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CF07C" w14:textId="291871F8" w:rsidR="00292A95" w:rsidRPr="00121ED5" w:rsidRDefault="00292A95" w:rsidP="005506EC">
      <w:pPr>
        <w:widowControl w:val="0"/>
        <w:shd w:val="clear" w:color="auto" w:fill="FFFFFF"/>
        <w:tabs>
          <w:tab w:val="left" w:pos="426"/>
          <w:tab w:val="left" w:pos="1134"/>
          <w:tab w:val="left" w:pos="1276"/>
        </w:tabs>
        <w:spacing w:after="0" w:line="240" w:lineRule="auto"/>
        <w:jc w:val="center"/>
        <w:rPr>
          <w:rFonts w:ascii="Times New Roman" w:hAnsi="Times New Roman" w:cs="Times New Roman"/>
          <w:sz w:val="28"/>
          <w:szCs w:val="28"/>
        </w:rPr>
      </w:pPr>
      <w:r w:rsidRPr="00121ED5">
        <w:rPr>
          <w:rFonts w:ascii="Times New Roman" w:hAnsi="Times New Roman" w:cs="Times New Roman"/>
          <w:sz w:val="28"/>
          <w:szCs w:val="28"/>
        </w:rPr>
        <w:t xml:space="preserve">НАО «Казахский </w:t>
      </w:r>
      <w:r w:rsidR="00F45555" w:rsidRPr="00121ED5">
        <w:rPr>
          <w:rFonts w:ascii="Times New Roman" w:hAnsi="Times New Roman" w:cs="Times New Roman"/>
          <w:sz w:val="28"/>
          <w:szCs w:val="28"/>
        </w:rPr>
        <w:t xml:space="preserve">национальный медицинский университет </w:t>
      </w:r>
      <w:r w:rsidRPr="00121ED5">
        <w:rPr>
          <w:rFonts w:ascii="Times New Roman" w:hAnsi="Times New Roman" w:cs="Times New Roman"/>
          <w:sz w:val="28"/>
          <w:szCs w:val="28"/>
        </w:rPr>
        <w:t>имени С.Д.</w:t>
      </w:r>
      <w:r w:rsidR="005506EC">
        <w:rPr>
          <w:rFonts w:ascii="Times New Roman" w:hAnsi="Times New Roman" w:cs="Times New Roman"/>
          <w:sz w:val="28"/>
          <w:szCs w:val="28"/>
        </w:rPr>
        <w:t> </w:t>
      </w:r>
      <w:r w:rsidRPr="00121ED5">
        <w:rPr>
          <w:rFonts w:ascii="Times New Roman" w:hAnsi="Times New Roman" w:cs="Times New Roman"/>
          <w:sz w:val="28"/>
          <w:szCs w:val="28"/>
        </w:rPr>
        <w:t>Асфендиярова»</w:t>
      </w:r>
    </w:p>
    <w:p w14:paraId="43628A81" w14:textId="77777777" w:rsidR="00292A95" w:rsidRPr="00121ED5" w:rsidRDefault="00292A95" w:rsidP="005506EC">
      <w:pPr>
        <w:widowControl w:val="0"/>
        <w:shd w:val="clear" w:color="auto" w:fill="FFFFFF"/>
        <w:tabs>
          <w:tab w:val="left" w:pos="426"/>
          <w:tab w:val="left" w:pos="1134"/>
          <w:tab w:val="left" w:pos="1276"/>
        </w:tabs>
        <w:spacing w:after="0" w:line="240" w:lineRule="auto"/>
        <w:jc w:val="center"/>
        <w:rPr>
          <w:rFonts w:ascii="Times New Roman" w:hAnsi="Times New Roman" w:cs="Times New Roman"/>
          <w:sz w:val="28"/>
          <w:szCs w:val="28"/>
        </w:rPr>
      </w:pPr>
    </w:p>
    <w:p w14:paraId="36685F50" w14:textId="77777777" w:rsidR="00292A95" w:rsidRPr="00121ED5" w:rsidRDefault="00292A95" w:rsidP="005506EC">
      <w:pPr>
        <w:widowControl w:val="0"/>
        <w:shd w:val="clear" w:color="auto" w:fill="FFFFFF"/>
        <w:tabs>
          <w:tab w:val="left" w:pos="426"/>
          <w:tab w:val="left" w:pos="1134"/>
          <w:tab w:val="left" w:pos="1276"/>
        </w:tabs>
        <w:spacing w:after="0" w:line="240" w:lineRule="auto"/>
        <w:jc w:val="center"/>
        <w:rPr>
          <w:rFonts w:ascii="Times New Roman" w:hAnsi="Times New Roman" w:cs="Times New Roman"/>
          <w:sz w:val="28"/>
          <w:szCs w:val="28"/>
        </w:rPr>
      </w:pPr>
    </w:p>
    <w:p w14:paraId="5D1D61D8" w14:textId="77777777" w:rsidR="00292A95" w:rsidRPr="00121ED5" w:rsidRDefault="00292A95" w:rsidP="005506EC">
      <w:pPr>
        <w:widowControl w:val="0"/>
        <w:shd w:val="clear" w:color="auto" w:fill="FFFFFF"/>
        <w:tabs>
          <w:tab w:val="left" w:pos="426"/>
          <w:tab w:val="left" w:pos="1134"/>
          <w:tab w:val="left" w:pos="1276"/>
        </w:tabs>
        <w:spacing w:after="0" w:line="240" w:lineRule="auto"/>
        <w:rPr>
          <w:rFonts w:ascii="Times New Roman" w:hAnsi="Times New Roman" w:cs="Times New Roman"/>
          <w:sz w:val="28"/>
          <w:szCs w:val="28"/>
        </w:rPr>
      </w:pPr>
    </w:p>
    <w:p w14:paraId="4B3F76E2" w14:textId="215603F1" w:rsidR="00292A95" w:rsidRPr="00121ED5" w:rsidRDefault="000D6F30" w:rsidP="005506EC">
      <w:pPr>
        <w:spacing w:after="0" w:line="240" w:lineRule="auto"/>
        <w:jc w:val="both"/>
        <w:rPr>
          <w:rFonts w:ascii="Times New Roman" w:hAnsi="Times New Roman" w:cs="Times New Roman"/>
          <w:sz w:val="28"/>
          <w:szCs w:val="28"/>
        </w:rPr>
      </w:pPr>
      <w:r w:rsidRPr="00121ED5">
        <w:rPr>
          <w:rFonts w:ascii="Times New Roman" w:hAnsi="Times New Roman" w:cs="Times New Roman"/>
          <w:sz w:val="28"/>
          <w:szCs w:val="28"/>
        </w:rPr>
        <w:t xml:space="preserve">УДК </w:t>
      </w:r>
      <w:r w:rsidRPr="00121ED5">
        <w:rPr>
          <w:rFonts w:ascii="Times New Roman" w:eastAsia="Times New Roman" w:hAnsi="Times New Roman" w:cs="Times New Roman"/>
          <w:sz w:val="28"/>
          <w:szCs w:val="28"/>
        </w:rPr>
        <w:t>616.22-002.28. 616.321-008.12</w:t>
      </w:r>
      <w:r w:rsidR="00292A95" w:rsidRPr="00121ED5">
        <w:rPr>
          <w:rFonts w:ascii="Times New Roman" w:eastAsia="Times New Roman" w:hAnsi="Times New Roman" w:cs="Times New Roman"/>
          <w:sz w:val="28"/>
          <w:szCs w:val="28"/>
        </w:rPr>
        <w:t xml:space="preserve">                            </w:t>
      </w:r>
      <w:r w:rsidR="00292A95" w:rsidRPr="00121ED5">
        <w:rPr>
          <w:rFonts w:ascii="Times New Roman" w:hAnsi="Times New Roman" w:cs="Times New Roman"/>
          <w:sz w:val="28"/>
          <w:szCs w:val="28"/>
        </w:rPr>
        <w:t xml:space="preserve"> </w:t>
      </w:r>
      <w:r w:rsidR="00F45555">
        <w:rPr>
          <w:rFonts w:ascii="Times New Roman" w:hAnsi="Times New Roman" w:cs="Times New Roman"/>
          <w:sz w:val="28"/>
          <w:szCs w:val="28"/>
        </w:rPr>
        <w:t xml:space="preserve">         </w:t>
      </w:r>
      <w:r w:rsidR="00292A95" w:rsidRPr="00121ED5">
        <w:rPr>
          <w:rFonts w:ascii="Times New Roman" w:hAnsi="Times New Roman" w:cs="Times New Roman"/>
          <w:sz w:val="28"/>
          <w:szCs w:val="28"/>
        </w:rPr>
        <w:t>На правах рукописи</w:t>
      </w:r>
    </w:p>
    <w:p w14:paraId="29D90133" w14:textId="77777777" w:rsidR="005506EC" w:rsidRDefault="005506EC" w:rsidP="005506EC">
      <w:pPr>
        <w:shd w:val="clear" w:color="auto" w:fill="FFFFFF"/>
        <w:tabs>
          <w:tab w:val="left" w:pos="426"/>
          <w:tab w:val="left" w:pos="662"/>
          <w:tab w:val="left" w:pos="1134"/>
        </w:tabs>
        <w:spacing w:after="0" w:line="240" w:lineRule="auto"/>
        <w:contextualSpacing/>
        <w:jc w:val="center"/>
        <w:rPr>
          <w:rFonts w:ascii="Times New Roman" w:hAnsi="Times New Roman" w:cs="Times New Roman"/>
          <w:b/>
          <w:spacing w:val="2"/>
          <w:sz w:val="28"/>
          <w:szCs w:val="28"/>
        </w:rPr>
      </w:pPr>
    </w:p>
    <w:p w14:paraId="050FCDA9" w14:textId="77777777" w:rsidR="005506EC" w:rsidRDefault="005506EC" w:rsidP="005506EC">
      <w:pPr>
        <w:shd w:val="clear" w:color="auto" w:fill="FFFFFF"/>
        <w:tabs>
          <w:tab w:val="left" w:pos="426"/>
          <w:tab w:val="left" w:pos="662"/>
          <w:tab w:val="left" w:pos="1134"/>
        </w:tabs>
        <w:spacing w:after="0" w:line="240" w:lineRule="auto"/>
        <w:contextualSpacing/>
        <w:jc w:val="center"/>
        <w:rPr>
          <w:rFonts w:ascii="Times New Roman" w:hAnsi="Times New Roman" w:cs="Times New Roman"/>
          <w:b/>
          <w:spacing w:val="2"/>
          <w:sz w:val="28"/>
          <w:szCs w:val="28"/>
        </w:rPr>
      </w:pPr>
    </w:p>
    <w:p w14:paraId="4A516E7D" w14:textId="77777777" w:rsidR="005506EC" w:rsidRDefault="005506EC" w:rsidP="005506EC">
      <w:pPr>
        <w:shd w:val="clear" w:color="auto" w:fill="FFFFFF"/>
        <w:tabs>
          <w:tab w:val="left" w:pos="426"/>
          <w:tab w:val="left" w:pos="662"/>
          <w:tab w:val="left" w:pos="1134"/>
        </w:tabs>
        <w:spacing w:after="0" w:line="240" w:lineRule="auto"/>
        <w:contextualSpacing/>
        <w:jc w:val="center"/>
        <w:rPr>
          <w:rFonts w:ascii="Times New Roman" w:hAnsi="Times New Roman" w:cs="Times New Roman"/>
          <w:b/>
          <w:spacing w:val="2"/>
          <w:sz w:val="28"/>
          <w:szCs w:val="28"/>
        </w:rPr>
      </w:pPr>
    </w:p>
    <w:p w14:paraId="12215D46" w14:textId="77777777" w:rsidR="003A568F" w:rsidRPr="00121ED5" w:rsidRDefault="000D6F30" w:rsidP="005506EC">
      <w:pPr>
        <w:shd w:val="clear" w:color="auto" w:fill="FFFFFF"/>
        <w:tabs>
          <w:tab w:val="left" w:pos="426"/>
          <w:tab w:val="left" w:pos="662"/>
          <w:tab w:val="left" w:pos="1134"/>
        </w:tabs>
        <w:spacing w:after="0" w:line="240" w:lineRule="auto"/>
        <w:contextualSpacing/>
        <w:jc w:val="center"/>
        <w:rPr>
          <w:rFonts w:ascii="Times New Roman" w:hAnsi="Times New Roman" w:cs="Times New Roman"/>
          <w:b/>
          <w:spacing w:val="2"/>
          <w:sz w:val="28"/>
          <w:szCs w:val="28"/>
        </w:rPr>
      </w:pPr>
      <w:r w:rsidRPr="00121ED5">
        <w:rPr>
          <w:rFonts w:ascii="Times New Roman" w:hAnsi="Times New Roman" w:cs="Times New Roman"/>
          <w:b/>
          <w:spacing w:val="2"/>
          <w:sz w:val="28"/>
          <w:szCs w:val="28"/>
        </w:rPr>
        <w:t>НУКУСБЕКОВА ГУЛЬНУР ИСБАСАРОВНА</w:t>
      </w:r>
    </w:p>
    <w:p w14:paraId="25040CDD" w14:textId="77777777" w:rsidR="00292A95" w:rsidRPr="00121ED5" w:rsidRDefault="00292A95" w:rsidP="005506EC">
      <w:pPr>
        <w:shd w:val="clear" w:color="auto" w:fill="FFFFFF"/>
        <w:tabs>
          <w:tab w:val="left" w:pos="426"/>
          <w:tab w:val="left" w:pos="662"/>
          <w:tab w:val="left" w:pos="1134"/>
        </w:tabs>
        <w:spacing w:after="0" w:line="240" w:lineRule="auto"/>
        <w:contextualSpacing/>
        <w:jc w:val="center"/>
        <w:rPr>
          <w:rFonts w:ascii="Times New Roman" w:hAnsi="Times New Roman" w:cs="Times New Roman"/>
          <w:b/>
          <w:spacing w:val="2"/>
          <w:sz w:val="28"/>
          <w:szCs w:val="28"/>
        </w:rPr>
      </w:pPr>
    </w:p>
    <w:p w14:paraId="276E4A3C" w14:textId="77777777" w:rsidR="00292A95" w:rsidRPr="00121ED5" w:rsidRDefault="00292A95" w:rsidP="005506EC">
      <w:pPr>
        <w:shd w:val="clear" w:color="auto" w:fill="FFFFFF"/>
        <w:tabs>
          <w:tab w:val="left" w:pos="426"/>
          <w:tab w:val="left" w:pos="662"/>
          <w:tab w:val="left" w:pos="1134"/>
        </w:tabs>
        <w:spacing w:after="0" w:line="240" w:lineRule="auto"/>
        <w:contextualSpacing/>
        <w:jc w:val="center"/>
        <w:rPr>
          <w:rFonts w:ascii="Times New Roman" w:hAnsi="Times New Roman" w:cs="Times New Roman"/>
          <w:b/>
          <w:spacing w:val="2"/>
          <w:sz w:val="28"/>
          <w:szCs w:val="28"/>
        </w:rPr>
      </w:pPr>
    </w:p>
    <w:p w14:paraId="4D22B25E" w14:textId="77777777" w:rsidR="003A568F" w:rsidRPr="00121ED5" w:rsidRDefault="003A568F" w:rsidP="005506EC">
      <w:pPr>
        <w:shd w:val="clear" w:color="auto" w:fill="FFFFFF"/>
        <w:tabs>
          <w:tab w:val="left" w:pos="426"/>
          <w:tab w:val="left" w:pos="662"/>
          <w:tab w:val="left" w:pos="1134"/>
        </w:tabs>
        <w:spacing w:after="0" w:line="240" w:lineRule="auto"/>
        <w:contextualSpacing/>
        <w:rPr>
          <w:rFonts w:ascii="Times New Roman" w:hAnsi="Times New Roman" w:cs="Times New Roman"/>
          <w:spacing w:val="2"/>
          <w:sz w:val="24"/>
          <w:szCs w:val="24"/>
        </w:rPr>
      </w:pPr>
      <w:bookmarkStart w:id="0" w:name="_GoBack"/>
      <w:bookmarkEnd w:id="0"/>
    </w:p>
    <w:p w14:paraId="4721A06E" w14:textId="77777777" w:rsidR="003A568F" w:rsidRPr="00121ED5" w:rsidRDefault="000D6F30" w:rsidP="005506EC">
      <w:pPr>
        <w:widowControl w:val="0"/>
        <w:shd w:val="clear" w:color="auto" w:fill="FFFFFF"/>
        <w:tabs>
          <w:tab w:val="left" w:pos="426"/>
          <w:tab w:val="left" w:pos="1134"/>
          <w:tab w:val="left" w:pos="1276"/>
        </w:tabs>
        <w:spacing w:after="0" w:line="240" w:lineRule="auto"/>
        <w:jc w:val="center"/>
        <w:rPr>
          <w:rFonts w:ascii="Times New Roman" w:hAnsi="Times New Roman" w:cs="Times New Roman"/>
          <w:b/>
          <w:sz w:val="28"/>
          <w:szCs w:val="28"/>
          <w:shd w:val="clear" w:color="auto" w:fill="FFFFFF"/>
        </w:rPr>
      </w:pPr>
      <w:r w:rsidRPr="00121ED5">
        <w:rPr>
          <w:rFonts w:ascii="Times New Roman" w:hAnsi="Times New Roman" w:cs="Times New Roman"/>
          <w:b/>
          <w:sz w:val="28"/>
          <w:szCs w:val="28"/>
          <w:shd w:val="clear" w:color="auto" w:fill="FFFFFF"/>
        </w:rPr>
        <w:t>М</w:t>
      </w:r>
      <w:r w:rsidR="00F95DA3" w:rsidRPr="00121ED5">
        <w:rPr>
          <w:rFonts w:ascii="Times New Roman" w:hAnsi="Times New Roman" w:cs="Times New Roman"/>
          <w:b/>
          <w:sz w:val="28"/>
          <w:szCs w:val="28"/>
          <w:shd w:val="clear" w:color="auto" w:fill="FFFFFF"/>
        </w:rPr>
        <w:t>етод ранней диагностики ларингофарингеального рефлюкса в амбулаторном приеме врача оториноларинголога</w:t>
      </w:r>
    </w:p>
    <w:p w14:paraId="70148575" w14:textId="77777777" w:rsidR="003A568F" w:rsidRPr="005506EC" w:rsidRDefault="003A568F" w:rsidP="005506EC">
      <w:pPr>
        <w:shd w:val="clear" w:color="auto" w:fill="FFFFFF"/>
        <w:tabs>
          <w:tab w:val="left" w:pos="426"/>
          <w:tab w:val="left" w:pos="662"/>
          <w:tab w:val="left" w:pos="1134"/>
        </w:tabs>
        <w:spacing w:after="0" w:line="240" w:lineRule="auto"/>
        <w:contextualSpacing/>
        <w:jc w:val="center"/>
        <w:rPr>
          <w:rFonts w:ascii="Times New Roman" w:hAnsi="Times New Roman" w:cs="Times New Roman"/>
          <w:spacing w:val="2"/>
          <w:sz w:val="28"/>
          <w:szCs w:val="28"/>
        </w:rPr>
      </w:pPr>
    </w:p>
    <w:p w14:paraId="5D4CD70E" w14:textId="77777777" w:rsidR="00F45555" w:rsidRPr="005506EC" w:rsidRDefault="00F45555" w:rsidP="005506EC">
      <w:pPr>
        <w:shd w:val="clear" w:color="auto" w:fill="FFFFFF"/>
        <w:tabs>
          <w:tab w:val="left" w:pos="426"/>
          <w:tab w:val="left" w:pos="662"/>
          <w:tab w:val="left" w:pos="1134"/>
        </w:tabs>
        <w:spacing w:after="0" w:line="240" w:lineRule="auto"/>
        <w:contextualSpacing/>
        <w:jc w:val="center"/>
        <w:rPr>
          <w:rFonts w:ascii="Times New Roman" w:hAnsi="Times New Roman" w:cs="Times New Roman"/>
          <w:spacing w:val="2"/>
          <w:sz w:val="28"/>
          <w:szCs w:val="28"/>
        </w:rPr>
      </w:pPr>
    </w:p>
    <w:p w14:paraId="67E30ADA" w14:textId="77777777" w:rsidR="00292A95" w:rsidRPr="005506EC" w:rsidRDefault="00292A95" w:rsidP="005506EC">
      <w:pPr>
        <w:shd w:val="clear" w:color="auto" w:fill="FFFFFF"/>
        <w:tabs>
          <w:tab w:val="left" w:pos="426"/>
          <w:tab w:val="left" w:pos="662"/>
          <w:tab w:val="left" w:pos="1134"/>
        </w:tabs>
        <w:spacing w:after="0" w:line="240" w:lineRule="auto"/>
        <w:contextualSpacing/>
        <w:jc w:val="center"/>
        <w:rPr>
          <w:rFonts w:ascii="Times New Roman" w:hAnsi="Times New Roman" w:cs="Times New Roman"/>
          <w:spacing w:val="2"/>
          <w:sz w:val="28"/>
          <w:szCs w:val="28"/>
        </w:rPr>
      </w:pPr>
    </w:p>
    <w:p w14:paraId="0C243413" w14:textId="514F43EA" w:rsidR="003A568F" w:rsidRDefault="00292A95" w:rsidP="005506EC">
      <w:pPr>
        <w:spacing w:after="0" w:line="240" w:lineRule="auto"/>
        <w:jc w:val="center"/>
        <w:rPr>
          <w:rFonts w:ascii="Times New Roman" w:eastAsia="Times New Roman" w:hAnsi="Times New Roman" w:cs="Times New Roman"/>
          <w:sz w:val="28"/>
          <w:szCs w:val="28"/>
        </w:rPr>
      </w:pPr>
      <w:r w:rsidRPr="00121ED5">
        <w:rPr>
          <w:rFonts w:ascii="Times New Roman" w:eastAsia="Times New Roman" w:hAnsi="Times New Roman" w:cs="Times New Roman"/>
          <w:sz w:val="28"/>
          <w:szCs w:val="28"/>
        </w:rPr>
        <w:t>8D10103</w:t>
      </w:r>
      <w:r w:rsidR="005506EC">
        <w:rPr>
          <w:rFonts w:ascii="Times New Roman" w:eastAsia="Times New Roman" w:hAnsi="Times New Roman" w:cs="Times New Roman"/>
          <w:sz w:val="28"/>
          <w:szCs w:val="28"/>
        </w:rPr>
        <w:t xml:space="preserve"> </w:t>
      </w:r>
      <w:r w:rsidRPr="00121ED5">
        <w:rPr>
          <w:rFonts w:ascii="Times New Roman" w:eastAsia="Times New Roman" w:hAnsi="Times New Roman" w:cs="Times New Roman"/>
          <w:sz w:val="28"/>
          <w:szCs w:val="28"/>
        </w:rPr>
        <w:t>– Медицина</w:t>
      </w:r>
    </w:p>
    <w:p w14:paraId="63EE7F70" w14:textId="77777777" w:rsidR="00F45555" w:rsidRDefault="00F45555" w:rsidP="005506EC">
      <w:pPr>
        <w:spacing w:after="0" w:line="240" w:lineRule="auto"/>
        <w:jc w:val="center"/>
        <w:rPr>
          <w:rFonts w:ascii="Times New Roman" w:eastAsia="Times New Roman" w:hAnsi="Times New Roman" w:cs="Times New Roman"/>
          <w:sz w:val="28"/>
          <w:szCs w:val="28"/>
        </w:rPr>
      </w:pPr>
    </w:p>
    <w:p w14:paraId="4F9BD0EA" w14:textId="77777777" w:rsidR="00F45555" w:rsidRDefault="00F45555" w:rsidP="005506EC">
      <w:pPr>
        <w:spacing w:after="0" w:line="240" w:lineRule="auto"/>
        <w:jc w:val="center"/>
        <w:rPr>
          <w:rFonts w:ascii="Times New Roman" w:eastAsia="Times New Roman" w:hAnsi="Times New Roman" w:cs="Times New Roman"/>
          <w:sz w:val="28"/>
          <w:szCs w:val="28"/>
        </w:rPr>
      </w:pPr>
    </w:p>
    <w:p w14:paraId="27AA8A0F" w14:textId="77777777" w:rsidR="00F45555" w:rsidRPr="00121ED5" w:rsidRDefault="00F45555" w:rsidP="005506EC">
      <w:pPr>
        <w:spacing w:after="0" w:line="240" w:lineRule="auto"/>
        <w:rPr>
          <w:rFonts w:ascii="Times New Roman" w:eastAsia="Times New Roman" w:hAnsi="Times New Roman" w:cs="Times New Roman"/>
          <w:sz w:val="28"/>
          <w:szCs w:val="28"/>
        </w:rPr>
      </w:pPr>
    </w:p>
    <w:p w14:paraId="547F2E40" w14:textId="77777777" w:rsidR="00292A95" w:rsidRPr="00121ED5" w:rsidRDefault="00292A95" w:rsidP="005506EC">
      <w:pPr>
        <w:spacing w:after="0" w:line="240" w:lineRule="auto"/>
        <w:jc w:val="center"/>
        <w:rPr>
          <w:rFonts w:ascii="Times New Roman" w:hAnsi="Times New Roman" w:cs="Times New Roman"/>
          <w:sz w:val="28"/>
          <w:szCs w:val="28"/>
        </w:rPr>
      </w:pPr>
      <w:r w:rsidRPr="00121ED5">
        <w:rPr>
          <w:rFonts w:ascii="Times New Roman" w:hAnsi="Times New Roman" w:cs="Times New Roman"/>
          <w:sz w:val="28"/>
          <w:szCs w:val="28"/>
        </w:rPr>
        <w:t>Диссертация на соискание степени</w:t>
      </w:r>
    </w:p>
    <w:p w14:paraId="2E1E2E0F" w14:textId="77777777" w:rsidR="003A568F" w:rsidRPr="00121ED5" w:rsidRDefault="000D6F30" w:rsidP="005506EC">
      <w:pPr>
        <w:spacing w:after="0" w:line="240" w:lineRule="auto"/>
        <w:jc w:val="center"/>
        <w:rPr>
          <w:rFonts w:ascii="Times New Roman" w:hAnsi="Times New Roman" w:cs="Times New Roman"/>
          <w:sz w:val="28"/>
          <w:szCs w:val="28"/>
        </w:rPr>
      </w:pPr>
      <w:r w:rsidRPr="00121ED5">
        <w:rPr>
          <w:rFonts w:ascii="Times New Roman" w:hAnsi="Times New Roman" w:cs="Times New Roman"/>
          <w:sz w:val="28"/>
          <w:szCs w:val="28"/>
        </w:rPr>
        <w:t>доктора философии (</w:t>
      </w:r>
      <w:r w:rsidRPr="00121ED5">
        <w:rPr>
          <w:rFonts w:ascii="Times New Roman" w:hAnsi="Times New Roman" w:cs="Times New Roman"/>
          <w:sz w:val="28"/>
          <w:szCs w:val="28"/>
          <w:lang w:val="en-US"/>
        </w:rPr>
        <w:t>PhD</w:t>
      </w:r>
      <w:r w:rsidRPr="00121ED5">
        <w:rPr>
          <w:rFonts w:ascii="Times New Roman" w:hAnsi="Times New Roman" w:cs="Times New Roman"/>
          <w:sz w:val="28"/>
          <w:szCs w:val="28"/>
        </w:rPr>
        <w:t>)</w:t>
      </w:r>
    </w:p>
    <w:p w14:paraId="56D9C300" w14:textId="77777777" w:rsidR="003A568F" w:rsidRPr="005506EC" w:rsidRDefault="003A568F" w:rsidP="005506EC">
      <w:pPr>
        <w:spacing w:after="0" w:line="240" w:lineRule="auto"/>
        <w:jc w:val="center"/>
        <w:rPr>
          <w:rFonts w:ascii="Times New Roman" w:hAnsi="Times New Roman" w:cs="Times New Roman"/>
          <w:sz w:val="28"/>
          <w:szCs w:val="28"/>
        </w:rPr>
      </w:pPr>
    </w:p>
    <w:p w14:paraId="7B1AB0C3" w14:textId="77777777" w:rsidR="00207304" w:rsidRPr="005506EC" w:rsidRDefault="006202C9" w:rsidP="005506EC">
      <w:pPr>
        <w:tabs>
          <w:tab w:val="left" w:pos="8295"/>
        </w:tabs>
        <w:spacing w:after="0" w:line="240" w:lineRule="auto"/>
        <w:jc w:val="right"/>
        <w:rPr>
          <w:rFonts w:ascii="Times New Roman" w:hAnsi="Times New Roman" w:cs="Times New Roman"/>
          <w:sz w:val="28"/>
          <w:szCs w:val="28"/>
        </w:rPr>
      </w:pPr>
      <w:r w:rsidRPr="005506EC">
        <w:rPr>
          <w:rFonts w:ascii="Times New Roman" w:hAnsi="Times New Roman" w:cs="Times New Roman"/>
          <w:sz w:val="28"/>
          <w:szCs w:val="28"/>
        </w:rPr>
        <w:tab/>
      </w:r>
    </w:p>
    <w:p w14:paraId="251B36F2" w14:textId="77777777" w:rsidR="005506EC" w:rsidRPr="00121ED5" w:rsidRDefault="005506EC" w:rsidP="005506EC">
      <w:pPr>
        <w:tabs>
          <w:tab w:val="left" w:pos="8295"/>
        </w:tabs>
        <w:spacing w:after="0" w:line="240" w:lineRule="auto"/>
        <w:jc w:val="right"/>
        <w:rPr>
          <w:rFonts w:ascii="Times New Roman" w:hAnsi="Times New Roman" w:cs="Times New Roman"/>
          <w:sz w:val="24"/>
          <w:szCs w:val="24"/>
        </w:rPr>
      </w:pPr>
    </w:p>
    <w:p w14:paraId="49FC19E8" w14:textId="374C1AB1" w:rsidR="003A568F" w:rsidRDefault="00C22BD9" w:rsidP="005506EC">
      <w:pPr>
        <w:spacing w:after="0" w:line="240" w:lineRule="auto"/>
        <w:ind w:firstLine="5812"/>
        <w:jc w:val="right"/>
        <w:rPr>
          <w:rFonts w:ascii="Times New Roman" w:hAnsi="Times New Roman" w:cs="Times New Roman"/>
          <w:sz w:val="28"/>
          <w:szCs w:val="28"/>
        </w:rPr>
      </w:pPr>
      <w:r w:rsidRPr="00121ED5">
        <w:rPr>
          <w:rFonts w:ascii="Times New Roman" w:hAnsi="Times New Roman" w:cs="Times New Roman"/>
          <w:sz w:val="28"/>
          <w:szCs w:val="28"/>
        </w:rPr>
        <w:t>Научный</w:t>
      </w:r>
      <w:r w:rsidR="000D6F30" w:rsidRPr="00121ED5">
        <w:rPr>
          <w:rFonts w:ascii="Times New Roman" w:hAnsi="Times New Roman" w:cs="Times New Roman"/>
          <w:sz w:val="28"/>
          <w:szCs w:val="28"/>
        </w:rPr>
        <w:t xml:space="preserve"> </w:t>
      </w:r>
      <w:r w:rsidRPr="00121ED5">
        <w:rPr>
          <w:rFonts w:ascii="Times New Roman" w:hAnsi="Times New Roman" w:cs="Times New Roman"/>
          <w:sz w:val="28"/>
          <w:szCs w:val="28"/>
        </w:rPr>
        <w:t>консультант</w:t>
      </w:r>
    </w:p>
    <w:p w14:paraId="7DA8B943" w14:textId="01F07C45" w:rsidR="009124CA" w:rsidRPr="00121ED5" w:rsidRDefault="009124CA" w:rsidP="005506EC">
      <w:pPr>
        <w:spacing w:after="0" w:line="240" w:lineRule="auto"/>
        <w:ind w:firstLine="5812"/>
        <w:jc w:val="right"/>
        <w:rPr>
          <w:rFonts w:ascii="Times New Roman" w:hAnsi="Times New Roman" w:cs="Times New Roman"/>
          <w:sz w:val="28"/>
          <w:szCs w:val="28"/>
        </w:rPr>
      </w:pPr>
      <w:r w:rsidRPr="00121ED5">
        <w:rPr>
          <w:rFonts w:ascii="Times New Roman" w:hAnsi="Times New Roman" w:cs="Times New Roman"/>
          <w:sz w:val="28"/>
          <w:szCs w:val="24"/>
        </w:rPr>
        <w:t>канд</w:t>
      </w:r>
      <w:r>
        <w:rPr>
          <w:rFonts w:ascii="Times New Roman" w:hAnsi="Times New Roman" w:cs="Times New Roman"/>
          <w:sz w:val="28"/>
          <w:szCs w:val="24"/>
        </w:rPr>
        <w:t xml:space="preserve">идат </w:t>
      </w:r>
      <w:r w:rsidRPr="00121ED5">
        <w:rPr>
          <w:rFonts w:ascii="Times New Roman" w:hAnsi="Times New Roman" w:cs="Times New Roman"/>
          <w:sz w:val="28"/>
          <w:szCs w:val="24"/>
        </w:rPr>
        <w:t>мед</w:t>
      </w:r>
      <w:r>
        <w:rPr>
          <w:rFonts w:ascii="Times New Roman" w:hAnsi="Times New Roman" w:cs="Times New Roman"/>
          <w:sz w:val="28"/>
          <w:szCs w:val="24"/>
        </w:rPr>
        <w:t>ицинских</w:t>
      </w:r>
      <w:r w:rsidRPr="00121ED5">
        <w:rPr>
          <w:rFonts w:ascii="Times New Roman" w:hAnsi="Times New Roman" w:cs="Times New Roman"/>
          <w:sz w:val="28"/>
          <w:szCs w:val="24"/>
        </w:rPr>
        <w:t xml:space="preserve"> наук,</w:t>
      </w:r>
    </w:p>
    <w:p w14:paraId="3C6F7630" w14:textId="29A6C281" w:rsidR="00683270" w:rsidRDefault="009124CA" w:rsidP="005506EC">
      <w:pPr>
        <w:spacing w:after="0" w:line="240" w:lineRule="auto"/>
        <w:ind w:firstLine="5812"/>
        <w:jc w:val="right"/>
        <w:rPr>
          <w:rFonts w:ascii="Times New Roman" w:hAnsi="Times New Roman" w:cs="Times New Roman"/>
          <w:sz w:val="28"/>
          <w:szCs w:val="24"/>
        </w:rPr>
      </w:pPr>
      <w:r>
        <w:rPr>
          <w:rFonts w:ascii="Times New Roman" w:hAnsi="Times New Roman" w:cs="Times New Roman"/>
          <w:sz w:val="28"/>
          <w:szCs w:val="24"/>
        </w:rPr>
        <w:t>а</w:t>
      </w:r>
      <w:r w:rsidR="00683270" w:rsidRPr="00683270">
        <w:rPr>
          <w:rFonts w:ascii="Times New Roman" w:hAnsi="Times New Roman" w:cs="Times New Roman"/>
          <w:sz w:val="28"/>
          <w:szCs w:val="24"/>
        </w:rPr>
        <w:t xml:space="preserve">ссоциированный профессор НУО «Казахстанско-Российский </w:t>
      </w:r>
    </w:p>
    <w:p w14:paraId="68ED3F26" w14:textId="1E9412E2" w:rsidR="005506EC" w:rsidRDefault="00683270" w:rsidP="005506EC">
      <w:pPr>
        <w:spacing w:after="0" w:line="240" w:lineRule="auto"/>
        <w:ind w:firstLine="5812"/>
        <w:jc w:val="right"/>
        <w:rPr>
          <w:rFonts w:ascii="Times New Roman" w:hAnsi="Times New Roman" w:cs="Times New Roman"/>
          <w:spacing w:val="2"/>
          <w:sz w:val="28"/>
          <w:szCs w:val="24"/>
        </w:rPr>
      </w:pPr>
      <w:r w:rsidRPr="00683270">
        <w:rPr>
          <w:rFonts w:ascii="Times New Roman" w:hAnsi="Times New Roman" w:cs="Times New Roman"/>
          <w:sz w:val="28"/>
          <w:szCs w:val="24"/>
        </w:rPr>
        <w:t xml:space="preserve">медицинский университет» </w:t>
      </w:r>
    </w:p>
    <w:p w14:paraId="677AB6DD" w14:textId="2ACF2E64" w:rsidR="00C22BD9" w:rsidRPr="00121ED5" w:rsidRDefault="005506EC" w:rsidP="005506EC">
      <w:pPr>
        <w:spacing w:after="0" w:line="240" w:lineRule="auto"/>
        <w:ind w:firstLine="5812"/>
        <w:jc w:val="right"/>
        <w:rPr>
          <w:rFonts w:ascii="Times New Roman" w:hAnsi="Times New Roman" w:cs="Times New Roman"/>
          <w:sz w:val="28"/>
          <w:szCs w:val="28"/>
        </w:rPr>
      </w:pPr>
      <w:r w:rsidRPr="00121ED5">
        <w:rPr>
          <w:rFonts w:ascii="Times New Roman" w:hAnsi="Times New Roman" w:cs="Times New Roman"/>
          <w:spacing w:val="2"/>
          <w:sz w:val="28"/>
          <w:szCs w:val="24"/>
        </w:rPr>
        <w:t>Д</w:t>
      </w:r>
      <w:r>
        <w:rPr>
          <w:rFonts w:ascii="Times New Roman" w:hAnsi="Times New Roman" w:cs="Times New Roman"/>
          <w:spacing w:val="2"/>
          <w:sz w:val="28"/>
          <w:szCs w:val="24"/>
        </w:rPr>
        <w:t>.</w:t>
      </w:r>
      <w:r w:rsidRPr="00121ED5">
        <w:rPr>
          <w:rFonts w:ascii="Times New Roman" w:hAnsi="Times New Roman" w:cs="Times New Roman"/>
          <w:spacing w:val="2"/>
          <w:sz w:val="28"/>
          <w:szCs w:val="24"/>
        </w:rPr>
        <w:t>Е</w:t>
      </w:r>
      <w:r>
        <w:rPr>
          <w:rFonts w:ascii="Times New Roman" w:hAnsi="Times New Roman" w:cs="Times New Roman"/>
          <w:spacing w:val="2"/>
          <w:sz w:val="28"/>
          <w:szCs w:val="24"/>
        </w:rPr>
        <w:t xml:space="preserve">. </w:t>
      </w:r>
      <w:r w:rsidR="00C22BD9" w:rsidRPr="00121ED5">
        <w:rPr>
          <w:rFonts w:ascii="Times New Roman" w:hAnsi="Times New Roman" w:cs="Times New Roman"/>
          <w:spacing w:val="2"/>
          <w:sz w:val="28"/>
          <w:szCs w:val="24"/>
        </w:rPr>
        <w:t xml:space="preserve">Тогузбаева </w:t>
      </w:r>
    </w:p>
    <w:p w14:paraId="72F79D57" w14:textId="77777777" w:rsidR="00C22BD9" w:rsidRPr="005506EC" w:rsidRDefault="00C22BD9" w:rsidP="005506EC">
      <w:pPr>
        <w:spacing w:after="0" w:line="240" w:lineRule="auto"/>
        <w:ind w:firstLine="5812"/>
        <w:jc w:val="right"/>
        <w:rPr>
          <w:rFonts w:ascii="Times New Roman" w:hAnsi="Times New Roman" w:cs="Times New Roman"/>
          <w:sz w:val="16"/>
          <w:szCs w:val="16"/>
        </w:rPr>
      </w:pPr>
    </w:p>
    <w:p w14:paraId="205C149C" w14:textId="77777777" w:rsidR="00C22BD9" w:rsidRPr="00121ED5" w:rsidRDefault="00C22BD9" w:rsidP="005506EC">
      <w:pPr>
        <w:spacing w:after="0" w:line="240" w:lineRule="auto"/>
        <w:ind w:firstLine="5812"/>
        <w:jc w:val="right"/>
        <w:rPr>
          <w:rFonts w:ascii="Times New Roman" w:hAnsi="Times New Roman" w:cs="Times New Roman"/>
          <w:sz w:val="28"/>
          <w:szCs w:val="24"/>
        </w:rPr>
      </w:pPr>
      <w:r w:rsidRPr="00121ED5">
        <w:rPr>
          <w:rFonts w:ascii="Times New Roman" w:hAnsi="Times New Roman" w:cs="Times New Roman"/>
          <w:sz w:val="28"/>
          <w:szCs w:val="24"/>
        </w:rPr>
        <w:t>Зарубежный консультант</w:t>
      </w:r>
    </w:p>
    <w:p w14:paraId="7BB6B296" w14:textId="2B3EDA96" w:rsidR="005506EC" w:rsidRDefault="005506EC" w:rsidP="005506EC">
      <w:pPr>
        <w:shd w:val="clear" w:color="auto" w:fill="FFFFFF"/>
        <w:tabs>
          <w:tab w:val="left" w:pos="426"/>
          <w:tab w:val="left" w:pos="662"/>
          <w:tab w:val="left" w:pos="1134"/>
          <w:tab w:val="left" w:pos="2925"/>
          <w:tab w:val="right" w:pos="9355"/>
        </w:tabs>
        <w:spacing w:after="0" w:line="240" w:lineRule="auto"/>
        <w:ind w:firstLine="5812"/>
        <w:contextualSpacing/>
        <w:jc w:val="right"/>
        <w:rPr>
          <w:rFonts w:ascii="Times New Roman" w:eastAsia="Times New Roman" w:hAnsi="Times New Roman" w:cs="Times New Roman"/>
          <w:sz w:val="28"/>
        </w:rPr>
      </w:pPr>
      <w:r w:rsidRPr="00121ED5">
        <w:rPr>
          <w:rFonts w:ascii="Times New Roman" w:eastAsia="Times New Roman" w:hAnsi="Times New Roman" w:cs="Times New Roman"/>
          <w:sz w:val="28"/>
        </w:rPr>
        <w:t>докт</w:t>
      </w:r>
      <w:r w:rsidR="008A3E4B">
        <w:rPr>
          <w:rFonts w:ascii="Times New Roman" w:eastAsia="Times New Roman" w:hAnsi="Times New Roman" w:cs="Times New Roman"/>
          <w:sz w:val="28"/>
        </w:rPr>
        <w:t>ор</w:t>
      </w:r>
      <w:r w:rsidRPr="00E06651">
        <w:rPr>
          <w:rFonts w:ascii="Times New Roman" w:eastAsia="Times New Roman" w:hAnsi="Times New Roman" w:cs="Times New Roman"/>
          <w:sz w:val="28"/>
        </w:rPr>
        <w:t xml:space="preserve"> </w:t>
      </w:r>
      <w:r w:rsidRPr="00121ED5">
        <w:rPr>
          <w:rFonts w:ascii="Times New Roman" w:hAnsi="Times New Roman" w:cs="Times New Roman"/>
          <w:spacing w:val="2"/>
          <w:sz w:val="28"/>
          <w:szCs w:val="24"/>
        </w:rPr>
        <w:t>мед</w:t>
      </w:r>
      <w:r w:rsidR="008A3E4B">
        <w:rPr>
          <w:rFonts w:ascii="Times New Roman" w:hAnsi="Times New Roman" w:cs="Times New Roman"/>
          <w:spacing w:val="2"/>
          <w:sz w:val="28"/>
          <w:szCs w:val="24"/>
        </w:rPr>
        <w:t>ицинских</w:t>
      </w:r>
      <w:r w:rsidRPr="00E06651">
        <w:rPr>
          <w:rFonts w:ascii="Times New Roman" w:hAnsi="Times New Roman" w:cs="Times New Roman"/>
          <w:spacing w:val="2"/>
          <w:sz w:val="28"/>
          <w:szCs w:val="24"/>
        </w:rPr>
        <w:t xml:space="preserve"> </w:t>
      </w:r>
      <w:r w:rsidRPr="00121ED5">
        <w:rPr>
          <w:rFonts w:ascii="Times New Roman" w:hAnsi="Times New Roman" w:cs="Times New Roman"/>
          <w:spacing w:val="2"/>
          <w:sz w:val="28"/>
          <w:szCs w:val="24"/>
        </w:rPr>
        <w:t>наук</w:t>
      </w:r>
      <w:r w:rsidRPr="00E06651">
        <w:rPr>
          <w:rFonts w:ascii="Times New Roman" w:hAnsi="Times New Roman" w:cs="Times New Roman"/>
          <w:spacing w:val="2"/>
          <w:sz w:val="28"/>
          <w:szCs w:val="24"/>
        </w:rPr>
        <w:t>,</w:t>
      </w:r>
      <w:r w:rsidRPr="00E06651">
        <w:rPr>
          <w:rFonts w:ascii="Times New Roman" w:eastAsia="Times New Roman" w:hAnsi="Times New Roman" w:cs="Times New Roman"/>
          <w:sz w:val="28"/>
        </w:rPr>
        <w:t xml:space="preserve"> </w:t>
      </w:r>
    </w:p>
    <w:p w14:paraId="3D2CD366" w14:textId="37225782" w:rsidR="005506EC" w:rsidRPr="009124CA" w:rsidRDefault="005506EC" w:rsidP="005506EC">
      <w:pPr>
        <w:shd w:val="clear" w:color="auto" w:fill="FFFFFF"/>
        <w:tabs>
          <w:tab w:val="left" w:pos="426"/>
          <w:tab w:val="left" w:pos="662"/>
          <w:tab w:val="left" w:pos="1134"/>
          <w:tab w:val="left" w:pos="2925"/>
          <w:tab w:val="right" w:pos="9355"/>
        </w:tabs>
        <w:spacing w:after="0" w:line="240" w:lineRule="auto"/>
        <w:ind w:firstLine="5812"/>
        <w:contextualSpacing/>
        <w:jc w:val="right"/>
        <w:rPr>
          <w:rFonts w:ascii="Times New Roman" w:eastAsia="Times New Roman" w:hAnsi="Times New Roman" w:cs="Times New Roman"/>
          <w:sz w:val="28"/>
        </w:rPr>
      </w:pPr>
      <w:r w:rsidRPr="00121ED5">
        <w:rPr>
          <w:rFonts w:ascii="Times New Roman" w:eastAsia="Times New Roman" w:hAnsi="Times New Roman" w:cs="Times New Roman"/>
          <w:sz w:val="28"/>
        </w:rPr>
        <w:t>проф</w:t>
      </w:r>
      <w:r w:rsidR="008A3E4B">
        <w:rPr>
          <w:rFonts w:ascii="Times New Roman" w:eastAsia="Times New Roman" w:hAnsi="Times New Roman" w:cs="Times New Roman"/>
          <w:sz w:val="28"/>
        </w:rPr>
        <w:t>ессор</w:t>
      </w:r>
    </w:p>
    <w:p w14:paraId="078F5DD9" w14:textId="69336F18" w:rsidR="00C22BD9" w:rsidRPr="009124CA" w:rsidRDefault="00C22BD9" w:rsidP="005506EC">
      <w:pPr>
        <w:spacing w:after="0" w:line="240" w:lineRule="auto"/>
        <w:ind w:firstLine="5812"/>
        <w:jc w:val="right"/>
        <w:rPr>
          <w:rFonts w:ascii="Times New Roman" w:hAnsi="Times New Roman" w:cs="Times New Roman"/>
          <w:sz w:val="28"/>
          <w:szCs w:val="24"/>
        </w:rPr>
      </w:pPr>
      <w:r w:rsidRPr="00121ED5">
        <w:rPr>
          <w:rFonts w:ascii="Times New Roman" w:eastAsia="Times New Roman" w:hAnsi="Times New Roman" w:cs="Times New Roman"/>
          <w:sz w:val="28"/>
          <w:lang w:val="en-US"/>
        </w:rPr>
        <w:t>Haldun</w:t>
      </w:r>
      <w:r w:rsidRPr="009124CA">
        <w:rPr>
          <w:rFonts w:ascii="Times New Roman" w:eastAsia="Times New Roman" w:hAnsi="Times New Roman" w:cs="Times New Roman"/>
          <w:sz w:val="28"/>
        </w:rPr>
        <w:t xml:space="preserve"> </w:t>
      </w:r>
      <w:r w:rsidRPr="00121ED5">
        <w:rPr>
          <w:rFonts w:ascii="Times New Roman" w:eastAsia="Times New Roman" w:hAnsi="Times New Roman" w:cs="Times New Roman"/>
          <w:sz w:val="28"/>
          <w:lang w:val="en-US"/>
        </w:rPr>
        <w:t>Oguz</w:t>
      </w:r>
      <w:r w:rsidRPr="009124CA">
        <w:rPr>
          <w:rFonts w:ascii="Times New Roman" w:eastAsia="Times New Roman" w:hAnsi="Times New Roman" w:cs="Times New Roman"/>
          <w:sz w:val="28"/>
        </w:rPr>
        <w:t>.</w:t>
      </w:r>
    </w:p>
    <w:p w14:paraId="58B64066" w14:textId="254858C3" w:rsidR="003A568F" w:rsidRPr="009124CA" w:rsidRDefault="005506EC" w:rsidP="005506EC">
      <w:pPr>
        <w:shd w:val="clear" w:color="auto" w:fill="FFFFFF"/>
        <w:tabs>
          <w:tab w:val="left" w:pos="426"/>
          <w:tab w:val="left" w:pos="662"/>
          <w:tab w:val="left" w:pos="1134"/>
          <w:tab w:val="left" w:pos="2925"/>
          <w:tab w:val="right" w:pos="9355"/>
        </w:tabs>
        <w:spacing w:after="0" w:line="240" w:lineRule="auto"/>
        <w:ind w:firstLine="5812"/>
        <w:contextualSpacing/>
        <w:jc w:val="right"/>
        <w:rPr>
          <w:rFonts w:ascii="Times New Roman" w:eastAsia="Times New Roman" w:hAnsi="Times New Roman" w:cs="Times New Roman"/>
          <w:sz w:val="28"/>
        </w:rPr>
      </w:pPr>
      <w:r w:rsidRPr="009124CA">
        <w:rPr>
          <w:rFonts w:ascii="Times New Roman" w:eastAsia="Times New Roman" w:hAnsi="Times New Roman" w:cs="Times New Roman"/>
          <w:sz w:val="28"/>
        </w:rPr>
        <w:t>(</w:t>
      </w:r>
      <w:r w:rsidR="00C22BD9" w:rsidRPr="00121ED5">
        <w:rPr>
          <w:rFonts w:ascii="Times New Roman" w:eastAsia="Times New Roman" w:hAnsi="Times New Roman" w:cs="Times New Roman"/>
          <w:sz w:val="28"/>
          <w:lang w:val="en-US"/>
        </w:rPr>
        <w:t>Lokman</w:t>
      </w:r>
      <w:r w:rsidR="00C22BD9" w:rsidRPr="009124CA">
        <w:rPr>
          <w:rFonts w:ascii="Times New Roman" w:eastAsia="Times New Roman" w:hAnsi="Times New Roman" w:cs="Times New Roman"/>
          <w:sz w:val="28"/>
        </w:rPr>
        <w:t xml:space="preserve"> </w:t>
      </w:r>
      <w:r w:rsidR="00C22BD9" w:rsidRPr="00121ED5">
        <w:rPr>
          <w:rFonts w:ascii="Times New Roman" w:eastAsia="Times New Roman" w:hAnsi="Times New Roman" w:cs="Times New Roman"/>
          <w:sz w:val="28"/>
          <w:lang w:val="en-US"/>
        </w:rPr>
        <w:t>Hekim</w:t>
      </w:r>
      <w:r w:rsidR="00C22BD9" w:rsidRPr="009124CA">
        <w:rPr>
          <w:rFonts w:ascii="Times New Roman" w:eastAsia="Times New Roman" w:hAnsi="Times New Roman" w:cs="Times New Roman"/>
          <w:sz w:val="28"/>
        </w:rPr>
        <w:t xml:space="preserve"> </w:t>
      </w:r>
      <w:r w:rsidR="00C22BD9" w:rsidRPr="00121ED5">
        <w:rPr>
          <w:rFonts w:ascii="Times New Roman" w:eastAsia="Times New Roman" w:hAnsi="Times New Roman" w:cs="Times New Roman"/>
          <w:sz w:val="28"/>
          <w:lang w:val="en-US"/>
        </w:rPr>
        <w:t>University</w:t>
      </w:r>
      <w:r w:rsidRPr="009124CA">
        <w:rPr>
          <w:rFonts w:ascii="Times New Roman" w:eastAsia="Times New Roman" w:hAnsi="Times New Roman" w:cs="Times New Roman"/>
          <w:sz w:val="28"/>
        </w:rPr>
        <w:t>)</w:t>
      </w:r>
    </w:p>
    <w:p w14:paraId="62D173C0" w14:textId="77777777" w:rsidR="003A568F" w:rsidRPr="009124CA" w:rsidRDefault="003A568F" w:rsidP="005506EC">
      <w:pPr>
        <w:shd w:val="clear" w:color="auto" w:fill="FFFFFF"/>
        <w:tabs>
          <w:tab w:val="left" w:pos="426"/>
          <w:tab w:val="left" w:pos="662"/>
          <w:tab w:val="left" w:pos="1134"/>
        </w:tabs>
        <w:spacing w:after="0" w:line="240" w:lineRule="auto"/>
        <w:contextualSpacing/>
        <w:rPr>
          <w:rFonts w:ascii="Times New Roman" w:eastAsia="Times New Roman" w:hAnsi="Times New Roman" w:cs="Times New Roman"/>
          <w:sz w:val="24"/>
        </w:rPr>
      </w:pPr>
    </w:p>
    <w:p w14:paraId="18527FC5" w14:textId="77777777" w:rsidR="00292A95" w:rsidRPr="009124CA" w:rsidRDefault="00292A95" w:rsidP="005506EC">
      <w:pPr>
        <w:shd w:val="clear" w:color="auto" w:fill="FFFFFF"/>
        <w:tabs>
          <w:tab w:val="left" w:pos="426"/>
          <w:tab w:val="left" w:pos="662"/>
          <w:tab w:val="left" w:pos="1134"/>
        </w:tabs>
        <w:spacing w:after="0" w:line="240" w:lineRule="auto"/>
        <w:contextualSpacing/>
        <w:rPr>
          <w:rFonts w:ascii="Times New Roman" w:eastAsia="Times New Roman" w:hAnsi="Times New Roman" w:cs="Times New Roman"/>
          <w:sz w:val="24"/>
        </w:rPr>
      </w:pPr>
    </w:p>
    <w:p w14:paraId="33CB0BCA" w14:textId="77777777" w:rsidR="005506EC" w:rsidRPr="009124CA" w:rsidRDefault="005506EC" w:rsidP="005506EC">
      <w:pPr>
        <w:shd w:val="clear" w:color="auto" w:fill="FFFFFF"/>
        <w:tabs>
          <w:tab w:val="left" w:pos="426"/>
          <w:tab w:val="left" w:pos="662"/>
          <w:tab w:val="left" w:pos="1134"/>
        </w:tabs>
        <w:spacing w:after="0" w:line="240" w:lineRule="auto"/>
        <w:contextualSpacing/>
        <w:rPr>
          <w:rFonts w:ascii="Times New Roman" w:eastAsia="Times New Roman" w:hAnsi="Times New Roman" w:cs="Times New Roman"/>
          <w:sz w:val="24"/>
        </w:rPr>
      </w:pPr>
    </w:p>
    <w:p w14:paraId="0F901250" w14:textId="77777777" w:rsidR="005506EC" w:rsidRPr="009124CA" w:rsidRDefault="005506EC" w:rsidP="005506EC">
      <w:pPr>
        <w:shd w:val="clear" w:color="auto" w:fill="FFFFFF"/>
        <w:tabs>
          <w:tab w:val="left" w:pos="426"/>
          <w:tab w:val="left" w:pos="662"/>
          <w:tab w:val="left" w:pos="1134"/>
        </w:tabs>
        <w:spacing w:after="0" w:line="240" w:lineRule="auto"/>
        <w:contextualSpacing/>
        <w:rPr>
          <w:rFonts w:ascii="Times New Roman" w:eastAsia="Times New Roman" w:hAnsi="Times New Roman" w:cs="Times New Roman"/>
          <w:sz w:val="24"/>
        </w:rPr>
      </w:pPr>
    </w:p>
    <w:p w14:paraId="4414DE0D" w14:textId="77777777" w:rsidR="005506EC" w:rsidRPr="009124CA" w:rsidRDefault="005506EC" w:rsidP="005506EC">
      <w:pPr>
        <w:shd w:val="clear" w:color="auto" w:fill="FFFFFF"/>
        <w:tabs>
          <w:tab w:val="left" w:pos="426"/>
          <w:tab w:val="left" w:pos="662"/>
          <w:tab w:val="left" w:pos="1134"/>
        </w:tabs>
        <w:spacing w:after="0" w:line="240" w:lineRule="auto"/>
        <w:contextualSpacing/>
        <w:rPr>
          <w:rFonts w:ascii="Times New Roman" w:eastAsia="Times New Roman" w:hAnsi="Times New Roman" w:cs="Times New Roman"/>
          <w:sz w:val="24"/>
        </w:rPr>
      </w:pPr>
    </w:p>
    <w:p w14:paraId="268D78AE" w14:textId="77777777" w:rsidR="00207304" w:rsidRPr="00121ED5" w:rsidRDefault="00207304" w:rsidP="005506EC">
      <w:pPr>
        <w:spacing w:after="0" w:line="240" w:lineRule="auto"/>
        <w:jc w:val="center"/>
        <w:rPr>
          <w:rFonts w:ascii="Times New Roman" w:hAnsi="Times New Roman" w:cs="Times New Roman"/>
          <w:sz w:val="28"/>
          <w:szCs w:val="28"/>
        </w:rPr>
      </w:pPr>
      <w:r w:rsidRPr="00121ED5">
        <w:rPr>
          <w:rFonts w:ascii="Times New Roman" w:hAnsi="Times New Roman" w:cs="Times New Roman"/>
          <w:sz w:val="28"/>
          <w:szCs w:val="28"/>
        </w:rPr>
        <w:t>Республика Казахстан</w:t>
      </w:r>
    </w:p>
    <w:p w14:paraId="1C5B7CF6" w14:textId="70CB8274" w:rsidR="00207304" w:rsidRPr="00F05C35" w:rsidRDefault="001B3405" w:rsidP="005506EC">
      <w:pPr>
        <w:spacing w:after="0" w:line="240" w:lineRule="auto"/>
        <w:jc w:val="center"/>
        <w:rPr>
          <w:rFonts w:ascii="Times New Roman" w:hAnsi="Times New Roman" w:cs="Times New Roman"/>
          <w:sz w:val="28"/>
          <w:szCs w:val="28"/>
          <w:lang w:val="kk-KZ"/>
        </w:rPr>
        <w:sectPr w:rsidR="00207304" w:rsidRPr="00F05C35" w:rsidSect="00F45555">
          <w:footerReference w:type="default" r:id="rId8"/>
          <w:footerReference w:type="first" r:id="rId9"/>
          <w:pgSz w:w="11906" w:h="16838"/>
          <w:pgMar w:top="1134" w:right="567" w:bottom="1134" w:left="1701" w:header="708" w:footer="708" w:gutter="0"/>
          <w:cols w:space="708"/>
          <w:titlePg/>
          <w:docGrid w:linePitch="360"/>
        </w:sect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52D7627F" wp14:editId="37C6E2BE">
                <wp:simplePos x="0" y="0"/>
                <wp:positionH relativeFrom="column">
                  <wp:posOffset>2853690</wp:posOffset>
                </wp:positionH>
                <wp:positionV relativeFrom="paragraph">
                  <wp:posOffset>212725</wp:posOffset>
                </wp:positionV>
                <wp:extent cx="409575" cy="371475"/>
                <wp:effectExtent l="0" t="0" r="28575" b="28575"/>
                <wp:wrapNone/>
                <wp:docPr id="1637069572" name="Прямоугольник 1"/>
                <wp:cNvGraphicFramePr/>
                <a:graphic xmlns:a="http://schemas.openxmlformats.org/drawingml/2006/main">
                  <a:graphicData uri="http://schemas.microsoft.com/office/word/2010/wordprocessingShape">
                    <wps:wsp>
                      <wps:cNvSpPr/>
                      <wps:spPr>
                        <a:xfrm>
                          <a:off x="0" y="0"/>
                          <a:ext cx="409575" cy="3714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BA076" id="Прямоугольник 1" o:spid="_x0000_s1026" style="position:absolute;margin-left:224.7pt;margin-top:16.75pt;width:32.25pt;height:2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" fillcolor="white [3212]" strokecolor="white [3212]" strokeweight="1pt"/>
            </w:pict>
          </mc:Fallback>
        </mc:AlternateContent>
      </w:r>
      <w:r w:rsidR="00207304" w:rsidRPr="00121ED5">
        <w:rPr>
          <w:rFonts w:ascii="Times New Roman" w:hAnsi="Times New Roman" w:cs="Times New Roman"/>
          <w:sz w:val="28"/>
          <w:szCs w:val="28"/>
        </w:rPr>
        <w:t>Алматы, 202</w:t>
      </w:r>
      <w:r w:rsidR="00F05C35">
        <w:rPr>
          <w:rFonts w:ascii="Times New Roman" w:hAnsi="Times New Roman" w:cs="Times New Roman"/>
          <w:sz w:val="28"/>
          <w:szCs w:val="28"/>
          <w:lang w:val="kk-KZ"/>
        </w:rPr>
        <w:t>4</w:t>
      </w:r>
    </w:p>
    <w:p w14:paraId="7CD5A35C" w14:textId="77777777" w:rsidR="00FA7527" w:rsidRPr="00F45555" w:rsidRDefault="008A2188" w:rsidP="005506EC">
      <w:pPr>
        <w:pStyle w:val="1"/>
        <w:spacing w:before="0" w:line="240" w:lineRule="auto"/>
        <w:jc w:val="center"/>
        <w:rPr>
          <w:rFonts w:ascii="Times New Roman" w:hAnsi="Times New Roman" w:cs="Times New Roman"/>
          <w:b/>
          <w:bCs/>
          <w:color w:val="auto"/>
          <w:sz w:val="28"/>
          <w:szCs w:val="28"/>
        </w:rPr>
      </w:pPr>
      <w:r w:rsidRPr="00F45555">
        <w:rPr>
          <w:rFonts w:ascii="Times New Roman" w:hAnsi="Times New Roman" w:cs="Times New Roman"/>
          <w:b/>
          <w:bCs/>
          <w:color w:val="auto"/>
          <w:sz w:val="28"/>
          <w:szCs w:val="28"/>
        </w:rPr>
        <w:lastRenderedPageBreak/>
        <w:t>СОДЕРЖАНИЕ</w:t>
      </w:r>
    </w:p>
    <w:p w14:paraId="2AE8F0E4" w14:textId="77777777" w:rsidR="003A568F" w:rsidRPr="00F45555" w:rsidRDefault="000D6F30" w:rsidP="005506EC">
      <w:pPr>
        <w:shd w:val="clear" w:color="auto" w:fill="FFFFFF"/>
        <w:tabs>
          <w:tab w:val="left" w:pos="426"/>
          <w:tab w:val="left" w:pos="691"/>
          <w:tab w:val="left" w:pos="1134"/>
          <w:tab w:val="left" w:pos="2700"/>
          <w:tab w:val="center" w:pos="4677"/>
        </w:tabs>
        <w:spacing w:after="0" w:line="240" w:lineRule="auto"/>
        <w:rPr>
          <w:rFonts w:ascii="Times New Roman" w:hAnsi="Times New Roman" w:cs="Times New Roman"/>
          <w:b/>
          <w:sz w:val="28"/>
          <w:szCs w:val="28"/>
        </w:rPr>
      </w:pPr>
      <w:r w:rsidRPr="00121ED5">
        <w:rPr>
          <w:rFonts w:ascii="Times New Roman" w:hAnsi="Times New Roman" w:cs="Times New Roman"/>
          <w:b/>
          <w:sz w:val="24"/>
          <w:szCs w:val="24"/>
        </w:rPr>
        <w:tab/>
      </w:r>
      <w:r w:rsidRPr="00121ED5">
        <w:rPr>
          <w:rFonts w:ascii="Times New Roman" w:hAnsi="Times New Roman" w:cs="Times New Roman"/>
          <w:b/>
          <w:sz w:val="24"/>
          <w:szCs w:val="24"/>
        </w:rPr>
        <w:tab/>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2"/>
        <w:gridCol w:w="702"/>
      </w:tblGrid>
      <w:tr w:rsidR="00F45555" w14:paraId="72C3DE08" w14:textId="77777777" w:rsidTr="00893171">
        <w:tc>
          <w:tcPr>
            <w:tcW w:w="8932" w:type="dxa"/>
          </w:tcPr>
          <w:p w14:paraId="456E2708" w14:textId="4FDA72CF" w:rsidR="00F45555" w:rsidRPr="00893171" w:rsidRDefault="00F45555" w:rsidP="005506EC">
            <w:pPr>
              <w:tabs>
                <w:tab w:val="left" w:pos="426"/>
                <w:tab w:val="left" w:pos="691"/>
                <w:tab w:val="left" w:pos="1134"/>
                <w:tab w:val="left" w:pos="2700"/>
                <w:tab w:val="center" w:pos="4677"/>
              </w:tabs>
              <w:spacing w:after="0"/>
              <w:rPr>
                <w:rFonts w:ascii="Times New Roman" w:hAnsi="Times New Roman" w:cs="Times New Roman"/>
                <w:bCs/>
                <w:sz w:val="28"/>
                <w:szCs w:val="28"/>
              </w:rPr>
            </w:pPr>
            <w:r w:rsidRPr="00121ED5">
              <w:rPr>
                <w:rFonts w:ascii="Times New Roman" w:hAnsi="Times New Roman" w:cs="Times New Roman"/>
                <w:b/>
                <w:sz w:val="28"/>
                <w:szCs w:val="28"/>
                <w:lang w:val="kk-KZ"/>
              </w:rPr>
              <w:t>НОРМАТИВНЫЕ ССЫЛКИ</w:t>
            </w:r>
            <w:r w:rsidR="00893171">
              <w:rPr>
                <w:rFonts w:ascii="Times New Roman" w:hAnsi="Times New Roman" w:cs="Times New Roman"/>
                <w:sz w:val="28"/>
                <w:szCs w:val="28"/>
                <w:lang w:val="kk-KZ"/>
              </w:rPr>
              <w:t>.......................................................................</w:t>
            </w:r>
          </w:p>
        </w:tc>
        <w:tc>
          <w:tcPr>
            <w:tcW w:w="702" w:type="dxa"/>
          </w:tcPr>
          <w:p w14:paraId="2DDC2D55" w14:textId="44A9A636" w:rsidR="00F45555"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w:t>
            </w:r>
          </w:p>
        </w:tc>
      </w:tr>
      <w:tr w:rsidR="00F45555" w14:paraId="519C7A15" w14:textId="77777777" w:rsidTr="00893171">
        <w:tc>
          <w:tcPr>
            <w:tcW w:w="8932" w:type="dxa"/>
          </w:tcPr>
          <w:p w14:paraId="5F29D609" w14:textId="0A734CA3" w:rsidR="00F45555" w:rsidRPr="00893171" w:rsidRDefault="00F45555" w:rsidP="005506EC">
            <w:pPr>
              <w:tabs>
                <w:tab w:val="left" w:pos="426"/>
                <w:tab w:val="left" w:pos="691"/>
                <w:tab w:val="left" w:pos="1134"/>
                <w:tab w:val="left" w:pos="2700"/>
                <w:tab w:val="center" w:pos="4677"/>
              </w:tabs>
              <w:spacing w:after="0"/>
              <w:rPr>
                <w:rFonts w:ascii="Times New Roman" w:hAnsi="Times New Roman" w:cs="Times New Roman"/>
                <w:bCs/>
                <w:sz w:val="28"/>
                <w:szCs w:val="28"/>
              </w:rPr>
            </w:pPr>
            <w:r w:rsidRPr="00121ED5">
              <w:rPr>
                <w:rFonts w:ascii="Times New Roman" w:hAnsi="Times New Roman" w:cs="Times New Roman"/>
                <w:b/>
                <w:sz w:val="28"/>
                <w:szCs w:val="28"/>
                <w:lang w:val="kk-KZ"/>
              </w:rPr>
              <w:t>ОПРЕДЕЛЕНИЯ</w:t>
            </w:r>
            <w:r w:rsidR="00893171">
              <w:rPr>
                <w:rFonts w:ascii="Times New Roman" w:hAnsi="Times New Roman" w:cs="Times New Roman"/>
                <w:sz w:val="28"/>
                <w:szCs w:val="28"/>
                <w:lang w:val="kk-KZ"/>
              </w:rPr>
              <w:t>.............................................................................................</w:t>
            </w:r>
          </w:p>
        </w:tc>
        <w:tc>
          <w:tcPr>
            <w:tcW w:w="702" w:type="dxa"/>
          </w:tcPr>
          <w:p w14:paraId="6304FE4B" w14:textId="3B5A375D" w:rsidR="00F45555"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5</w:t>
            </w:r>
          </w:p>
        </w:tc>
      </w:tr>
      <w:tr w:rsidR="00F45555" w14:paraId="54737B80" w14:textId="77777777" w:rsidTr="00893171">
        <w:tc>
          <w:tcPr>
            <w:tcW w:w="8932" w:type="dxa"/>
          </w:tcPr>
          <w:p w14:paraId="7B04549D" w14:textId="044FD01A" w:rsidR="00F45555" w:rsidRPr="00893171" w:rsidRDefault="00F45555" w:rsidP="005506EC">
            <w:pPr>
              <w:tabs>
                <w:tab w:val="left" w:pos="426"/>
                <w:tab w:val="left" w:pos="691"/>
                <w:tab w:val="left" w:pos="1134"/>
                <w:tab w:val="left" w:pos="2700"/>
                <w:tab w:val="center" w:pos="4677"/>
              </w:tabs>
              <w:spacing w:after="0"/>
              <w:rPr>
                <w:rFonts w:ascii="Times New Roman" w:hAnsi="Times New Roman" w:cs="Times New Roman"/>
                <w:bCs/>
                <w:sz w:val="28"/>
                <w:szCs w:val="28"/>
              </w:rPr>
            </w:pPr>
            <w:r w:rsidRPr="00121ED5">
              <w:rPr>
                <w:rFonts w:ascii="Times New Roman" w:hAnsi="Times New Roman" w:cs="Times New Roman"/>
                <w:b/>
                <w:sz w:val="28"/>
                <w:szCs w:val="28"/>
                <w:lang w:val="kk-KZ"/>
              </w:rPr>
              <w:t>ОБОЗНАЧЕНИЯ И СОКРАЩЕНИЯ</w:t>
            </w:r>
            <w:r w:rsidR="00893171">
              <w:rPr>
                <w:rFonts w:ascii="Times New Roman" w:hAnsi="Times New Roman" w:cs="Times New Roman"/>
                <w:sz w:val="28"/>
                <w:szCs w:val="28"/>
                <w:lang w:val="kk-KZ"/>
              </w:rPr>
              <w:t>.........................................................</w:t>
            </w:r>
          </w:p>
        </w:tc>
        <w:tc>
          <w:tcPr>
            <w:tcW w:w="702" w:type="dxa"/>
          </w:tcPr>
          <w:p w14:paraId="702EF4D5" w14:textId="5880CFD3" w:rsidR="00F45555" w:rsidRPr="00F45555" w:rsidRDefault="00564D9B"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7</w:t>
            </w:r>
          </w:p>
        </w:tc>
      </w:tr>
      <w:tr w:rsidR="00F45555" w14:paraId="12CCE536" w14:textId="77777777" w:rsidTr="00893171">
        <w:tc>
          <w:tcPr>
            <w:tcW w:w="8932" w:type="dxa"/>
          </w:tcPr>
          <w:p w14:paraId="6D55BB88" w14:textId="04EF227B" w:rsidR="00F45555" w:rsidRPr="00893171" w:rsidRDefault="00F45555" w:rsidP="005506EC">
            <w:pPr>
              <w:tabs>
                <w:tab w:val="left" w:pos="426"/>
                <w:tab w:val="left" w:pos="691"/>
                <w:tab w:val="left" w:pos="1134"/>
                <w:tab w:val="left" w:pos="2700"/>
                <w:tab w:val="center" w:pos="4677"/>
              </w:tabs>
              <w:spacing w:after="0"/>
              <w:rPr>
                <w:rFonts w:ascii="Times New Roman" w:hAnsi="Times New Roman" w:cs="Times New Roman"/>
                <w:bCs/>
                <w:sz w:val="28"/>
                <w:szCs w:val="28"/>
              </w:rPr>
            </w:pPr>
            <w:r w:rsidRPr="00121ED5">
              <w:rPr>
                <w:rFonts w:ascii="Times New Roman" w:hAnsi="Times New Roman" w:cs="Times New Roman"/>
                <w:b/>
                <w:sz w:val="28"/>
                <w:szCs w:val="28"/>
                <w:lang w:val="kk-KZ"/>
              </w:rPr>
              <w:t>ВВЕДЕНИЕ</w:t>
            </w:r>
            <w:r w:rsidR="00893171">
              <w:rPr>
                <w:rFonts w:ascii="Times New Roman" w:hAnsi="Times New Roman" w:cs="Times New Roman"/>
                <w:sz w:val="28"/>
                <w:szCs w:val="28"/>
                <w:lang w:val="kk-KZ"/>
              </w:rPr>
              <w:t>......................................................................................................</w:t>
            </w:r>
          </w:p>
        </w:tc>
        <w:tc>
          <w:tcPr>
            <w:tcW w:w="702" w:type="dxa"/>
          </w:tcPr>
          <w:p w14:paraId="0D084F0A" w14:textId="1FE673C0" w:rsidR="00F45555" w:rsidRPr="00F45555" w:rsidRDefault="00564D9B"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8</w:t>
            </w:r>
          </w:p>
        </w:tc>
      </w:tr>
      <w:tr w:rsidR="00F45555" w14:paraId="1973D7B7" w14:textId="77777777" w:rsidTr="00893171">
        <w:tc>
          <w:tcPr>
            <w:tcW w:w="8932" w:type="dxa"/>
          </w:tcPr>
          <w:p w14:paraId="59821365" w14:textId="721419E1" w:rsidR="00F45555" w:rsidRPr="00893171" w:rsidRDefault="00F45555" w:rsidP="005506EC">
            <w:pPr>
              <w:tabs>
                <w:tab w:val="left" w:pos="426"/>
                <w:tab w:val="left" w:pos="691"/>
                <w:tab w:val="left" w:pos="1134"/>
                <w:tab w:val="left" w:pos="2700"/>
                <w:tab w:val="center" w:pos="4677"/>
              </w:tabs>
              <w:spacing w:after="0"/>
              <w:rPr>
                <w:rFonts w:ascii="Times New Roman" w:hAnsi="Times New Roman" w:cs="Times New Roman"/>
                <w:bCs/>
                <w:sz w:val="28"/>
                <w:szCs w:val="28"/>
              </w:rPr>
            </w:pPr>
            <w:r w:rsidRPr="00121ED5">
              <w:rPr>
                <w:rFonts w:ascii="Times New Roman" w:hAnsi="Times New Roman" w:cs="Times New Roman"/>
                <w:b/>
                <w:sz w:val="28"/>
                <w:szCs w:val="28"/>
                <w:lang w:val="kk-KZ"/>
              </w:rPr>
              <w:t>1</w:t>
            </w:r>
            <w:r w:rsidRPr="00121ED5">
              <w:rPr>
                <w:rFonts w:ascii="Times New Roman" w:hAnsi="Times New Roman" w:cs="Times New Roman"/>
                <w:b/>
                <w:sz w:val="28"/>
                <w:szCs w:val="28"/>
                <w:lang w:val="kk-KZ"/>
              </w:rPr>
              <w:tab/>
              <w:t>ЛИТЕРАТУРЫЙ ОБЗОР</w:t>
            </w:r>
            <w:r w:rsidR="00893171">
              <w:rPr>
                <w:rFonts w:ascii="Times New Roman" w:hAnsi="Times New Roman" w:cs="Times New Roman"/>
                <w:sz w:val="28"/>
                <w:szCs w:val="28"/>
                <w:lang w:val="kk-KZ"/>
              </w:rPr>
              <w:t>........................................................................</w:t>
            </w:r>
          </w:p>
        </w:tc>
        <w:tc>
          <w:tcPr>
            <w:tcW w:w="702" w:type="dxa"/>
          </w:tcPr>
          <w:p w14:paraId="6E2EEE2B" w14:textId="39CF545E" w:rsidR="00F45555"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16</w:t>
            </w:r>
          </w:p>
        </w:tc>
      </w:tr>
      <w:tr w:rsidR="00F45555" w14:paraId="145F3F21" w14:textId="77777777" w:rsidTr="00893171">
        <w:tc>
          <w:tcPr>
            <w:tcW w:w="8932" w:type="dxa"/>
          </w:tcPr>
          <w:p w14:paraId="0C275722" w14:textId="0831AF46" w:rsidR="00F45555" w:rsidRPr="00F45555"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rPr>
            </w:pPr>
            <w:r w:rsidRPr="00F45555">
              <w:rPr>
                <w:rFonts w:ascii="Times New Roman" w:hAnsi="Times New Roman" w:cs="Times New Roman"/>
                <w:bCs/>
                <w:sz w:val="28"/>
                <w:szCs w:val="28"/>
                <w:lang w:val="kk-KZ"/>
              </w:rPr>
              <w:t>1.1</w:t>
            </w:r>
            <w:r w:rsidRPr="00F45555">
              <w:rPr>
                <w:rFonts w:ascii="Times New Roman" w:hAnsi="Times New Roman" w:cs="Times New Roman"/>
                <w:bCs/>
                <w:sz w:val="28"/>
                <w:szCs w:val="28"/>
                <w:lang w:val="kk-KZ"/>
              </w:rPr>
              <w:tab/>
              <w:t>Общие сведения о ларингофарингеальной рефлюксной болезни и история болезни</w:t>
            </w:r>
            <w:r w:rsidR="00893171">
              <w:rPr>
                <w:rFonts w:ascii="Times New Roman" w:hAnsi="Times New Roman" w:cs="Times New Roman"/>
                <w:bCs/>
                <w:sz w:val="28"/>
                <w:szCs w:val="28"/>
                <w:lang w:val="kk-KZ"/>
              </w:rPr>
              <w:t>................................................................................................</w:t>
            </w:r>
          </w:p>
        </w:tc>
        <w:tc>
          <w:tcPr>
            <w:tcW w:w="702" w:type="dxa"/>
          </w:tcPr>
          <w:p w14:paraId="5AD372D7" w14:textId="77777777" w:rsidR="0021176D"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5C466A0C" w14:textId="5ECF894F" w:rsidR="00F45555"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16</w:t>
            </w:r>
          </w:p>
        </w:tc>
      </w:tr>
      <w:tr w:rsidR="00F45555" w14:paraId="0AB1BAA5" w14:textId="77777777" w:rsidTr="00893171">
        <w:tc>
          <w:tcPr>
            <w:tcW w:w="8932" w:type="dxa"/>
          </w:tcPr>
          <w:p w14:paraId="250596A1" w14:textId="751DBE82" w:rsidR="00F45555" w:rsidRPr="00F45555"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rPr>
            </w:pPr>
            <w:r w:rsidRPr="00F45555">
              <w:rPr>
                <w:rFonts w:ascii="Times New Roman" w:hAnsi="Times New Roman" w:cs="Times New Roman"/>
                <w:bCs/>
                <w:sz w:val="28"/>
                <w:szCs w:val="28"/>
                <w:lang w:val="kk-KZ"/>
              </w:rPr>
              <w:t>1.2</w:t>
            </w:r>
            <w:r w:rsidRPr="00F45555">
              <w:rPr>
                <w:rFonts w:ascii="Times New Roman" w:hAnsi="Times New Roman" w:cs="Times New Roman"/>
                <w:bCs/>
                <w:sz w:val="28"/>
                <w:szCs w:val="28"/>
                <w:lang w:val="kk-KZ"/>
              </w:rPr>
              <w:tab/>
              <w:t>Распространенность ларингофарингеальной рефлюксной болезни в мире</w:t>
            </w:r>
            <w:r w:rsidR="00893171">
              <w:rPr>
                <w:rFonts w:ascii="Times New Roman" w:hAnsi="Times New Roman" w:cs="Times New Roman"/>
                <w:bCs/>
                <w:sz w:val="28"/>
                <w:szCs w:val="28"/>
                <w:lang w:val="kk-KZ"/>
              </w:rPr>
              <w:t>....................................................................................................................</w:t>
            </w:r>
          </w:p>
        </w:tc>
        <w:tc>
          <w:tcPr>
            <w:tcW w:w="702" w:type="dxa"/>
          </w:tcPr>
          <w:p w14:paraId="25B1D42A"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62705675" w14:textId="52E660F3" w:rsidR="0021176D"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17</w:t>
            </w:r>
          </w:p>
        </w:tc>
      </w:tr>
      <w:tr w:rsidR="00F45555" w14:paraId="1F14147E" w14:textId="77777777" w:rsidTr="00893171">
        <w:tc>
          <w:tcPr>
            <w:tcW w:w="8932" w:type="dxa"/>
          </w:tcPr>
          <w:p w14:paraId="5F52143F" w14:textId="11227645" w:rsidR="00F45555" w:rsidRPr="00F45555"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rPr>
            </w:pPr>
            <w:r w:rsidRPr="00F45555">
              <w:rPr>
                <w:rFonts w:ascii="Times New Roman" w:hAnsi="Times New Roman" w:cs="Times New Roman"/>
                <w:bCs/>
                <w:sz w:val="28"/>
                <w:szCs w:val="28"/>
                <w:lang w:val="kk-KZ"/>
              </w:rPr>
              <w:t>1.3</w:t>
            </w:r>
            <w:r w:rsidRPr="00F45555">
              <w:rPr>
                <w:rFonts w:ascii="Times New Roman" w:hAnsi="Times New Roman" w:cs="Times New Roman"/>
                <w:bCs/>
                <w:sz w:val="28"/>
                <w:szCs w:val="28"/>
                <w:lang w:val="kk-KZ"/>
              </w:rPr>
              <w:tab/>
              <w:t>Симптомы ларингофарингеального рефлюкса при заболеваниях глотки и гортани</w:t>
            </w:r>
            <w:r w:rsidR="00893171">
              <w:rPr>
                <w:rFonts w:ascii="Times New Roman" w:hAnsi="Times New Roman" w:cs="Times New Roman"/>
                <w:bCs/>
                <w:sz w:val="28"/>
                <w:szCs w:val="28"/>
                <w:lang w:val="kk-KZ"/>
              </w:rPr>
              <w:t>...............................................................................................</w:t>
            </w:r>
          </w:p>
        </w:tc>
        <w:tc>
          <w:tcPr>
            <w:tcW w:w="702" w:type="dxa"/>
          </w:tcPr>
          <w:p w14:paraId="170CED5E"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6ADF9997" w14:textId="6689D223" w:rsidR="0021176D"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18</w:t>
            </w:r>
          </w:p>
        </w:tc>
      </w:tr>
      <w:tr w:rsidR="00F45555" w14:paraId="26E510F2" w14:textId="77777777" w:rsidTr="00893171">
        <w:tc>
          <w:tcPr>
            <w:tcW w:w="8932" w:type="dxa"/>
          </w:tcPr>
          <w:p w14:paraId="6062E922" w14:textId="6A665D0B" w:rsidR="00F45555" w:rsidRPr="00F45555" w:rsidRDefault="00F45555"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sidRPr="00F45555">
              <w:rPr>
                <w:rFonts w:ascii="Times New Roman" w:hAnsi="Times New Roman" w:cs="Times New Roman"/>
                <w:bCs/>
                <w:sz w:val="28"/>
                <w:szCs w:val="28"/>
                <w:lang w:val="kk-KZ"/>
              </w:rPr>
              <w:t>1.4</w:t>
            </w:r>
            <w:r w:rsidRPr="00F45555">
              <w:rPr>
                <w:rFonts w:ascii="Times New Roman" w:hAnsi="Times New Roman" w:cs="Times New Roman"/>
                <w:bCs/>
                <w:sz w:val="28"/>
                <w:szCs w:val="28"/>
                <w:lang w:val="kk-KZ"/>
              </w:rPr>
              <w:tab/>
            </w:r>
            <w:r w:rsidR="004A6D5E" w:rsidRPr="004A6D5E">
              <w:rPr>
                <w:rFonts w:ascii="Times New Roman" w:hAnsi="Times New Roman" w:cs="Times New Roman"/>
                <w:sz w:val="28"/>
                <w:szCs w:val="28"/>
              </w:rPr>
              <w:t>Патофизиология ЛФР и защитные барьеры</w:t>
            </w:r>
            <w:r w:rsidR="00893171">
              <w:rPr>
                <w:rFonts w:ascii="Times New Roman" w:hAnsi="Times New Roman" w:cs="Times New Roman"/>
                <w:bCs/>
                <w:sz w:val="28"/>
                <w:szCs w:val="28"/>
                <w:lang w:val="kk-KZ"/>
              </w:rPr>
              <w:t>............................................</w:t>
            </w:r>
          </w:p>
        </w:tc>
        <w:tc>
          <w:tcPr>
            <w:tcW w:w="702" w:type="dxa"/>
          </w:tcPr>
          <w:p w14:paraId="4D96A281" w14:textId="1450478C" w:rsidR="00F45555"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20</w:t>
            </w:r>
          </w:p>
        </w:tc>
      </w:tr>
      <w:tr w:rsidR="00F45555" w14:paraId="0E997D6C" w14:textId="77777777" w:rsidTr="00893171">
        <w:tc>
          <w:tcPr>
            <w:tcW w:w="8932" w:type="dxa"/>
          </w:tcPr>
          <w:p w14:paraId="3CC7E4D6" w14:textId="0B37048A" w:rsidR="00F45555" w:rsidRPr="00F45555" w:rsidRDefault="00F45555" w:rsidP="005506EC">
            <w:pPr>
              <w:tabs>
                <w:tab w:val="left" w:pos="426"/>
                <w:tab w:val="left" w:pos="691"/>
                <w:tab w:val="left" w:pos="1134"/>
                <w:tab w:val="left" w:pos="2700"/>
                <w:tab w:val="center" w:pos="4677"/>
              </w:tabs>
              <w:spacing w:after="0"/>
              <w:rPr>
                <w:rFonts w:ascii="Times New Roman" w:hAnsi="Times New Roman" w:cs="Times New Roman"/>
                <w:bCs/>
                <w:sz w:val="28"/>
                <w:szCs w:val="28"/>
              </w:rPr>
            </w:pPr>
            <w:r w:rsidRPr="00F45555">
              <w:rPr>
                <w:rFonts w:ascii="Times New Roman" w:hAnsi="Times New Roman" w:cs="Times New Roman"/>
                <w:bCs/>
                <w:sz w:val="28"/>
                <w:szCs w:val="28"/>
                <w:lang w:val="kk-KZ"/>
              </w:rPr>
              <w:t>1.5</w:t>
            </w:r>
            <w:r w:rsidRPr="00F45555">
              <w:rPr>
                <w:rFonts w:ascii="Times New Roman" w:hAnsi="Times New Roman" w:cs="Times New Roman"/>
                <w:bCs/>
                <w:sz w:val="28"/>
                <w:szCs w:val="28"/>
                <w:lang w:val="kk-KZ"/>
              </w:rPr>
              <w:tab/>
              <w:t>Диагностика ларингофарингеальной рефлюксной болезни</w:t>
            </w:r>
            <w:r w:rsidR="00893171">
              <w:rPr>
                <w:rFonts w:ascii="Times New Roman" w:hAnsi="Times New Roman" w:cs="Times New Roman"/>
                <w:bCs/>
                <w:sz w:val="28"/>
                <w:szCs w:val="28"/>
                <w:lang w:val="kk-KZ"/>
              </w:rPr>
              <w:t>.................</w:t>
            </w:r>
          </w:p>
        </w:tc>
        <w:tc>
          <w:tcPr>
            <w:tcW w:w="702" w:type="dxa"/>
          </w:tcPr>
          <w:p w14:paraId="5BA2C62C" w14:textId="7DAAA8C3" w:rsidR="00F45555" w:rsidRPr="00F45555" w:rsidRDefault="0021176D"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2</w:t>
            </w:r>
            <w:r w:rsidR="004B7CBA">
              <w:rPr>
                <w:rFonts w:ascii="Times New Roman" w:hAnsi="Times New Roman" w:cs="Times New Roman"/>
                <w:bCs/>
                <w:sz w:val="28"/>
                <w:szCs w:val="28"/>
              </w:rPr>
              <w:t>2</w:t>
            </w:r>
          </w:p>
        </w:tc>
      </w:tr>
      <w:tr w:rsidR="00F45555" w14:paraId="67B1B2D0" w14:textId="77777777" w:rsidTr="00893171">
        <w:tc>
          <w:tcPr>
            <w:tcW w:w="8932" w:type="dxa"/>
          </w:tcPr>
          <w:p w14:paraId="316D603E" w14:textId="58B5E185" w:rsidR="00F45555" w:rsidRPr="00F45555" w:rsidRDefault="00F45555" w:rsidP="005506EC">
            <w:pPr>
              <w:tabs>
                <w:tab w:val="left" w:pos="426"/>
                <w:tab w:val="left" w:pos="691"/>
                <w:tab w:val="left" w:pos="1134"/>
                <w:tab w:val="left" w:pos="2700"/>
                <w:tab w:val="center" w:pos="4677"/>
              </w:tabs>
              <w:spacing w:after="0"/>
              <w:rPr>
                <w:rFonts w:ascii="Times New Roman" w:hAnsi="Times New Roman" w:cs="Times New Roman"/>
                <w:bCs/>
                <w:sz w:val="28"/>
                <w:szCs w:val="28"/>
              </w:rPr>
            </w:pPr>
            <w:r w:rsidRPr="00F45555">
              <w:rPr>
                <w:rFonts w:ascii="Times New Roman" w:hAnsi="Times New Roman" w:cs="Times New Roman"/>
                <w:bCs/>
                <w:sz w:val="28"/>
                <w:szCs w:val="28"/>
                <w:lang w:val="kk-KZ"/>
              </w:rPr>
              <w:t>1.5.1</w:t>
            </w:r>
            <w:r w:rsidRPr="00F45555">
              <w:rPr>
                <w:rFonts w:ascii="Times New Roman" w:hAnsi="Times New Roman" w:cs="Times New Roman"/>
                <w:bCs/>
                <w:sz w:val="28"/>
                <w:szCs w:val="28"/>
                <w:lang w:val="kk-KZ"/>
              </w:rPr>
              <w:tab/>
              <w:t>Опросник – Индекс рефлюксных симптомов</w:t>
            </w:r>
            <w:r w:rsidR="00893171">
              <w:rPr>
                <w:rFonts w:ascii="Times New Roman" w:hAnsi="Times New Roman" w:cs="Times New Roman"/>
                <w:bCs/>
                <w:sz w:val="28"/>
                <w:szCs w:val="28"/>
                <w:lang w:val="kk-KZ"/>
              </w:rPr>
              <w:t>.....................................</w:t>
            </w:r>
          </w:p>
        </w:tc>
        <w:tc>
          <w:tcPr>
            <w:tcW w:w="702" w:type="dxa"/>
          </w:tcPr>
          <w:p w14:paraId="4C11F35A" w14:textId="24C2D0D8" w:rsidR="00F45555"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23</w:t>
            </w:r>
          </w:p>
        </w:tc>
      </w:tr>
      <w:tr w:rsidR="00F45555" w14:paraId="0C4C50DD" w14:textId="77777777" w:rsidTr="00893171">
        <w:tc>
          <w:tcPr>
            <w:tcW w:w="8932" w:type="dxa"/>
          </w:tcPr>
          <w:p w14:paraId="2725BDB7" w14:textId="54999EC8" w:rsidR="00F45555" w:rsidRPr="00F45555" w:rsidRDefault="00F45555" w:rsidP="00893171">
            <w:pPr>
              <w:tabs>
                <w:tab w:val="left" w:pos="426"/>
                <w:tab w:val="left" w:pos="691"/>
                <w:tab w:val="left" w:pos="1134"/>
                <w:tab w:val="left" w:pos="2700"/>
                <w:tab w:val="center" w:pos="4677"/>
              </w:tabs>
              <w:spacing w:after="0"/>
              <w:jc w:val="both"/>
              <w:rPr>
                <w:rFonts w:ascii="Times New Roman" w:hAnsi="Times New Roman" w:cs="Times New Roman"/>
                <w:bCs/>
                <w:sz w:val="28"/>
                <w:szCs w:val="28"/>
              </w:rPr>
            </w:pPr>
            <w:r w:rsidRPr="00F45555">
              <w:rPr>
                <w:rFonts w:ascii="Times New Roman" w:hAnsi="Times New Roman" w:cs="Times New Roman"/>
                <w:bCs/>
                <w:sz w:val="28"/>
                <w:szCs w:val="28"/>
                <w:lang w:val="kk-KZ"/>
              </w:rPr>
              <w:t>1.5.2</w:t>
            </w:r>
            <w:r w:rsidRPr="00F45555">
              <w:rPr>
                <w:rFonts w:ascii="Times New Roman" w:hAnsi="Times New Roman" w:cs="Times New Roman"/>
                <w:bCs/>
                <w:sz w:val="28"/>
                <w:szCs w:val="28"/>
                <w:lang w:val="kk-KZ"/>
              </w:rPr>
              <w:tab/>
              <w:t>Эндоскопия гортани и проведение оценки шкалы рефлюксных признаков</w:t>
            </w:r>
            <w:r w:rsidR="00893171">
              <w:rPr>
                <w:rFonts w:ascii="Times New Roman" w:hAnsi="Times New Roman" w:cs="Times New Roman"/>
                <w:bCs/>
                <w:sz w:val="28"/>
                <w:szCs w:val="28"/>
                <w:lang w:val="kk-KZ"/>
              </w:rPr>
              <w:t>..........................................................................................................</w:t>
            </w:r>
          </w:p>
        </w:tc>
        <w:tc>
          <w:tcPr>
            <w:tcW w:w="702" w:type="dxa"/>
          </w:tcPr>
          <w:p w14:paraId="0F8F6511"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6DEBDB63" w14:textId="2433BCB4" w:rsidR="0021176D"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24</w:t>
            </w:r>
          </w:p>
        </w:tc>
      </w:tr>
      <w:tr w:rsidR="00F45555" w14:paraId="2B5CE67E" w14:textId="77777777" w:rsidTr="00893171">
        <w:tc>
          <w:tcPr>
            <w:tcW w:w="8932" w:type="dxa"/>
          </w:tcPr>
          <w:p w14:paraId="66C6F757" w14:textId="77777777" w:rsidR="00F45555" w:rsidRPr="00F45555" w:rsidRDefault="00F45555" w:rsidP="00893171">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45555">
              <w:rPr>
                <w:rFonts w:ascii="Times New Roman" w:hAnsi="Times New Roman" w:cs="Times New Roman"/>
                <w:bCs/>
                <w:sz w:val="28"/>
                <w:szCs w:val="28"/>
                <w:lang w:val="kk-KZ"/>
              </w:rPr>
              <w:t>1.5.3</w:t>
            </w:r>
            <w:r w:rsidRPr="00F45555">
              <w:rPr>
                <w:rFonts w:ascii="Times New Roman" w:hAnsi="Times New Roman" w:cs="Times New Roman"/>
                <w:bCs/>
                <w:sz w:val="28"/>
                <w:szCs w:val="28"/>
                <w:lang w:val="kk-KZ"/>
              </w:rPr>
              <w:tab/>
              <w:t>Суточная рН-метрия гортаноглотки, бескатетерный мониторинг pH BRAVO, внутрипросветный многоканальный мониторинг импеданса</w:t>
            </w:r>
          </w:p>
        </w:tc>
        <w:tc>
          <w:tcPr>
            <w:tcW w:w="702" w:type="dxa"/>
          </w:tcPr>
          <w:p w14:paraId="4061991C"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7A0BA243" w14:textId="3BC4A8EF" w:rsidR="0021176D"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25</w:t>
            </w:r>
          </w:p>
        </w:tc>
      </w:tr>
      <w:tr w:rsidR="00F45555" w14:paraId="6821D97A" w14:textId="77777777" w:rsidTr="00893171">
        <w:tc>
          <w:tcPr>
            <w:tcW w:w="8932" w:type="dxa"/>
          </w:tcPr>
          <w:p w14:paraId="260336E2" w14:textId="77777777" w:rsidR="00F45555" w:rsidRPr="00F45555" w:rsidRDefault="00F45555" w:rsidP="005506EC">
            <w:pPr>
              <w:tabs>
                <w:tab w:val="left" w:pos="426"/>
                <w:tab w:val="left" w:pos="691"/>
                <w:tab w:val="left" w:pos="1134"/>
                <w:tab w:val="left" w:pos="2700"/>
                <w:tab w:val="center" w:pos="4677"/>
              </w:tabs>
              <w:spacing w:after="0"/>
              <w:rPr>
                <w:rFonts w:ascii="Times New Roman" w:hAnsi="Times New Roman" w:cs="Times New Roman"/>
                <w:bCs/>
                <w:sz w:val="28"/>
                <w:szCs w:val="28"/>
                <w:lang w:val="kk-KZ"/>
              </w:rPr>
            </w:pPr>
            <w:r w:rsidRPr="00F45555">
              <w:rPr>
                <w:rFonts w:ascii="Times New Roman" w:hAnsi="Times New Roman" w:cs="Times New Roman"/>
                <w:bCs/>
                <w:sz w:val="28"/>
                <w:szCs w:val="28"/>
                <w:lang w:val="kk-KZ"/>
              </w:rPr>
              <w:t>1.5.4</w:t>
            </w:r>
            <w:r w:rsidRPr="00F45555">
              <w:rPr>
                <w:rFonts w:ascii="Times New Roman" w:hAnsi="Times New Roman" w:cs="Times New Roman"/>
                <w:bCs/>
                <w:sz w:val="28"/>
                <w:szCs w:val="28"/>
                <w:lang w:val="kk-KZ"/>
              </w:rPr>
              <w:tab/>
              <w:t>Определением рН среды тест полосками и переносным pH-метром</w:t>
            </w:r>
          </w:p>
        </w:tc>
        <w:tc>
          <w:tcPr>
            <w:tcW w:w="702" w:type="dxa"/>
          </w:tcPr>
          <w:p w14:paraId="645D3E09" w14:textId="198E4C17" w:rsidR="00F45555" w:rsidRPr="00F45555" w:rsidRDefault="0021176D"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3</w:t>
            </w:r>
            <w:r w:rsidR="004B7CBA">
              <w:rPr>
                <w:rFonts w:ascii="Times New Roman" w:hAnsi="Times New Roman" w:cs="Times New Roman"/>
                <w:bCs/>
                <w:sz w:val="28"/>
                <w:szCs w:val="28"/>
              </w:rPr>
              <w:t>0</w:t>
            </w:r>
          </w:p>
        </w:tc>
      </w:tr>
      <w:tr w:rsidR="00F45555" w14:paraId="2A4F10D2" w14:textId="77777777" w:rsidTr="00893171">
        <w:tc>
          <w:tcPr>
            <w:tcW w:w="8932" w:type="dxa"/>
          </w:tcPr>
          <w:p w14:paraId="75A100F9" w14:textId="246D34FA" w:rsidR="00F45555" w:rsidRPr="00F45555" w:rsidRDefault="00F45555" w:rsidP="00893171">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45555">
              <w:rPr>
                <w:rFonts w:ascii="Times New Roman" w:hAnsi="Times New Roman" w:cs="Times New Roman"/>
                <w:bCs/>
                <w:sz w:val="28"/>
                <w:szCs w:val="28"/>
                <w:lang w:val="kk-KZ"/>
              </w:rPr>
              <w:t>1.</w:t>
            </w:r>
            <w:r w:rsidR="004C6E5C">
              <w:rPr>
                <w:rFonts w:ascii="Times New Roman" w:hAnsi="Times New Roman" w:cs="Times New Roman"/>
                <w:bCs/>
                <w:sz w:val="28"/>
                <w:szCs w:val="28"/>
                <w:lang w:val="kk-KZ"/>
              </w:rPr>
              <w:t>5</w:t>
            </w:r>
            <w:r w:rsidRPr="00F45555">
              <w:rPr>
                <w:rFonts w:ascii="Times New Roman" w:hAnsi="Times New Roman" w:cs="Times New Roman"/>
                <w:bCs/>
                <w:sz w:val="28"/>
                <w:szCs w:val="28"/>
                <w:lang w:val="kk-KZ"/>
              </w:rPr>
              <w:t>.5</w:t>
            </w:r>
            <w:r w:rsidRPr="00F45555">
              <w:rPr>
                <w:rFonts w:ascii="Times New Roman" w:hAnsi="Times New Roman" w:cs="Times New Roman"/>
                <w:bCs/>
                <w:sz w:val="28"/>
                <w:szCs w:val="28"/>
                <w:lang w:val="kk-KZ"/>
              </w:rPr>
              <w:tab/>
              <w:t>Проведение акустического анализа голоса у пациентов с ларингофарингеальным рефлюксом</w:t>
            </w:r>
            <w:r w:rsidR="00893171">
              <w:rPr>
                <w:rFonts w:ascii="Times New Roman" w:hAnsi="Times New Roman" w:cs="Times New Roman"/>
                <w:bCs/>
                <w:sz w:val="28"/>
                <w:szCs w:val="28"/>
                <w:lang w:val="kk-KZ"/>
              </w:rPr>
              <w:t>...............................................................</w:t>
            </w:r>
          </w:p>
        </w:tc>
        <w:tc>
          <w:tcPr>
            <w:tcW w:w="702" w:type="dxa"/>
          </w:tcPr>
          <w:p w14:paraId="44231E3A"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3CAF40A0" w14:textId="371DBA53" w:rsidR="0021176D" w:rsidRPr="00F45555"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33</w:t>
            </w:r>
          </w:p>
        </w:tc>
      </w:tr>
      <w:tr w:rsidR="00F45555" w14:paraId="6F616EE8" w14:textId="77777777" w:rsidTr="00893171">
        <w:tc>
          <w:tcPr>
            <w:tcW w:w="8932" w:type="dxa"/>
          </w:tcPr>
          <w:p w14:paraId="364501D6" w14:textId="0C9617E4" w:rsidR="00F45555" w:rsidRPr="00F45555" w:rsidRDefault="00F45555" w:rsidP="005506EC">
            <w:pPr>
              <w:tabs>
                <w:tab w:val="left" w:pos="426"/>
                <w:tab w:val="left" w:pos="691"/>
                <w:tab w:val="left" w:pos="1134"/>
                <w:tab w:val="left" w:pos="2700"/>
                <w:tab w:val="center" w:pos="4677"/>
              </w:tabs>
              <w:spacing w:after="0"/>
              <w:rPr>
                <w:rFonts w:ascii="Times New Roman" w:hAnsi="Times New Roman" w:cs="Times New Roman"/>
                <w:bCs/>
                <w:sz w:val="28"/>
                <w:szCs w:val="28"/>
                <w:lang w:val="kk-KZ"/>
              </w:rPr>
            </w:pPr>
            <w:r w:rsidRPr="00F45555">
              <w:rPr>
                <w:rFonts w:ascii="Times New Roman" w:hAnsi="Times New Roman" w:cs="Times New Roman"/>
                <w:bCs/>
                <w:sz w:val="28"/>
                <w:szCs w:val="28"/>
                <w:lang w:val="kk-KZ"/>
              </w:rPr>
              <w:t>1.</w:t>
            </w:r>
            <w:r w:rsidR="0021176D">
              <w:rPr>
                <w:rFonts w:ascii="Times New Roman" w:hAnsi="Times New Roman" w:cs="Times New Roman"/>
                <w:bCs/>
                <w:sz w:val="28"/>
                <w:szCs w:val="28"/>
                <w:lang w:val="kk-KZ"/>
              </w:rPr>
              <w:t>5</w:t>
            </w:r>
            <w:r w:rsidRPr="00F45555">
              <w:rPr>
                <w:rFonts w:ascii="Times New Roman" w:hAnsi="Times New Roman" w:cs="Times New Roman"/>
                <w:bCs/>
                <w:sz w:val="28"/>
                <w:szCs w:val="28"/>
                <w:lang w:val="kk-KZ"/>
              </w:rPr>
              <w:t>.6</w:t>
            </w:r>
            <w:r w:rsidRPr="00F45555">
              <w:rPr>
                <w:rFonts w:ascii="Times New Roman" w:hAnsi="Times New Roman" w:cs="Times New Roman"/>
                <w:bCs/>
                <w:sz w:val="28"/>
                <w:szCs w:val="28"/>
                <w:lang w:val="kk-KZ"/>
              </w:rPr>
              <w:tab/>
              <w:t>Осложнения и последствия ларингофарингеального рефлюкса</w:t>
            </w:r>
            <w:r w:rsidR="00893171">
              <w:rPr>
                <w:rFonts w:ascii="Times New Roman" w:hAnsi="Times New Roman" w:cs="Times New Roman"/>
                <w:bCs/>
                <w:sz w:val="28"/>
                <w:szCs w:val="28"/>
                <w:lang w:val="kk-KZ"/>
              </w:rPr>
              <w:t>.......</w:t>
            </w:r>
          </w:p>
        </w:tc>
        <w:tc>
          <w:tcPr>
            <w:tcW w:w="702" w:type="dxa"/>
          </w:tcPr>
          <w:p w14:paraId="10643567" w14:textId="649A7AC4" w:rsidR="00F45555" w:rsidRPr="0021176D"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lang w:val="kk-KZ"/>
              </w:rPr>
            </w:pPr>
            <w:r>
              <w:rPr>
                <w:rFonts w:ascii="Times New Roman" w:hAnsi="Times New Roman" w:cs="Times New Roman"/>
                <w:bCs/>
                <w:sz w:val="28"/>
                <w:szCs w:val="28"/>
                <w:lang w:val="kk-KZ"/>
              </w:rPr>
              <w:t>34</w:t>
            </w:r>
          </w:p>
        </w:tc>
      </w:tr>
      <w:tr w:rsidR="00F45555" w14:paraId="0FB304C1" w14:textId="77777777" w:rsidTr="00893171">
        <w:tc>
          <w:tcPr>
            <w:tcW w:w="8932" w:type="dxa"/>
          </w:tcPr>
          <w:p w14:paraId="07E8A6DB" w14:textId="751F3AB9" w:rsidR="00F45555" w:rsidRPr="00893171" w:rsidRDefault="00F45555" w:rsidP="005506EC">
            <w:pPr>
              <w:tabs>
                <w:tab w:val="left" w:pos="426"/>
                <w:tab w:val="left" w:pos="691"/>
                <w:tab w:val="left" w:pos="1134"/>
                <w:tab w:val="left" w:pos="2700"/>
                <w:tab w:val="center" w:pos="4677"/>
              </w:tabs>
              <w:spacing w:after="0"/>
              <w:rPr>
                <w:rFonts w:ascii="Times New Roman" w:hAnsi="Times New Roman" w:cs="Times New Roman"/>
                <w:bCs/>
                <w:sz w:val="28"/>
                <w:szCs w:val="28"/>
                <w:lang w:val="kk-KZ"/>
              </w:rPr>
            </w:pPr>
            <w:r w:rsidRPr="00121ED5">
              <w:rPr>
                <w:rFonts w:ascii="Times New Roman" w:hAnsi="Times New Roman" w:cs="Times New Roman"/>
                <w:b/>
                <w:sz w:val="28"/>
                <w:szCs w:val="28"/>
                <w:lang w:val="kk-KZ"/>
              </w:rPr>
              <w:t>2</w:t>
            </w:r>
            <w:r w:rsidRPr="00121ED5">
              <w:rPr>
                <w:rFonts w:ascii="Times New Roman" w:hAnsi="Times New Roman" w:cs="Times New Roman"/>
                <w:b/>
                <w:sz w:val="28"/>
                <w:szCs w:val="28"/>
                <w:lang w:val="kk-KZ"/>
              </w:rPr>
              <w:tab/>
              <w:t>МАТЕРИАЛЫ И МЕТОДЫ ИССЛЕДОВАНИЯ</w:t>
            </w:r>
            <w:r w:rsidR="00893171">
              <w:rPr>
                <w:rFonts w:ascii="Times New Roman" w:hAnsi="Times New Roman" w:cs="Times New Roman"/>
                <w:sz w:val="28"/>
                <w:szCs w:val="28"/>
                <w:lang w:val="kk-KZ"/>
              </w:rPr>
              <w:t>..............................</w:t>
            </w:r>
          </w:p>
        </w:tc>
        <w:tc>
          <w:tcPr>
            <w:tcW w:w="702" w:type="dxa"/>
          </w:tcPr>
          <w:p w14:paraId="0355DAAE" w14:textId="3F57E709" w:rsidR="00F45555" w:rsidRPr="00F45555" w:rsidRDefault="004B7CBA"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37</w:t>
            </w:r>
          </w:p>
        </w:tc>
      </w:tr>
      <w:tr w:rsidR="00F45555" w14:paraId="430407AF" w14:textId="77777777" w:rsidTr="00893171">
        <w:tc>
          <w:tcPr>
            <w:tcW w:w="8932" w:type="dxa"/>
          </w:tcPr>
          <w:p w14:paraId="61CA14C9" w14:textId="4A1CD48D" w:rsidR="00F45555" w:rsidRPr="00F45555"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45555">
              <w:rPr>
                <w:rFonts w:ascii="Times New Roman" w:hAnsi="Times New Roman" w:cs="Times New Roman"/>
                <w:bCs/>
                <w:sz w:val="28"/>
                <w:szCs w:val="28"/>
                <w:lang w:val="kk-KZ"/>
              </w:rPr>
              <w:t>2.1</w:t>
            </w:r>
            <w:r w:rsidRPr="00F45555">
              <w:rPr>
                <w:rFonts w:ascii="Times New Roman" w:hAnsi="Times New Roman" w:cs="Times New Roman"/>
                <w:bCs/>
                <w:sz w:val="28"/>
                <w:szCs w:val="28"/>
                <w:lang w:val="kk-KZ"/>
              </w:rPr>
              <w:tab/>
              <w:t>Валидизация опросника индекса рефлюксных симптомов</w:t>
            </w:r>
            <w:r w:rsidR="00893171">
              <w:rPr>
                <w:rFonts w:ascii="Times New Roman" w:hAnsi="Times New Roman" w:cs="Times New Roman"/>
                <w:bCs/>
                <w:sz w:val="28"/>
                <w:szCs w:val="28"/>
                <w:lang w:val="kk-KZ"/>
              </w:rPr>
              <w:t>.................</w:t>
            </w:r>
          </w:p>
        </w:tc>
        <w:tc>
          <w:tcPr>
            <w:tcW w:w="702" w:type="dxa"/>
          </w:tcPr>
          <w:p w14:paraId="208C5776" w14:textId="78B85081" w:rsidR="00F45555" w:rsidRPr="00F45555" w:rsidRDefault="005A2F7C"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38</w:t>
            </w:r>
          </w:p>
        </w:tc>
      </w:tr>
      <w:tr w:rsidR="00F45555" w14:paraId="79D92A4C" w14:textId="77777777" w:rsidTr="00893171">
        <w:tc>
          <w:tcPr>
            <w:tcW w:w="8932" w:type="dxa"/>
          </w:tcPr>
          <w:p w14:paraId="0CA798CC" w14:textId="4F12FD1D" w:rsidR="00F45555" w:rsidRPr="00F45555"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45555">
              <w:rPr>
                <w:rFonts w:ascii="Times New Roman" w:hAnsi="Times New Roman" w:cs="Times New Roman"/>
                <w:bCs/>
                <w:sz w:val="28"/>
                <w:szCs w:val="28"/>
                <w:lang w:val="kk-KZ"/>
              </w:rPr>
              <w:t>2.1.1</w:t>
            </w:r>
            <w:r w:rsidRPr="00F45555">
              <w:rPr>
                <w:rFonts w:ascii="Times New Roman" w:hAnsi="Times New Roman" w:cs="Times New Roman"/>
                <w:bCs/>
                <w:sz w:val="28"/>
                <w:szCs w:val="28"/>
                <w:lang w:val="kk-KZ"/>
              </w:rPr>
              <w:tab/>
              <w:t>Разработка казахской версии опросника - Индекса рефлюксных симптомов</w:t>
            </w:r>
            <w:r w:rsidR="00893171">
              <w:rPr>
                <w:rFonts w:ascii="Times New Roman" w:hAnsi="Times New Roman" w:cs="Times New Roman"/>
                <w:bCs/>
                <w:sz w:val="28"/>
                <w:szCs w:val="28"/>
                <w:lang w:val="kk-KZ"/>
              </w:rPr>
              <w:t>.........................................................................................................</w:t>
            </w:r>
          </w:p>
        </w:tc>
        <w:tc>
          <w:tcPr>
            <w:tcW w:w="702" w:type="dxa"/>
          </w:tcPr>
          <w:p w14:paraId="06A42432"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149D83E2" w14:textId="3B173A6B" w:rsidR="0021176D" w:rsidRPr="00F45555" w:rsidRDefault="005A2F7C"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38</w:t>
            </w:r>
          </w:p>
        </w:tc>
      </w:tr>
      <w:tr w:rsidR="00F45555" w14:paraId="0CF8BB07" w14:textId="77777777" w:rsidTr="00893171">
        <w:tc>
          <w:tcPr>
            <w:tcW w:w="8932" w:type="dxa"/>
          </w:tcPr>
          <w:p w14:paraId="1B38A477" w14:textId="71940213" w:rsidR="00F45555" w:rsidRPr="00F45555" w:rsidRDefault="00F45555" w:rsidP="004A6D5E">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45555">
              <w:rPr>
                <w:rFonts w:ascii="Times New Roman" w:hAnsi="Times New Roman" w:cs="Times New Roman"/>
                <w:bCs/>
                <w:sz w:val="28"/>
                <w:szCs w:val="28"/>
                <w:lang w:val="kk-KZ"/>
              </w:rPr>
              <w:t>2.1.2</w:t>
            </w:r>
            <w:r w:rsidRPr="00F45555">
              <w:rPr>
                <w:rFonts w:ascii="Times New Roman" w:hAnsi="Times New Roman" w:cs="Times New Roman"/>
                <w:bCs/>
                <w:sz w:val="28"/>
                <w:szCs w:val="28"/>
                <w:lang w:val="kk-KZ"/>
              </w:rPr>
              <w:tab/>
              <w:t>Участники.</w:t>
            </w:r>
            <w:r w:rsidR="004A6D5E">
              <w:rPr>
                <w:rFonts w:ascii="Times New Roman" w:hAnsi="Times New Roman" w:cs="Times New Roman"/>
                <w:bCs/>
                <w:sz w:val="28"/>
                <w:szCs w:val="28"/>
                <w:lang w:val="kk-KZ"/>
              </w:rPr>
              <w:t>.........................................................................................</w:t>
            </w:r>
            <w:r w:rsidRPr="00F45555">
              <w:rPr>
                <w:rFonts w:ascii="Times New Roman" w:hAnsi="Times New Roman" w:cs="Times New Roman"/>
                <w:bCs/>
                <w:sz w:val="28"/>
                <w:szCs w:val="28"/>
                <w:lang w:val="kk-KZ"/>
              </w:rPr>
              <w:t xml:space="preserve"> </w:t>
            </w:r>
          </w:p>
        </w:tc>
        <w:tc>
          <w:tcPr>
            <w:tcW w:w="702" w:type="dxa"/>
          </w:tcPr>
          <w:p w14:paraId="670A30A3" w14:textId="7EA23393" w:rsidR="00F45555" w:rsidRPr="00F45555" w:rsidRDefault="005A2F7C"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39</w:t>
            </w:r>
          </w:p>
        </w:tc>
      </w:tr>
      <w:tr w:rsidR="004A6D5E" w14:paraId="60FF71CD" w14:textId="77777777" w:rsidTr="00893171">
        <w:tc>
          <w:tcPr>
            <w:tcW w:w="8932" w:type="dxa"/>
          </w:tcPr>
          <w:p w14:paraId="431ADC54" w14:textId="5F87A363" w:rsidR="004A6D5E" w:rsidRPr="00F45555" w:rsidRDefault="004A6D5E"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Pr>
                <w:rFonts w:ascii="Times New Roman" w:hAnsi="Times New Roman" w:cs="Times New Roman"/>
                <w:bCs/>
                <w:sz w:val="28"/>
                <w:szCs w:val="28"/>
                <w:lang w:val="kk-KZ"/>
              </w:rPr>
              <w:t>2.1.3</w:t>
            </w:r>
            <w:r w:rsidRPr="00F45555">
              <w:rPr>
                <w:rFonts w:ascii="Times New Roman" w:hAnsi="Times New Roman" w:cs="Times New Roman"/>
                <w:bCs/>
                <w:sz w:val="28"/>
                <w:szCs w:val="28"/>
                <w:lang w:val="kk-KZ"/>
              </w:rPr>
              <w:t xml:space="preserve"> Критерий исключения</w:t>
            </w:r>
            <w:r>
              <w:rPr>
                <w:rFonts w:ascii="Times New Roman" w:hAnsi="Times New Roman" w:cs="Times New Roman"/>
                <w:bCs/>
                <w:sz w:val="28"/>
                <w:szCs w:val="28"/>
                <w:lang w:val="kk-KZ"/>
              </w:rPr>
              <w:t>.......................................................................</w:t>
            </w:r>
          </w:p>
        </w:tc>
        <w:tc>
          <w:tcPr>
            <w:tcW w:w="702" w:type="dxa"/>
          </w:tcPr>
          <w:p w14:paraId="78835276" w14:textId="0C9093BD" w:rsidR="004A6D5E" w:rsidRDefault="005A2F7C"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40</w:t>
            </w:r>
          </w:p>
        </w:tc>
      </w:tr>
      <w:tr w:rsidR="00F45555" w14:paraId="1D62599F" w14:textId="77777777" w:rsidTr="00893171">
        <w:tc>
          <w:tcPr>
            <w:tcW w:w="8932" w:type="dxa"/>
          </w:tcPr>
          <w:p w14:paraId="3D2BBEE7" w14:textId="7A817A63" w:rsidR="00F45555" w:rsidRPr="00F45555" w:rsidRDefault="00F45555" w:rsidP="004A6D5E">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45555">
              <w:rPr>
                <w:rFonts w:ascii="Times New Roman" w:hAnsi="Times New Roman" w:cs="Times New Roman"/>
                <w:bCs/>
                <w:sz w:val="28"/>
                <w:szCs w:val="28"/>
                <w:lang w:val="kk-KZ"/>
              </w:rPr>
              <w:t>2.1.</w:t>
            </w:r>
            <w:r w:rsidR="004A6D5E">
              <w:rPr>
                <w:rFonts w:ascii="Times New Roman" w:hAnsi="Times New Roman" w:cs="Times New Roman"/>
                <w:bCs/>
                <w:sz w:val="28"/>
                <w:szCs w:val="28"/>
                <w:lang w:val="kk-KZ"/>
              </w:rPr>
              <w:t xml:space="preserve">4 </w:t>
            </w:r>
            <w:r w:rsidRPr="00F45555">
              <w:rPr>
                <w:rFonts w:ascii="Times New Roman" w:hAnsi="Times New Roman" w:cs="Times New Roman"/>
                <w:bCs/>
                <w:sz w:val="28"/>
                <w:szCs w:val="28"/>
                <w:lang w:val="kk-KZ"/>
              </w:rPr>
              <w:t>Статистическая обработка результатов валидизации</w:t>
            </w:r>
            <w:r w:rsidR="00893171">
              <w:rPr>
                <w:rFonts w:ascii="Times New Roman" w:hAnsi="Times New Roman" w:cs="Times New Roman"/>
                <w:bCs/>
                <w:sz w:val="28"/>
                <w:szCs w:val="28"/>
                <w:lang w:val="kk-KZ"/>
              </w:rPr>
              <w:t>......................</w:t>
            </w:r>
          </w:p>
        </w:tc>
        <w:tc>
          <w:tcPr>
            <w:tcW w:w="702" w:type="dxa"/>
          </w:tcPr>
          <w:p w14:paraId="52478912" w14:textId="39F88435" w:rsidR="00F45555" w:rsidRPr="00F45555" w:rsidRDefault="005A2F7C"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40</w:t>
            </w:r>
          </w:p>
        </w:tc>
      </w:tr>
      <w:tr w:rsidR="00F45555" w14:paraId="426A10CD" w14:textId="77777777" w:rsidTr="00893171">
        <w:tc>
          <w:tcPr>
            <w:tcW w:w="8932" w:type="dxa"/>
          </w:tcPr>
          <w:p w14:paraId="6114F9AF" w14:textId="5D4091A4" w:rsidR="00F45555" w:rsidRPr="00F45555"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45555">
              <w:rPr>
                <w:rFonts w:ascii="Times New Roman" w:hAnsi="Times New Roman" w:cs="Times New Roman"/>
                <w:bCs/>
                <w:sz w:val="28"/>
                <w:szCs w:val="28"/>
                <w:lang w:val="kk-KZ"/>
              </w:rPr>
              <w:t>2.2</w:t>
            </w:r>
            <w:r w:rsidRPr="00F45555">
              <w:rPr>
                <w:rFonts w:ascii="Times New Roman" w:hAnsi="Times New Roman" w:cs="Times New Roman"/>
                <w:bCs/>
                <w:sz w:val="28"/>
                <w:szCs w:val="28"/>
                <w:lang w:val="kk-KZ"/>
              </w:rPr>
              <w:tab/>
              <w:t>Проведение когортного исследования по изучению методов диагностики ларингофарингеального рефлюкса</w:t>
            </w:r>
            <w:r w:rsidR="00893171">
              <w:rPr>
                <w:rFonts w:ascii="Times New Roman" w:hAnsi="Times New Roman" w:cs="Times New Roman"/>
                <w:bCs/>
                <w:sz w:val="28"/>
                <w:szCs w:val="28"/>
                <w:lang w:val="kk-KZ"/>
              </w:rPr>
              <w:t>.........................................</w:t>
            </w:r>
          </w:p>
        </w:tc>
        <w:tc>
          <w:tcPr>
            <w:tcW w:w="702" w:type="dxa"/>
          </w:tcPr>
          <w:p w14:paraId="6A1E625C"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7CBB8F01" w14:textId="531DF0D7" w:rsidR="0021176D" w:rsidRPr="00F45555" w:rsidRDefault="005A2F7C"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40</w:t>
            </w:r>
          </w:p>
        </w:tc>
      </w:tr>
      <w:tr w:rsidR="00F45555" w14:paraId="3F682FA4" w14:textId="77777777" w:rsidTr="00893171">
        <w:tc>
          <w:tcPr>
            <w:tcW w:w="8932" w:type="dxa"/>
          </w:tcPr>
          <w:p w14:paraId="7A1350A0" w14:textId="11201B2B" w:rsidR="00F45555" w:rsidRPr="00F45555"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45555">
              <w:rPr>
                <w:rFonts w:ascii="Times New Roman" w:hAnsi="Times New Roman" w:cs="Times New Roman"/>
                <w:bCs/>
                <w:sz w:val="28"/>
                <w:szCs w:val="28"/>
                <w:lang w:val="kk-KZ"/>
              </w:rPr>
              <w:t>2.2.1</w:t>
            </w:r>
            <w:r w:rsidRPr="00F45555">
              <w:rPr>
                <w:rFonts w:ascii="Times New Roman" w:hAnsi="Times New Roman" w:cs="Times New Roman"/>
                <w:bCs/>
                <w:sz w:val="28"/>
                <w:szCs w:val="28"/>
                <w:lang w:val="kk-KZ"/>
              </w:rPr>
              <w:tab/>
              <w:t>Клиническая характеристика обследуемых больных, определение выборки</w:t>
            </w:r>
            <w:r w:rsidR="00893171">
              <w:rPr>
                <w:rFonts w:ascii="Times New Roman" w:hAnsi="Times New Roman" w:cs="Times New Roman"/>
                <w:bCs/>
                <w:sz w:val="28"/>
                <w:szCs w:val="28"/>
                <w:lang w:val="kk-KZ"/>
              </w:rPr>
              <w:t>.............................................................................................................</w:t>
            </w:r>
          </w:p>
        </w:tc>
        <w:tc>
          <w:tcPr>
            <w:tcW w:w="702" w:type="dxa"/>
          </w:tcPr>
          <w:p w14:paraId="4E65812C"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52090741" w14:textId="68F40B49" w:rsidR="0021176D" w:rsidRPr="00F45555" w:rsidRDefault="00EA4D7A"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40</w:t>
            </w:r>
          </w:p>
        </w:tc>
      </w:tr>
      <w:tr w:rsidR="00F45555" w14:paraId="0833AB8E" w14:textId="77777777" w:rsidTr="00893171">
        <w:tc>
          <w:tcPr>
            <w:tcW w:w="8932" w:type="dxa"/>
          </w:tcPr>
          <w:p w14:paraId="1AF8770E" w14:textId="54411FC6" w:rsidR="00F45555" w:rsidRPr="00C459A7"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C459A7">
              <w:rPr>
                <w:rFonts w:ascii="Times New Roman" w:hAnsi="Times New Roman" w:cs="Times New Roman"/>
                <w:bCs/>
                <w:sz w:val="28"/>
                <w:szCs w:val="28"/>
                <w:lang w:val="kk-KZ"/>
              </w:rPr>
              <w:t>2.2.2</w:t>
            </w:r>
            <w:r w:rsidRPr="00C459A7">
              <w:rPr>
                <w:rFonts w:ascii="Times New Roman" w:hAnsi="Times New Roman" w:cs="Times New Roman"/>
                <w:bCs/>
                <w:sz w:val="28"/>
                <w:szCs w:val="28"/>
                <w:lang w:val="kk-KZ"/>
              </w:rPr>
              <w:tab/>
              <w:t>Критерии включения и исключения пациентов из исследования</w:t>
            </w:r>
            <w:r w:rsidR="004A6D5E">
              <w:rPr>
                <w:rFonts w:ascii="Times New Roman" w:hAnsi="Times New Roman" w:cs="Times New Roman"/>
                <w:bCs/>
                <w:sz w:val="28"/>
                <w:szCs w:val="28"/>
                <w:lang w:val="kk-KZ"/>
              </w:rPr>
              <w:t>.....</w:t>
            </w:r>
          </w:p>
        </w:tc>
        <w:tc>
          <w:tcPr>
            <w:tcW w:w="702" w:type="dxa"/>
          </w:tcPr>
          <w:p w14:paraId="48FC0AB5" w14:textId="1F2E2DD4" w:rsidR="00F45555" w:rsidRPr="00F45555" w:rsidRDefault="00EA4D7A"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41</w:t>
            </w:r>
          </w:p>
        </w:tc>
      </w:tr>
      <w:tr w:rsidR="00F45555" w14:paraId="6D84C0C1" w14:textId="77777777" w:rsidTr="00893171">
        <w:tc>
          <w:tcPr>
            <w:tcW w:w="8932" w:type="dxa"/>
          </w:tcPr>
          <w:p w14:paraId="41492C58" w14:textId="171F6CCC" w:rsidR="00F45555" w:rsidRPr="00C459A7"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C459A7">
              <w:rPr>
                <w:rFonts w:ascii="Times New Roman" w:hAnsi="Times New Roman" w:cs="Times New Roman"/>
                <w:bCs/>
                <w:sz w:val="28"/>
                <w:szCs w:val="28"/>
                <w:lang w:val="kk-KZ"/>
              </w:rPr>
              <w:t>2.2.3</w:t>
            </w:r>
            <w:r w:rsidRPr="00C459A7">
              <w:rPr>
                <w:rFonts w:ascii="Times New Roman" w:hAnsi="Times New Roman" w:cs="Times New Roman"/>
                <w:bCs/>
                <w:sz w:val="28"/>
                <w:szCs w:val="28"/>
                <w:lang w:val="kk-KZ"/>
              </w:rPr>
              <w:tab/>
              <w:t>Алгоритм диагностики ларингофарингеального рефлюкса на амбулаторном приеме врача-оториноларинголога</w:t>
            </w:r>
            <w:r w:rsidR="00893171">
              <w:rPr>
                <w:rFonts w:ascii="Times New Roman" w:hAnsi="Times New Roman" w:cs="Times New Roman"/>
                <w:bCs/>
                <w:sz w:val="28"/>
                <w:szCs w:val="28"/>
                <w:lang w:val="kk-KZ"/>
              </w:rPr>
              <w:t>....................................</w:t>
            </w:r>
          </w:p>
        </w:tc>
        <w:tc>
          <w:tcPr>
            <w:tcW w:w="702" w:type="dxa"/>
          </w:tcPr>
          <w:p w14:paraId="42DE8DE2"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2F3709EE" w14:textId="35D4B71E" w:rsidR="0021176D" w:rsidRPr="00F45555" w:rsidRDefault="00EA4D7A"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42</w:t>
            </w:r>
          </w:p>
        </w:tc>
      </w:tr>
      <w:tr w:rsidR="00F45555" w14:paraId="45849AFD" w14:textId="77777777" w:rsidTr="00893171">
        <w:tc>
          <w:tcPr>
            <w:tcW w:w="8932" w:type="dxa"/>
          </w:tcPr>
          <w:p w14:paraId="18E3AF64" w14:textId="2B9D79B8" w:rsidR="00F45555" w:rsidRPr="00C459A7"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C459A7">
              <w:rPr>
                <w:rFonts w:ascii="Times New Roman" w:hAnsi="Times New Roman" w:cs="Times New Roman"/>
                <w:bCs/>
                <w:sz w:val="28"/>
                <w:szCs w:val="28"/>
                <w:lang w:val="kk-KZ"/>
              </w:rPr>
              <w:t>2.2.4</w:t>
            </w:r>
            <w:r w:rsidRPr="00C459A7">
              <w:rPr>
                <w:rFonts w:ascii="Times New Roman" w:hAnsi="Times New Roman" w:cs="Times New Roman"/>
                <w:bCs/>
                <w:sz w:val="28"/>
                <w:szCs w:val="28"/>
                <w:lang w:val="kk-KZ"/>
              </w:rPr>
              <w:tab/>
              <w:t>Статистическая обработка результатов когортного исследования диагностики ларингофарингеального рефлюкса</w:t>
            </w:r>
            <w:r w:rsidR="00893171">
              <w:rPr>
                <w:rFonts w:ascii="Times New Roman" w:hAnsi="Times New Roman" w:cs="Times New Roman"/>
                <w:bCs/>
                <w:sz w:val="28"/>
                <w:szCs w:val="28"/>
                <w:lang w:val="kk-KZ"/>
              </w:rPr>
              <w:t>........................................</w:t>
            </w:r>
          </w:p>
        </w:tc>
        <w:tc>
          <w:tcPr>
            <w:tcW w:w="702" w:type="dxa"/>
          </w:tcPr>
          <w:p w14:paraId="775F873C"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71CC4BCB" w14:textId="536E0ABC" w:rsidR="0021176D" w:rsidRPr="00F45555" w:rsidRDefault="0021176D"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w:t>
            </w:r>
            <w:r w:rsidR="00EA4D7A">
              <w:rPr>
                <w:rFonts w:ascii="Times New Roman" w:hAnsi="Times New Roman" w:cs="Times New Roman"/>
                <w:bCs/>
                <w:sz w:val="28"/>
                <w:szCs w:val="28"/>
              </w:rPr>
              <w:t>6</w:t>
            </w:r>
          </w:p>
        </w:tc>
      </w:tr>
      <w:tr w:rsidR="00F45555" w14:paraId="3FA982F0" w14:textId="77777777" w:rsidTr="00893171">
        <w:tc>
          <w:tcPr>
            <w:tcW w:w="8932" w:type="dxa"/>
          </w:tcPr>
          <w:p w14:paraId="0B3AB9A6" w14:textId="46E9BFC0" w:rsidR="00F45555" w:rsidRPr="00893171" w:rsidRDefault="00F45555" w:rsidP="00893171">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121ED5">
              <w:rPr>
                <w:rFonts w:ascii="Times New Roman" w:hAnsi="Times New Roman" w:cs="Times New Roman"/>
                <w:b/>
                <w:sz w:val="28"/>
                <w:szCs w:val="28"/>
                <w:lang w:val="kk-KZ"/>
              </w:rPr>
              <w:t>3 КЛИНИЧЕСКИЕ ПРОЯВЛЕНИЯ, РЕЗУЛЬТАТЫ СПЕЦИАЛЬНЫХ МЕТОДОВ ИССЛЕДОВАНИЯ ОБСЛЕДУЕМЫХ ПАЦИЕНТОВ</w:t>
            </w:r>
            <w:r w:rsidR="00893171">
              <w:rPr>
                <w:rFonts w:ascii="Times New Roman" w:hAnsi="Times New Roman" w:cs="Times New Roman"/>
                <w:sz w:val="28"/>
                <w:szCs w:val="28"/>
                <w:lang w:val="kk-KZ"/>
              </w:rPr>
              <w:t>...............................................................</w:t>
            </w:r>
          </w:p>
        </w:tc>
        <w:tc>
          <w:tcPr>
            <w:tcW w:w="702" w:type="dxa"/>
          </w:tcPr>
          <w:p w14:paraId="42B009D6"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2E38810E" w14:textId="77777777" w:rsidR="0021176D"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66F0D1B2" w14:textId="6FEA13C4" w:rsidR="0021176D" w:rsidRPr="00F45555" w:rsidRDefault="0021176D"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w:t>
            </w:r>
            <w:r w:rsidR="00EA4D7A">
              <w:rPr>
                <w:rFonts w:ascii="Times New Roman" w:hAnsi="Times New Roman" w:cs="Times New Roman"/>
                <w:bCs/>
                <w:sz w:val="28"/>
                <w:szCs w:val="28"/>
              </w:rPr>
              <w:t>7</w:t>
            </w:r>
          </w:p>
        </w:tc>
      </w:tr>
      <w:tr w:rsidR="00F45555" w14:paraId="5D74CEE3" w14:textId="77777777" w:rsidTr="00893171">
        <w:tc>
          <w:tcPr>
            <w:tcW w:w="8932" w:type="dxa"/>
          </w:tcPr>
          <w:p w14:paraId="651112E4" w14:textId="106E0BA9" w:rsidR="00F45555" w:rsidRPr="00F10120"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10120">
              <w:rPr>
                <w:rFonts w:ascii="Times New Roman" w:hAnsi="Times New Roman" w:cs="Times New Roman"/>
                <w:bCs/>
                <w:sz w:val="28"/>
                <w:szCs w:val="28"/>
                <w:lang w:val="kk-KZ"/>
              </w:rPr>
              <w:lastRenderedPageBreak/>
              <w:t>3.1</w:t>
            </w:r>
            <w:r w:rsidRPr="00F10120">
              <w:rPr>
                <w:rFonts w:ascii="Times New Roman" w:hAnsi="Times New Roman" w:cs="Times New Roman"/>
                <w:bCs/>
                <w:sz w:val="28"/>
                <w:szCs w:val="28"/>
                <w:lang w:val="kk-KZ"/>
              </w:rPr>
              <w:tab/>
              <w:t>Полученные результаты валидизации опросника индекса рефлюксных симптомов</w:t>
            </w:r>
            <w:r w:rsidR="00893171">
              <w:rPr>
                <w:rFonts w:ascii="Times New Roman" w:hAnsi="Times New Roman" w:cs="Times New Roman"/>
                <w:bCs/>
                <w:sz w:val="28"/>
                <w:szCs w:val="28"/>
                <w:lang w:val="kk-KZ"/>
              </w:rPr>
              <w:t>..................................................................................</w:t>
            </w:r>
          </w:p>
        </w:tc>
        <w:tc>
          <w:tcPr>
            <w:tcW w:w="702" w:type="dxa"/>
          </w:tcPr>
          <w:p w14:paraId="1745EE4B"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5B0EAFA2" w14:textId="66FFC52F" w:rsidR="0021176D" w:rsidRPr="00F45555" w:rsidRDefault="0021176D"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w:t>
            </w:r>
            <w:r w:rsidR="00EA4D7A">
              <w:rPr>
                <w:rFonts w:ascii="Times New Roman" w:hAnsi="Times New Roman" w:cs="Times New Roman"/>
                <w:bCs/>
                <w:sz w:val="28"/>
                <w:szCs w:val="28"/>
              </w:rPr>
              <w:t>7</w:t>
            </w:r>
          </w:p>
        </w:tc>
      </w:tr>
      <w:tr w:rsidR="00F45555" w14:paraId="69EFBFA9" w14:textId="77777777" w:rsidTr="00893171">
        <w:tc>
          <w:tcPr>
            <w:tcW w:w="8932" w:type="dxa"/>
          </w:tcPr>
          <w:p w14:paraId="6531D006" w14:textId="62B94C86" w:rsidR="00F45555" w:rsidRPr="00F10120"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10120">
              <w:rPr>
                <w:rFonts w:ascii="Times New Roman" w:hAnsi="Times New Roman" w:cs="Times New Roman"/>
                <w:bCs/>
                <w:sz w:val="28"/>
                <w:szCs w:val="28"/>
                <w:lang w:val="kk-KZ"/>
              </w:rPr>
              <w:t>3.2</w:t>
            </w:r>
            <w:r w:rsidRPr="00F10120">
              <w:rPr>
                <w:rFonts w:ascii="Times New Roman" w:hAnsi="Times New Roman" w:cs="Times New Roman"/>
                <w:bCs/>
                <w:sz w:val="28"/>
                <w:szCs w:val="28"/>
                <w:lang w:val="kk-KZ"/>
              </w:rPr>
              <w:tab/>
              <w:t>Результаты исследовании пациентов с ларингофарингеальным рефлюксом, гастрэзофагальным рефлюксом и пациентов без симптомов ларингофарингеального рефлюкса</w:t>
            </w:r>
            <w:r w:rsidR="00893171">
              <w:rPr>
                <w:rFonts w:ascii="Times New Roman" w:hAnsi="Times New Roman" w:cs="Times New Roman"/>
                <w:bCs/>
                <w:sz w:val="28"/>
                <w:szCs w:val="28"/>
                <w:lang w:val="kk-KZ"/>
              </w:rPr>
              <w:t>................................................................</w:t>
            </w:r>
          </w:p>
        </w:tc>
        <w:tc>
          <w:tcPr>
            <w:tcW w:w="702" w:type="dxa"/>
          </w:tcPr>
          <w:p w14:paraId="013674D0"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302A0C0F" w14:textId="77777777" w:rsidR="0021176D" w:rsidRDefault="0021176D"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43067628" w14:textId="13497E40" w:rsidR="0021176D" w:rsidRPr="00F45555" w:rsidRDefault="0021176D"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w:t>
            </w:r>
            <w:r w:rsidR="00EA4D7A">
              <w:rPr>
                <w:rFonts w:ascii="Times New Roman" w:hAnsi="Times New Roman" w:cs="Times New Roman"/>
                <w:bCs/>
                <w:sz w:val="28"/>
                <w:szCs w:val="28"/>
              </w:rPr>
              <w:t>8</w:t>
            </w:r>
          </w:p>
        </w:tc>
      </w:tr>
      <w:tr w:rsidR="00F45555" w14:paraId="0B99DC9A" w14:textId="77777777" w:rsidTr="00893171">
        <w:tc>
          <w:tcPr>
            <w:tcW w:w="8932" w:type="dxa"/>
          </w:tcPr>
          <w:p w14:paraId="2D989C26" w14:textId="0687E80B" w:rsidR="00F45555" w:rsidRPr="00F10120"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10120">
              <w:rPr>
                <w:rFonts w:ascii="Times New Roman" w:hAnsi="Times New Roman" w:cs="Times New Roman"/>
                <w:bCs/>
                <w:sz w:val="28"/>
                <w:szCs w:val="28"/>
                <w:lang w:val="kk-KZ"/>
              </w:rPr>
              <w:t>3.2.1</w:t>
            </w:r>
            <w:r w:rsidRPr="00F10120">
              <w:rPr>
                <w:rFonts w:ascii="Times New Roman" w:hAnsi="Times New Roman" w:cs="Times New Roman"/>
                <w:bCs/>
                <w:sz w:val="28"/>
                <w:szCs w:val="28"/>
                <w:lang w:val="kk-KZ"/>
              </w:rPr>
              <w:tab/>
              <w:t>Эпидемиологические и клинические характеристики пациентов</w:t>
            </w:r>
            <w:r w:rsidR="004A6D5E">
              <w:rPr>
                <w:rFonts w:ascii="Times New Roman" w:hAnsi="Times New Roman" w:cs="Times New Roman"/>
                <w:bCs/>
                <w:sz w:val="28"/>
                <w:szCs w:val="28"/>
                <w:lang w:val="kk-KZ"/>
              </w:rPr>
              <w:t>....</w:t>
            </w:r>
          </w:p>
        </w:tc>
        <w:tc>
          <w:tcPr>
            <w:tcW w:w="702" w:type="dxa"/>
          </w:tcPr>
          <w:p w14:paraId="52AB2AE8" w14:textId="4CA98795" w:rsidR="00F45555" w:rsidRPr="00F45555" w:rsidRDefault="0021176D"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4</w:t>
            </w:r>
            <w:r w:rsidR="00EA4D7A">
              <w:rPr>
                <w:rFonts w:ascii="Times New Roman" w:hAnsi="Times New Roman" w:cs="Times New Roman"/>
                <w:bCs/>
                <w:sz w:val="28"/>
                <w:szCs w:val="28"/>
              </w:rPr>
              <w:t>8</w:t>
            </w:r>
          </w:p>
        </w:tc>
      </w:tr>
      <w:tr w:rsidR="00F45555" w14:paraId="59D11AAD" w14:textId="77777777" w:rsidTr="00893171">
        <w:tc>
          <w:tcPr>
            <w:tcW w:w="8932" w:type="dxa"/>
          </w:tcPr>
          <w:p w14:paraId="28B0BD03" w14:textId="1BD8E3D3" w:rsidR="00F45555" w:rsidRPr="00F10120" w:rsidRDefault="00F45555" w:rsidP="00890124">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10120">
              <w:rPr>
                <w:rFonts w:ascii="Times New Roman" w:hAnsi="Times New Roman" w:cs="Times New Roman"/>
                <w:bCs/>
                <w:sz w:val="28"/>
                <w:szCs w:val="28"/>
              </w:rPr>
              <w:t xml:space="preserve">3.2.2 </w:t>
            </w:r>
            <w:r w:rsidRPr="00F10120">
              <w:rPr>
                <w:rFonts w:ascii="Times New Roman" w:eastAsia="Calibri" w:hAnsi="Times New Roman" w:cs="Times New Roman"/>
                <w:bCs/>
                <w:sz w:val="28"/>
                <w:szCs w:val="28"/>
              </w:rPr>
              <w:t xml:space="preserve">Клинические </w:t>
            </w:r>
            <w:r w:rsidR="00890124">
              <w:rPr>
                <w:rFonts w:ascii="Times New Roman" w:eastAsia="Calibri" w:hAnsi="Times New Roman" w:cs="Times New Roman"/>
                <w:bCs/>
                <w:sz w:val="28"/>
                <w:szCs w:val="28"/>
              </w:rPr>
              <w:t>показатели</w:t>
            </w:r>
            <w:r w:rsidRPr="00F10120">
              <w:rPr>
                <w:rFonts w:ascii="Times New Roman" w:eastAsia="Calibri" w:hAnsi="Times New Roman" w:cs="Times New Roman"/>
                <w:bCs/>
                <w:sz w:val="28"/>
                <w:szCs w:val="28"/>
              </w:rPr>
              <w:t xml:space="preserve"> трех групп пациентов до и после лечения</w:t>
            </w:r>
            <w:r w:rsidR="004A6D5E">
              <w:rPr>
                <w:rFonts w:ascii="Times New Roman" w:eastAsia="Calibri" w:hAnsi="Times New Roman" w:cs="Times New Roman"/>
                <w:bCs/>
                <w:sz w:val="28"/>
                <w:szCs w:val="28"/>
              </w:rPr>
              <w:t>..</w:t>
            </w:r>
          </w:p>
        </w:tc>
        <w:tc>
          <w:tcPr>
            <w:tcW w:w="702" w:type="dxa"/>
          </w:tcPr>
          <w:p w14:paraId="1F4FF75B" w14:textId="3AC6B508" w:rsidR="00F45555" w:rsidRPr="00F45555" w:rsidRDefault="00564D9B"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5</w:t>
            </w:r>
            <w:r w:rsidR="00EA4D7A">
              <w:rPr>
                <w:rFonts w:ascii="Times New Roman" w:hAnsi="Times New Roman" w:cs="Times New Roman"/>
                <w:bCs/>
                <w:sz w:val="28"/>
                <w:szCs w:val="28"/>
              </w:rPr>
              <w:t>2</w:t>
            </w:r>
          </w:p>
        </w:tc>
      </w:tr>
      <w:tr w:rsidR="00F45555" w14:paraId="5F3ED403" w14:textId="77777777" w:rsidTr="00893171">
        <w:tc>
          <w:tcPr>
            <w:tcW w:w="8932" w:type="dxa"/>
          </w:tcPr>
          <w:p w14:paraId="45F936AA" w14:textId="79B99036" w:rsidR="00F45555" w:rsidRPr="00F10120"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10120">
              <w:rPr>
                <w:rFonts w:ascii="Times New Roman" w:hAnsi="Times New Roman" w:cs="Times New Roman"/>
                <w:bCs/>
                <w:sz w:val="28"/>
                <w:szCs w:val="28"/>
                <w:lang w:val="kk-KZ"/>
              </w:rPr>
              <w:t>3.2.3</w:t>
            </w:r>
            <w:r w:rsidRPr="00F10120">
              <w:rPr>
                <w:rFonts w:ascii="Times New Roman" w:hAnsi="Times New Roman" w:cs="Times New Roman"/>
                <w:bCs/>
                <w:sz w:val="28"/>
                <w:szCs w:val="28"/>
                <w:lang w:val="kk-KZ"/>
              </w:rPr>
              <w:tab/>
              <w:t>Результаты изменения индекса симптомов рефлюкса и шкалы рефлюксных признаков</w:t>
            </w:r>
            <w:r w:rsidR="00893171">
              <w:rPr>
                <w:rFonts w:ascii="Times New Roman" w:hAnsi="Times New Roman" w:cs="Times New Roman"/>
                <w:bCs/>
                <w:sz w:val="28"/>
                <w:szCs w:val="28"/>
                <w:lang w:val="kk-KZ"/>
              </w:rPr>
              <w:t>...................................................................................</w:t>
            </w:r>
          </w:p>
        </w:tc>
        <w:tc>
          <w:tcPr>
            <w:tcW w:w="702" w:type="dxa"/>
          </w:tcPr>
          <w:p w14:paraId="7A20971F"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04B2ED1B" w14:textId="236F63A9" w:rsidR="0021176D" w:rsidRPr="00F45555" w:rsidRDefault="00564D9B"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5</w:t>
            </w:r>
            <w:r w:rsidR="00EA4D7A">
              <w:rPr>
                <w:rFonts w:ascii="Times New Roman" w:hAnsi="Times New Roman" w:cs="Times New Roman"/>
                <w:bCs/>
                <w:sz w:val="28"/>
                <w:szCs w:val="28"/>
              </w:rPr>
              <w:t>3</w:t>
            </w:r>
          </w:p>
        </w:tc>
      </w:tr>
      <w:tr w:rsidR="00F45555" w14:paraId="3F8DA178" w14:textId="77777777" w:rsidTr="00893171">
        <w:tc>
          <w:tcPr>
            <w:tcW w:w="8932" w:type="dxa"/>
          </w:tcPr>
          <w:p w14:paraId="08586191" w14:textId="5EDE5828" w:rsidR="00F45555" w:rsidRPr="00F10120"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10120">
              <w:rPr>
                <w:rFonts w:ascii="Times New Roman" w:hAnsi="Times New Roman" w:cs="Times New Roman"/>
                <w:bCs/>
                <w:sz w:val="28"/>
                <w:szCs w:val="28"/>
                <w:lang w:val="kk-KZ"/>
              </w:rPr>
              <w:t>3.2.4</w:t>
            </w:r>
            <w:r w:rsidRPr="00F10120">
              <w:rPr>
                <w:rFonts w:ascii="Times New Roman" w:hAnsi="Times New Roman" w:cs="Times New Roman"/>
                <w:bCs/>
                <w:sz w:val="28"/>
                <w:szCs w:val="28"/>
                <w:lang w:val="kk-KZ"/>
              </w:rPr>
              <w:tab/>
              <w:t>Данные проведения видеоларингостробоскопии с оценкой шкалы рефлюксных признаков</w:t>
            </w:r>
            <w:r w:rsidR="00893171">
              <w:rPr>
                <w:rFonts w:ascii="Times New Roman" w:hAnsi="Times New Roman" w:cs="Times New Roman"/>
                <w:bCs/>
                <w:sz w:val="28"/>
                <w:szCs w:val="28"/>
                <w:lang w:val="kk-KZ"/>
              </w:rPr>
              <w:t>....................................................................................</w:t>
            </w:r>
          </w:p>
        </w:tc>
        <w:tc>
          <w:tcPr>
            <w:tcW w:w="702" w:type="dxa"/>
          </w:tcPr>
          <w:p w14:paraId="55E90C28"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41A3AF6C" w14:textId="34750A9B" w:rsidR="0021176D" w:rsidRPr="00F45555" w:rsidRDefault="00564D9B"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5</w:t>
            </w:r>
            <w:r w:rsidR="00EA4D7A">
              <w:rPr>
                <w:rFonts w:ascii="Times New Roman" w:hAnsi="Times New Roman" w:cs="Times New Roman"/>
                <w:bCs/>
                <w:sz w:val="28"/>
                <w:szCs w:val="28"/>
              </w:rPr>
              <w:t>5</w:t>
            </w:r>
          </w:p>
        </w:tc>
      </w:tr>
      <w:tr w:rsidR="00F45555" w14:paraId="2AFFAE92" w14:textId="77777777" w:rsidTr="00893171">
        <w:tc>
          <w:tcPr>
            <w:tcW w:w="8932" w:type="dxa"/>
          </w:tcPr>
          <w:p w14:paraId="37784D43" w14:textId="0D4BA79D" w:rsidR="00F45555" w:rsidRPr="00F10120"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10120">
              <w:rPr>
                <w:rFonts w:ascii="Times New Roman" w:hAnsi="Times New Roman" w:cs="Times New Roman"/>
                <w:bCs/>
                <w:sz w:val="28"/>
                <w:szCs w:val="28"/>
                <w:lang w:val="kk-KZ"/>
              </w:rPr>
              <w:t>3.2.5</w:t>
            </w:r>
            <w:r w:rsidRPr="00F10120">
              <w:rPr>
                <w:rFonts w:ascii="Times New Roman" w:hAnsi="Times New Roman" w:cs="Times New Roman"/>
                <w:bCs/>
                <w:sz w:val="28"/>
                <w:szCs w:val="28"/>
                <w:lang w:val="kk-KZ"/>
              </w:rPr>
              <w:tab/>
              <w:t>Показатели рН до и после лечения между группами</w:t>
            </w:r>
            <w:r w:rsidR="00893171">
              <w:rPr>
                <w:rFonts w:ascii="Times New Roman" w:hAnsi="Times New Roman" w:cs="Times New Roman"/>
                <w:bCs/>
                <w:sz w:val="28"/>
                <w:szCs w:val="28"/>
                <w:lang w:val="kk-KZ"/>
              </w:rPr>
              <w:t>........................</w:t>
            </w:r>
          </w:p>
        </w:tc>
        <w:tc>
          <w:tcPr>
            <w:tcW w:w="702" w:type="dxa"/>
          </w:tcPr>
          <w:p w14:paraId="1D38E6EC" w14:textId="13D3719D" w:rsidR="00F45555" w:rsidRPr="00F45555" w:rsidRDefault="00EA4D7A"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60</w:t>
            </w:r>
          </w:p>
        </w:tc>
      </w:tr>
      <w:tr w:rsidR="00F45555" w14:paraId="472BC139" w14:textId="77777777" w:rsidTr="00893171">
        <w:tc>
          <w:tcPr>
            <w:tcW w:w="8932" w:type="dxa"/>
          </w:tcPr>
          <w:p w14:paraId="2DD8F1C7" w14:textId="77777777" w:rsidR="00F45555" w:rsidRPr="00F10120" w:rsidRDefault="00F45555" w:rsidP="005506EC">
            <w:pPr>
              <w:tabs>
                <w:tab w:val="left" w:pos="426"/>
                <w:tab w:val="left" w:pos="691"/>
                <w:tab w:val="left" w:pos="1134"/>
                <w:tab w:val="left" w:pos="2700"/>
                <w:tab w:val="center" w:pos="4677"/>
              </w:tabs>
              <w:spacing w:after="0"/>
              <w:jc w:val="both"/>
              <w:rPr>
                <w:rFonts w:ascii="Times New Roman" w:hAnsi="Times New Roman" w:cs="Times New Roman"/>
                <w:bCs/>
                <w:sz w:val="28"/>
                <w:szCs w:val="28"/>
                <w:lang w:val="kk-KZ"/>
              </w:rPr>
            </w:pPr>
            <w:r w:rsidRPr="00F10120">
              <w:rPr>
                <w:rFonts w:ascii="Times New Roman" w:hAnsi="Times New Roman" w:cs="Times New Roman"/>
                <w:bCs/>
                <w:sz w:val="28"/>
                <w:szCs w:val="28"/>
                <w:lang w:val="kk-KZ"/>
              </w:rPr>
              <w:t>3.2.6</w:t>
            </w:r>
            <w:r w:rsidRPr="00F10120">
              <w:rPr>
                <w:rFonts w:ascii="Times New Roman" w:hAnsi="Times New Roman" w:cs="Times New Roman"/>
                <w:bCs/>
                <w:sz w:val="28"/>
                <w:szCs w:val="28"/>
                <w:lang w:val="kk-KZ"/>
              </w:rPr>
              <w:tab/>
              <w:t>Результаты акустические измерения до и после лечения у пациентов с ларингофарингеальным рефлюксом с нарушениями голоса</w:t>
            </w:r>
          </w:p>
        </w:tc>
        <w:tc>
          <w:tcPr>
            <w:tcW w:w="702" w:type="dxa"/>
          </w:tcPr>
          <w:p w14:paraId="32E631A4" w14:textId="77777777" w:rsidR="00F45555" w:rsidRDefault="00F45555"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76C037DB" w14:textId="47F73EB0" w:rsidR="0021176D" w:rsidRPr="00F45555" w:rsidRDefault="00564D9B"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6</w:t>
            </w:r>
            <w:r w:rsidR="00EA4D7A">
              <w:rPr>
                <w:rFonts w:ascii="Times New Roman" w:hAnsi="Times New Roman" w:cs="Times New Roman"/>
                <w:bCs/>
                <w:sz w:val="28"/>
                <w:szCs w:val="28"/>
              </w:rPr>
              <w:t>2</w:t>
            </w:r>
          </w:p>
        </w:tc>
      </w:tr>
      <w:tr w:rsidR="00F45555" w14:paraId="4D17BE13" w14:textId="77777777" w:rsidTr="00893171">
        <w:tc>
          <w:tcPr>
            <w:tcW w:w="8932" w:type="dxa"/>
          </w:tcPr>
          <w:p w14:paraId="74A07A80" w14:textId="076C52B5" w:rsidR="00F45555" w:rsidRPr="00893171" w:rsidRDefault="00F45555" w:rsidP="005506EC">
            <w:pPr>
              <w:tabs>
                <w:tab w:val="left" w:pos="426"/>
                <w:tab w:val="left" w:pos="691"/>
                <w:tab w:val="left" w:pos="1134"/>
                <w:tab w:val="left" w:pos="2700"/>
                <w:tab w:val="center" w:pos="4677"/>
              </w:tabs>
              <w:spacing w:after="0"/>
              <w:jc w:val="both"/>
              <w:rPr>
                <w:rFonts w:ascii="Times New Roman" w:hAnsi="Times New Roman" w:cs="Times New Roman"/>
                <w:sz w:val="28"/>
                <w:szCs w:val="28"/>
                <w:lang w:val="kk-KZ"/>
              </w:rPr>
            </w:pPr>
            <w:r w:rsidRPr="00121ED5">
              <w:rPr>
                <w:rFonts w:ascii="Times New Roman" w:hAnsi="Times New Roman" w:cs="Times New Roman"/>
                <w:b/>
                <w:sz w:val="28"/>
                <w:szCs w:val="28"/>
                <w:lang w:val="kk-KZ"/>
              </w:rPr>
              <w:t>ОБСУЖДЕНИЕ</w:t>
            </w:r>
            <w:r w:rsidR="00893171">
              <w:rPr>
                <w:rFonts w:ascii="Times New Roman" w:hAnsi="Times New Roman" w:cs="Times New Roman"/>
                <w:sz w:val="28"/>
                <w:szCs w:val="28"/>
                <w:lang w:val="kk-KZ"/>
              </w:rPr>
              <w:t>..............................................................................................</w:t>
            </w:r>
          </w:p>
        </w:tc>
        <w:tc>
          <w:tcPr>
            <w:tcW w:w="702" w:type="dxa"/>
          </w:tcPr>
          <w:p w14:paraId="4B8875B0" w14:textId="28DC1BF6" w:rsidR="00F45555" w:rsidRPr="00F45555" w:rsidRDefault="00564D9B"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6</w:t>
            </w:r>
            <w:r w:rsidR="00EA4D7A">
              <w:rPr>
                <w:rFonts w:ascii="Times New Roman" w:hAnsi="Times New Roman" w:cs="Times New Roman"/>
                <w:bCs/>
                <w:sz w:val="28"/>
                <w:szCs w:val="28"/>
              </w:rPr>
              <w:t>4</w:t>
            </w:r>
          </w:p>
        </w:tc>
      </w:tr>
      <w:tr w:rsidR="00F45555" w14:paraId="38B22269" w14:textId="77777777" w:rsidTr="00893171">
        <w:tc>
          <w:tcPr>
            <w:tcW w:w="8932" w:type="dxa"/>
          </w:tcPr>
          <w:p w14:paraId="22E3B047" w14:textId="61ADA3D2" w:rsidR="00F45555" w:rsidRPr="00893171" w:rsidRDefault="00F45555" w:rsidP="005506EC">
            <w:pPr>
              <w:tabs>
                <w:tab w:val="left" w:pos="426"/>
                <w:tab w:val="left" w:pos="691"/>
                <w:tab w:val="left" w:pos="1134"/>
                <w:tab w:val="left" w:pos="2700"/>
                <w:tab w:val="center" w:pos="4677"/>
              </w:tabs>
              <w:spacing w:after="0"/>
              <w:jc w:val="both"/>
              <w:rPr>
                <w:rFonts w:ascii="Times New Roman" w:hAnsi="Times New Roman" w:cs="Times New Roman"/>
                <w:sz w:val="28"/>
                <w:szCs w:val="28"/>
                <w:lang w:val="kk-KZ"/>
              </w:rPr>
            </w:pPr>
            <w:r w:rsidRPr="00121ED5">
              <w:rPr>
                <w:rFonts w:ascii="Times New Roman" w:hAnsi="Times New Roman" w:cs="Times New Roman"/>
                <w:b/>
                <w:sz w:val="28"/>
                <w:szCs w:val="28"/>
                <w:lang w:val="kk-KZ"/>
              </w:rPr>
              <w:t>ЗАКЛЮЧЕНИЕ</w:t>
            </w:r>
            <w:r w:rsidR="00893171">
              <w:rPr>
                <w:rFonts w:ascii="Times New Roman" w:hAnsi="Times New Roman" w:cs="Times New Roman"/>
                <w:sz w:val="28"/>
                <w:szCs w:val="28"/>
                <w:lang w:val="kk-KZ"/>
              </w:rPr>
              <w:t>..............................................................................................</w:t>
            </w:r>
          </w:p>
        </w:tc>
        <w:tc>
          <w:tcPr>
            <w:tcW w:w="702" w:type="dxa"/>
          </w:tcPr>
          <w:p w14:paraId="13EE5150" w14:textId="0F4C18EF" w:rsidR="00F45555" w:rsidRPr="00F45555" w:rsidRDefault="00564D9B"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7</w:t>
            </w:r>
            <w:r w:rsidR="00EA4D7A">
              <w:rPr>
                <w:rFonts w:ascii="Times New Roman" w:hAnsi="Times New Roman" w:cs="Times New Roman"/>
                <w:bCs/>
                <w:sz w:val="28"/>
                <w:szCs w:val="28"/>
              </w:rPr>
              <w:t>7</w:t>
            </w:r>
          </w:p>
        </w:tc>
      </w:tr>
      <w:tr w:rsidR="00F45555" w14:paraId="7E2ED4C2" w14:textId="77777777" w:rsidTr="00893171">
        <w:tc>
          <w:tcPr>
            <w:tcW w:w="8932" w:type="dxa"/>
          </w:tcPr>
          <w:p w14:paraId="28B7A159" w14:textId="5F43F798" w:rsidR="00F45555" w:rsidRPr="00893171" w:rsidRDefault="00BC2435" w:rsidP="005506EC">
            <w:pPr>
              <w:tabs>
                <w:tab w:val="left" w:pos="426"/>
                <w:tab w:val="left" w:pos="691"/>
                <w:tab w:val="left" w:pos="1134"/>
                <w:tab w:val="left" w:pos="2700"/>
                <w:tab w:val="center" w:pos="4677"/>
              </w:tabs>
              <w:spacing w:after="0"/>
              <w:jc w:val="both"/>
              <w:rPr>
                <w:rFonts w:ascii="Times New Roman" w:hAnsi="Times New Roman" w:cs="Times New Roman"/>
                <w:sz w:val="28"/>
                <w:szCs w:val="28"/>
                <w:lang w:val="kk-KZ"/>
              </w:rPr>
            </w:pPr>
            <w:r w:rsidRPr="00121ED5">
              <w:rPr>
                <w:rFonts w:ascii="Times New Roman" w:hAnsi="Times New Roman" w:cs="Times New Roman"/>
                <w:b/>
                <w:sz w:val="28"/>
                <w:szCs w:val="28"/>
                <w:lang w:val="kk-KZ"/>
              </w:rPr>
              <w:t>СПИСОК ИСПОЛЬЗОВАННЫХ ИСТОЧНИКОВ</w:t>
            </w:r>
            <w:r w:rsidR="00893171">
              <w:rPr>
                <w:rFonts w:ascii="Times New Roman" w:hAnsi="Times New Roman" w:cs="Times New Roman"/>
                <w:sz w:val="28"/>
                <w:szCs w:val="28"/>
                <w:lang w:val="kk-KZ"/>
              </w:rPr>
              <w:t>.................................</w:t>
            </w:r>
          </w:p>
        </w:tc>
        <w:tc>
          <w:tcPr>
            <w:tcW w:w="702" w:type="dxa"/>
          </w:tcPr>
          <w:p w14:paraId="27B5A2AF" w14:textId="4F39E563" w:rsidR="00F45555" w:rsidRPr="00F45555" w:rsidRDefault="00564D9B" w:rsidP="004A6D5E">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7</w:t>
            </w:r>
            <w:r w:rsidR="00EA4D7A">
              <w:rPr>
                <w:rFonts w:ascii="Times New Roman" w:hAnsi="Times New Roman" w:cs="Times New Roman"/>
                <w:bCs/>
                <w:sz w:val="28"/>
                <w:szCs w:val="28"/>
              </w:rPr>
              <w:t>8</w:t>
            </w:r>
          </w:p>
        </w:tc>
      </w:tr>
      <w:tr w:rsidR="0001796F" w14:paraId="22F447EF" w14:textId="77777777" w:rsidTr="00683270">
        <w:tc>
          <w:tcPr>
            <w:tcW w:w="8932" w:type="dxa"/>
          </w:tcPr>
          <w:p w14:paraId="31EECE33" w14:textId="75474EF5" w:rsidR="0001796F" w:rsidRPr="00121ED5" w:rsidRDefault="0001796F" w:rsidP="0001796F">
            <w:pPr>
              <w:tabs>
                <w:tab w:val="left" w:pos="426"/>
                <w:tab w:val="left" w:pos="691"/>
                <w:tab w:val="left" w:pos="1134"/>
                <w:tab w:val="left" w:pos="2700"/>
                <w:tab w:val="center" w:pos="4677"/>
              </w:tabs>
              <w:spacing w:after="0"/>
              <w:jc w:val="both"/>
              <w:rPr>
                <w:rFonts w:ascii="Times New Roman" w:hAnsi="Times New Roman" w:cs="Times New Roman"/>
                <w:b/>
                <w:sz w:val="28"/>
                <w:szCs w:val="28"/>
                <w:lang w:val="kk-KZ"/>
              </w:rPr>
            </w:pPr>
            <w:r w:rsidRPr="00121ED5">
              <w:rPr>
                <w:rFonts w:ascii="Times New Roman" w:hAnsi="Times New Roman" w:cs="Times New Roman"/>
                <w:b/>
                <w:sz w:val="28"/>
                <w:szCs w:val="28"/>
                <w:lang w:val="kk-KZ"/>
              </w:rPr>
              <w:t xml:space="preserve">ПРИЛОЖЕНИЕ </w:t>
            </w:r>
            <w:r>
              <w:rPr>
                <w:rFonts w:ascii="Times New Roman" w:hAnsi="Times New Roman" w:cs="Times New Roman"/>
                <w:b/>
                <w:sz w:val="28"/>
                <w:szCs w:val="28"/>
                <w:lang w:val="kk-KZ"/>
              </w:rPr>
              <w:t>А</w:t>
            </w:r>
            <w:r w:rsidRPr="00121ED5">
              <w:rPr>
                <w:rFonts w:ascii="Times New Roman" w:hAnsi="Times New Roman" w:cs="Times New Roman"/>
                <w:b/>
                <w:sz w:val="28"/>
                <w:szCs w:val="28"/>
                <w:lang w:val="kk-KZ"/>
              </w:rPr>
              <w:t xml:space="preserve"> – </w:t>
            </w:r>
            <w:r w:rsidRPr="00121ED5">
              <w:rPr>
                <w:rFonts w:ascii="Times New Roman" w:eastAsia="Times New Roman" w:hAnsi="Times New Roman" w:cs="Times New Roman"/>
                <w:sz w:val="28"/>
                <w:szCs w:val="28"/>
                <w:lang w:val="kk-KZ" w:eastAsia="ru-RU"/>
              </w:rPr>
              <w:t>Стандартизированная шкала – Шкала рефлюксных признаков</w:t>
            </w:r>
            <w:r>
              <w:rPr>
                <w:rFonts w:ascii="Times New Roman" w:eastAsia="Times New Roman" w:hAnsi="Times New Roman" w:cs="Times New Roman"/>
                <w:sz w:val="28"/>
                <w:szCs w:val="28"/>
                <w:lang w:val="kk-KZ" w:eastAsia="ru-RU"/>
              </w:rPr>
              <w:t>....................................................................................</w:t>
            </w:r>
          </w:p>
        </w:tc>
        <w:tc>
          <w:tcPr>
            <w:tcW w:w="702" w:type="dxa"/>
          </w:tcPr>
          <w:p w14:paraId="31695A5D" w14:textId="77777777" w:rsidR="0001796F" w:rsidRDefault="0001796F" w:rsidP="00683270">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31BC617A" w14:textId="636B2FF8" w:rsidR="0001796F" w:rsidRPr="00F45555" w:rsidRDefault="00EA4D7A" w:rsidP="00683270">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90</w:t>
            </w:r>
          </w:p>
        </w:tc>
      </w:tr>
      <w:tr w:rsidR="0001796F" w14:paraId="425C1153" w14:textId="77777777" w:rsidTr="00683270">
        <w:tc>
          <w:tcPr>
            <w:tcW w:w="8932" w:type="dxa"/>
          </w:tcPr>
          <w:p w14:paraId="596DEA6D" w14:textId="5A948ED2" w:rsidR="0001796F" w:rsidRPr="00121ED5" w:rsidRDefault="0001796F" w:rsidP="0001796F">
            <w:pPr>
              <w:tabs>
                <w:tab w:val="left" w:pos="426"/>
                <w:tab w:val="left" w:pos="691"/>
                <w:tab w:val="left" w:pos="1134"/>
                <w:tab w:val="left" w:pos="2700"/>
                <w:tab w:val="center" w:pos="4677"/>
              </w:tabs>
              <w:spacing w:after="0"/>
              <w:jc w:val="both"/>
              <w:rPr>
                <w:rFonts w:ascii="Times New Roman" w:hAnsi="Times New Roman" w:cs="Times New Roman"/>
                <w:b/>
                <w:sz w:val="28"/>
                <w:szCs w:val="28"/>
                <w:lang w:val="kk-KZ"/>
              </w:rPr>
            </w:pPr>
            <w:r w:rsidRPr="00121ED5">
              <w:rPr>
                <w:rFonts w:ascii="Times New Roman" w:hAnsi="Times New Roman" w:cs="Times New Roman"/>
                <w:b/>
                <w:sz w:val="28"/>
                <w:szCs w:val="28"/>
                <w:lang w:val="kk-KZ"/>
              </w:rPr>
              <w:t xml:space="preserve">ПРИЛОЖЕНИЕ </w:t>
            </w:r>
            <w:r>
              <w:rPr>
                <w:rFonts w:ascii="Times New Roman" w:hAnsi="Times New Roman" w:cs="Times New Roman"/>
                <w:b/>
                <w:sz w:val="28"/>
                <w:szCs w:val="28"/>
                <w:lang w:val="kk-KZ"/>
              </w:rPr>
              <w:t>Б</w:t>
            </w:r>
            <w:r w:rsidRPr="00121ED5">
              <w:rPr>
                <w:rFonts w:ascii="Times New Roman" w:hAnsi="Times New Roman" w:cs="Times New Roman"/>
                <w:b/>
                <w:sz w:val="28"/>
                <w:szCs w:val="28"/>
                <w:lang w:val="kk-KZ"/>
              </w:rPr>
              <w:t xml:space="preserve"> – </w:t>
            </w:r>
            <w:r w:rsidRPr="00121ED5">
              <w:rPr>
                <w:rFonts w:ascii="Times New Roman" w:eastAsia="Times New Roman" w:hAnsi="Times New Roman" w:cs="Times New Roman"/>
                <w:sz w:val="28"/>
                <w:szCs w:val="28"/>
                <w:lang w:val="kk-KZ" w:eastAsia="ru-RU"/>
              </w:rPr>
              <w:t>Алгоритм диагностики ларингофарингеального рефлюкса</w:t>
            </w:r>
            <w:r>
              <w:rPr>
                <w:rFonts w:ascii="Times New Roman" w:eastAsia="Times New Roman" w:hAnsi="Times New Roman" w:cs="Times New Roman"/>
                <w:sz w:val="28"/>
                <w:szCs w:val="28"/>
                <w:lang w:val="kk-KZ" w:eastAsia="ru-RU"/>
              </w:rPr>
              <w:t>...........................................................................................................</w:t>
            </w:r>
          </w:p>
        </w:tc>
        <w:tc>
          <w:tcPr>
            <w:tcW w:w="702" w:type="dxa"/>
          </w:tcPr>
          <w:p w14:paraId="68C72AEA" w14:textId="77777777" w:rsidR="0001796F" w:rsidRDefault="0001796F" w:rsidP="00683270">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3BC6529C" w14:textId="1D99FBE0" w:rsidR="0001796F" w:rsidRPr="00F45555" w:rsidRDefault="00EA4D7A" w:rsidP="00683270">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91</w:t>
            </w:r>
          </w:p>
        </w:tc>
      </w:tr>
      <w:tr w:rsidR="004A6D5E" w14:paraId="755B3469" w14:textId="77777777" w:rsidTr="008A3E4B">
        <w:tc>
          <w:tcPr>
            <w:tcW w:w="8932" w:type="dxa"/>
          </w:tcPr>
          <w:p w14:paraId="1300FF04" w14:textId="4BABAD57" w:rsidR="004A6D5E" w:rsidRPr="00121ED5" w:rsidRDefault="004A6D5E" w:rsidP="0001796F">
            <w:pPr>
              <w:tabs>
                <w:tab w:val="left" w:pos="426"/>
                <w:tab w:val="left" w:pos="691"/>
                <w:tab w:val="left" w:pos="1134"/>
                <w:tab w:val="left" w:pos="2700"/>
                <w:tab w:val="center" w:pos="4677"/>
              </w:tabs>
              <w:spacing w:after="0"/>
              <w:jc w:val="both"/>
              <w:rPr>
                <w:rFonts w:ascii="Times New Roman" w:hAnsi="Times New Roman" w:cs="Times New Roman"/>
                <w:b/>
                <w:sz w:val="28"/>
                <w:szCs w:val="28"/>
                <w:lang w:val="kk-KZ"/>
              </w:rPr>
            </w:pPr>
            <w:r w:rsidRPr="00121ED5">
              <w:rPr>
                <w:rFonts w:ascii="Times New Roman" w:hAnsi="Times New Roman" w:cs="Times New Roman"/>
                <w:b/>
                <w:sz w:val="28"/>
                <w:szCs w:val="28"/>
                <w:lang w:val="kk-KZ"/>
              </w:rPr>
              <w:t xml:space="preserve">ПРИЛОЖЕНИЕ </w:t>
            </w:r>
            <w:r w:rsidR="0001796F">
              <w:rPr>
                <w:rFonts w:ascii="Times New Roman" w:hAnsi="Times New Roman" w:cs="Times New Roman"/>
                <w:b/>
                <w:sz w:val="28"/>
                <w:szCs w:val="28"/>
                <w:lang w:val="kk-KZ"/>
              </w:rPr>
              <w:t>В</w:t>
            </w:r>
            <w:r w:rsidRPr="00121ED5">
              <w:rPr>
                <w:rFonts w:ascii="Times New Roman" w:hAnsi="Times New Roman" w:cs="Times New Roman"/>
                <w:b/>
                <w:sz w:val="28"/>
                <w:szCs w:val="28"/>
                <w:lang w:val="kk-KZ"/>
              </w:rPr>
              <w:t xml:space="preserve"> – </w:t>
            </w:r>
            <w:r w:rsidRPr="00121ED5">
              <w:rPr>
                <w:rFonts w:ascii="Times New Roman" w:eastAsia="Times New Roman" w:hAnsi="Times New Roman" w:cs="Times New Roman"/>
                <w:sz w:val="28"/>
                <w:szCs w:val="28"/>
                <w:lang w:val="kk-KZ" w:eastAsia="ru-RU"/>
              </w:rPr>
              <w:t>Стандартизированный опросник – Индекс рефлюксных симптомов на казахском языке (ИРС-кз)</w:t>
            </w:r>
            <w:r>
              <w:rPr>
                <w:rFonts w:ascii="Times New Roman" w:eastAsia="Times New Roman" w:hAnsi="Times New Roman" w:cs="Times New Roman"/>
                <w:sz w:val="28"/>
                <w:szCs w:val="28"/>
                <w:lang w:val="kk-KZ" w:eastAsia="ru-RU"/>
              </w:rPr>
              <w:t>..............................</w:t>
            </w:r>
          </w:p>
        </w:tc>
        <w:tc>
          <w:tcPr>
            <w:tcW w:w="702" w:type="dxa"/>
          </w:tcPr>
          <w:p w14:paraId="2843E60D" w14:textId="77777777" w:rsidR="004A6D5E" w:rsidRDefault="004A6D5E" w:rsidP="008A3E4B">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4FDD3C32" w14:textId="65C0E46E" w:rsidR="004A6D5E" w:rsidRPr="00F45555" w:rsidRDefault="00EA4D7A" w:rsidP="008A3E4B">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92</w:t>
            </w:r>
          </w:p>
        </w:tc>
      </w:tr>
      <w:tr w:rsidR="004A6D5E" w14:paraId="4DB7C237" w14:textId="77777777" w:rsidTr="008A3E4B">
        <w:tc>
          <w:tcPr>
            <w:tcW w:w="8932" w:type="dxa"/>
          </w:tcPr>
          <w:p w14:paraId="46F68FB6" w14:textId="08F1799D" w:rsidR="004A6D5E" w:rsidRPr="00121ED5" w:rsidRDefault="004A6D5E" w:rsidP="0001796F">
            <w:pPr>
              <w:tabs>
                <w:tab w:val="left" w:pos="426"/>
                <w:tab w:val="left" w:pos="691"/>
                <w:tab w:val="left" w:pos="1134"/>
                <w:tab w:val="left" w:pos="2700"/>
                <w:tab w:val="center" w:pos="4677"/>
              </w:tabs>
              <w:spacing w:after="0"/>
              <w:jc w:val="both"/>
              <w:rPr>
                <w:rFonts w:ascii="Times New Roman" w:hAnsi="Times New Roman" w:cs="Times New Roman"/>
                <w:b/>
                <w:sz w:val="28"/>
                <w:szCs w:val="28"/>
                <w:lang w:val="kk-KZ"/>
              </w:rPr>
            </w:pPr>
            <w:r w:rsidRPr="00121ED5">
              <w:rPr>
                <w:rFonts w:ascii="Times New Roman" w:hAnsi="Times New Roman" w:cs="Times New Roman"/>
                <w:b/>
                <w:sz w:val="28"/>
                <w:szCs w:val="28"/>
                <w:lang w:val="kk-KZ"/>
              </w:rPr>
              <w:t xml:space="preserve">ПРИЛОЖЕНИЕ </w:t>
            </w:r>
            <w:r w:rsidR="0001796F">
              <w:rPr>
                <w:rFonts w:ascii="Times New Roman" w:hAnsi="Times New Roman" w:cs="Times New Roman"/>
                <w:b/>
                <w:sz w:val="28"/>
                <w:szCs w:val="28"/>
                <w:lang w:val="kk-KZ"/>
              </w:rPr>
              <w:t>Г</w:t>
            </w:r>
            <w:r w:rsidRPr="00121ED5">
              <w:rPr>
                <w:rFonts w:ascii="Times New Roman" w:hAnsi="Times New Roman" w:cs="Times New Roman"/>
                <w:b/>
                <w:sz w:val="28"/>
                <w:szCs w:val="28"/>
                <w:lang w:val="kk-KZ"/>
              </w:rPr>
              <w:t xml:space="preserve"> – </w:t>
            </w:r>
            <w:r w:rsidRPr="00121ED5">
              <w:rPr>
                <w:rFonts w:ascii="Times New Roman" w:eastAsia="Times New Roman" w:hAnsi="Times New Roman" w:cs="Times New Roman"/>
                <w:sz w:val="28"/>
                <w:szCs w:val="28"/>
                <w:lang w:val="kk-KZ" w:eastAsia="ru-RU"/>
              </w:rPr>
              <w:t>Стандартизированный опросник –</w:t>
            </w:r>
            <w:r>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val="kk-KZ" w:eastAsia="ru-RU"/>
              </w:rPr>
              <w:t>Индекс рефлюксных симптомов на руском языке</w:t>
            </w:r>
            <w:r>
              <w:rPr>
                <w:rFonts w:ascii="Times New Roman" w:eastAsia="Times New Roman" w:hAnsi="Times New Roman" w:cs="Times New Roman"/>
                <w:sz w:val="28"/>
                <w:szCs w:val="28"/>
                <w:lang w:val="kk-KZ" w:eastAsia="ru-RU"/>
              </w:rPr>
              <w:t>.....................................................</w:t>
            </w:r>
          </w:p>
        </w:tc>
        <w:tc>
          <w:tcPr>
            <w:tcW w:w="702" w:type="dxa"/>
          </w:tcPr>
          <w:p w14:paraId="7BF424C9" w14:textId="77777777" w:rsidR="004A6D5E" w:rsidRDefault="004A6D5E" w:rsidP="008A3E4B">
            <w:pPr>
              <w:tabs>
                <w:tab w:val="left" w:pos="426"/>
                <w:tab w:val="left" w:pos="691"/>
                <w:tab w:val="left" w:pos="1134"/>
                <w:tab w:val="left" w:pos="2700"/>
                <w:tab w:val="center" w:pos="4677"/>
              </w:tabs>
              <w:spacing w:after="0"/>
              <w:rPr>
                <w:rFonts w:ascii="Times New Roman" w:hAnsi="Times New Roman" w:cs="Times New Roman"/>
                <w:bCs/>
                <w:sz w:val="28"/>
                <w:szCs w:val="28"/>
              </w:rPr>
            </w:pPr>
          </w:p>
          <w:p w14:paraId="603433E5" w14:textId="394EE522" w:rsidR="004A6D5E" w:rsidRPr="00F45555" w:rsidRDefault="00EA4D7A" w:rsidP="008A3E4B">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93</w:t>
            </w:r>
          </w:p>
        </w:tc>
      </w:tr>
      <w:tr w:rsidR="00F45555" w14:paraId="5FE07BD4" w14:textId="77777777" w:rsidTr="00893171">
        <w:tc>
          <w:tcPr>
            <w:tcW w:w="8932" w:type="dxa"/>
          </w:tcPr>
          <w:p w14:paraId="65A517BA" w14:textId="0294AF06" w:rsidR="00F45555" w:rsidRPr="00121ED5" w:rsidRDefault="00BC2435" w:rsidP="008A3E4B">
            <w:pPr>
              <w:tabs>
                <w:tab w:val="left" w:pos="426"/>
                <w:tab w:val="left" w:pos="691"/>
                <w:tab w:val="left" w:pos="1134"/>
                <w:tab w:val="left" w:pos="2700"/>
                <w:tab w:val="center" w:pos="4677"/>
              </w:tabs>
              <w:spacing w:after="0"/>
              <w:jc w:val="both"/>
              <w:rPr>
                <w:rFonts w:ascii="Times New Roman" w:hAnsi="Times New Roman" w:cs="Times New Roman"/>
                <w:b/>
                <w:sz w:val="28"/>
                <w:szCs w:val="28"/>
                <w:lang w:val="kk-KZ"/>
              </w:rPr>
            </w:pPr>
            <w:r w:rsidRPr="00121ED5">
              <w:rPr>
                <w:rFonts w:ascii="Times New Roman" w:hAnsi="Times New Roman" w:cs="Times New Roman"/>
                <w:b/>
                <w:sz w:val="28"/>
                <w:szCs w:val="28"/>
                <w:lang w:val="kk-KZ"/>
              </w:rPr>
              <w:t xml:space="preserve">ПРИЛОЖЕНИЕ </w:t>
            </w:r>
            <w:r w:rsidR="008A3E4B">
              <w:rPr>
                <w:rFonts w:ascii="Times New Roman" w:hAnsi="Times New Roman" w:cs="Times New Roman"/>
                <w:b/>
                <w:sz w:val="28"/>
                <w:szCs w:val="28"/>
                <w:lang w:val="kk-KZ"/>
              </w:rPr>
              <w:t>Д</w:t>
            </w:r>
            <w:r w:rsidRPr="00121ED5">
              <w:rPr>
                <w:rFonts w:ascii="Times New Roman" w:hAnsi="Times New Roman" w:cs="Times New Roman"/>
                <w:b/>
                <w:sz w:val="28"/>
                <w:szCs w:val="28"/>
                <w:lang w:val="kk-KZ"/>
              </w:rPr>
              <w:t xml:space="preserve"> – </w:t>
            </w:r>
            <w:r w:rsidRPr="00121ED5">
              <w:rPr>
                <w:rFonts w:ascii="Times New Roman" w:hAnsi="Times New Roman" w:cs="Times New Roman"/>
                <w:sz w:val="28"/>
                <w:szCs w:val="28"/>
                <w:lang w:val="kk-KZ"/>
              </w:rPr>
              <w:t xml:space="preserve">Авторское </w:t>
            </w:r>
            <w:r w:rsidR="0001796F" w:rsidRPr="00215C30">
              <w:rPr>
                <w:rFonts w:ascii="Times New Roman" w:hAnsi="Times New Roman" w:cs="Times New Roman"/>
                <w:bCs/>
                <w:sz w:val="28"/>
                <w:szCs w:val="28"/>
              </w:rPr>
              <w:t>свидетельство</w:t>
            </w:r>
            <w:r w:rsidR="0001796F">
              <w:rPr>
                <w:rFonts w:ascii="Times New Roman" w:hAnsi="Times New Roman" w:cs="Times New Roman"/>
                <w:bCs/>
                <w:sz w:val="28"/>
                <w:szCs w:val="28"/>
              </w:rPr>
              <w:t>…………………………...</w:t>
            </w:r>
          </w:p>
        </w:tc>
        <w:tc>
          <w:tcPr>
            <w:tcW w:w="702" w:type="dxa"/>
          </w:tcPr>
          <w:p w14:paraId="098C2127" w14:textId="4C24961C" w:rsidR="00F45555" w:rsidRPr="00F45555" w:rsidRDefault="00EA4D7A" w:rsidP="00893171">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94</w:t>
            </w:r>
          </w:p>
        </w:tc>
      </w:tr>
      <w:tr w:rsidR="00F45555" w14:paraId="48563C26" w14:textId="77777777" w:rsidTr="00893171">
        <w:tc>
          <w:tcPr>
            <w:tcW w:w="8932" w:type="dxa"/>
          </w:tcPr>
          <w:p w14:paraId="41FB69BA" w14:textId="6B2D7905" w:rsidR="00F45555" w:rsidRPr="00121ED5" w:rsidRDefault="00BC2435" w:rsidP="008A3E4B">
            <w:pPr>
              <w:tabs>
                <w:tab w:val="left" w:pos="426"/>
                <w:tab w:val="left" w:pos="691"/>
                <w:tab w:val="left" w:pos="1134"/>
                <w:tab w:val="left" w:pos="2700"/>
                <w:tab w:val="center" w:pos="4677"/>
              </w:tabs>
              <w:spacing w:after="0"/>
              <w:jc w:val="both"/>
              <w:rPr>
                <w:rFonts w:ascii="Times New Roman" w:hAnsi="Times New Roman" w:cs="Times New Roman"/>
                <w:b/>
                <w:sz w:val="28"/>
                <w:szCs w:val="28"/>
                <w:lang w:val="kk-KZ"/>
              </w:rPr>
            </w:pPr>
            <w:r w:rsidRPr="00121ED5">
              <w:rPr>
                <w:rFonts w:ascii="Times New Roman" w:hAnsi="Times New Roman" w:cs="Times New Roman"/>
                <w:b/>
                <w:sz w:val="28"/>
                <w:szCs w:val="28"/>
                <w:lang w:val="kk-KZ"/>
              </w:rPr>
              <w:t xml:space="preserve">ПРИЛОЖЕНИЕ </w:t>
            </w:r>
            <w:r w:rsidR="008A3E4B">
              <w:rPr>
                <w:rFonts w:ascii="Times New Roman" w:hAnsi="Times New Roman" w:cs="Times New Roman"/>
                <w:b/>
                <w:sz w:val="28"/>
                <w:szCs w:val="28"/>
                <w:lang w:val="kk-KZ"/>
              </w:rPr>
              <w:t>Е</w:t>
            </w:r>
            <w:r w:rsidRPr="00121ED5">
              <w:rPr>
                <w:rFonts w:ascii="Times New Roman" w:hAnsi="Times New Roman" w:cs="Times New Roman"/>
                <w:b/>
                <w:sz w:val="28"/>
                <w:szCs w:val="28"/>
                <w:lang w:val="kk-KZ"/>
              </w:rPr>
              <w:t xml:space="preserve"> – </w:t>
            </w:r>
            <w:r w:rsidRPr="00121ED5">
              <w:rPr>
                <w:rFonts w:ascii="Times New Roman" w:hAnsi="Times New Roman" w:cs="Times New Roman"/>
                <w:sz w:val="28"/>
                <w:szCs w:val="28"/>
                <w:lang w:val="kk-KZ"/>
              </w:rPr>
              <w:t>Оригинальное произведение науки</w:t>
            </w:r>
            <w:r w:rsidR="00893171">
              <w:rPr>
                <w:rFonts w:ascii="Times New Roman" w:hAnsi="Times New Roman" w:cs="Times New Roman"/>
                <w:sz w:val="28"/>
                <w:szCs w:val="28"/>
                <w:lang w:val="kk-KZ"/>
              </w:rPr>
              <w:t>.........................</w:t>
            </w:r>
          </w:p>
        </w:tc>
        <w:tc>
          <w:tcPr>
            <w:tcW w:w="702" w:type="dxa"/>
          </w:tcPr>
          <w:p w14:paraId="6513EC1F" w14:textId="39104B61" w:rsidR="00F45555" w:rsidRPr="00F45555" w:rsidRDefault="00564D9B" w:rsidP="008A3E4B">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9</w:t>
            </w:r>
            <w:r w:rsidR="00EA4D7A">
              <w:rPr>
                <w:rFonts w:ascii="Times New Roman" w:hAnsi="Times New Roman" w:cs="Times New Roman"/>
                <w:bCs/>
                <w:sz w:val="28"/>
                <w:szCs w:val="28"/>
              </w:rPr>
              <w:t>5</w:t>
            </w:r>
          </w:p>
        </w:tc>
      </w:tr>
      <w:tr w:rsidR="00BC2435" w14:paraId="42359518" w14:textId="77777777" w:rsidTr="00893171">
        <w:tc>
          <w:tcPr>
            <w:tcW w:w="8932" w:type="dxa"/>
          </w:tcPr>
          <w:p w14:paraId="382DD67D" w14:textId="75B807BB" w:rsidR="00BC2435" w:rsidRPr="00121ED5" w:rsidRDefault="00BC2435" w:rsidP="005506EC">
            <w:pPr>
              <w:tabs>
                <w:tab w:val="left" w:pos="426"/>
                <w:tab w:val="left" w:pos="691"/>
                <w:tab w:val="left" w:pos="1134"/>
                <w:tab w:val="left" w:pos="2700"/>
                <w:tab w:val="center" w:pos="4677"/>
              </w:tabs>
              <w:spacing w:after="0"/>
              <w:jc w:val="both"/>
              <w:rPr>
                <w:rFonts w:ascii="Times New Roman" w:hAnsi="Times New Roman" w:cs="Times New Roman"/>
                <w:b/>
                <w:sz w:val="28"/>
                <w:szCs w:val="28"/>
                <w:lang w:val="kk-KZ"/>
              </w:rPr>
            </w:pPr>
            <w:r w:rsidRPr="00121ED5">
              <w:rPr>
                <w:rFonts w:ascii="Times New Roman" w:hAnsi="Times New Roman" w:cs="Times New Roman"/>
                <w:b/>
                <w:sz w:val="28"/>
                <w:szCs w:val="28"/>
                <w:lang w:val="kk-KZ"/>
              </w:rPr>
              <w:t xml:space="preserve">ПРИЛОЖЕНИЕ Ж – </w:t>
            </w:r>
            <w:r w:rsidRPr="00121ED5">
              <w:rPr>
                <w:rFonts w:ascii="Times New Roman" w:hAnsi="Times New Roman" w:cs="Times New Roman"/>
                <w:sz w:val="28"/>
                <w:szCs w:val="28"/>
                <w:lang w:val="kk-KZ"/>
              </w:rPr>
              <w:t>Акт внедрения</w:t>
            </w:r>
            <w:r w:rsidR="00893171">
              <w:rPr>
                <w:rFonts w:ascii="Times New Roman" w:hAnsi="Times New Roman" w:cs="Times New Roman"/>
                <w:sz w:val="28"/>
                <w:szCs w:val="28"/>
                <w:lang w:val="kk-KZ"/>
              </w:rPr>
              <w:t>...........................................................</w:t>
            </w:r>
          </w:p>
        </w:tc>
        <w:tc>
          <w:tcPr>
            <w:tcW w:w="702" w:type="dxa"/>
          </w:tcPr>
          <w:p w14:paraId="518A5040" w14:textId="1A90D902" w:rsidR="00BC2435" w:rsidRPr="00F45555" w:rsidRDefault="00564D9B" w:rsidP="008A3E4B">
            <w:pPr>
              <w:tabs>
                <w:tab w:val="left" w:pos="426"/>
                <w:tab w:val="left" w:pos="691"/>
                <w:tab w:val="left" w:pos="1134"/>
                <w:tab w:val="left" w:pos="2700"/>
                <w:tab w:val="center" w:pos="4677"/>
              </w:tabs>
              <w:spacing w:after="0"/>
              <w:rPr>
                <w:rFonts w:ascii="Times New Roman" w:hAnsi="Times New Roman" w:cs="Times New Roman"/>
                <w:bCs/>
                <w:sz w:val="28"/>
                <w:szCs w:val="28"/>
              </w:rPr>
            </w:pPr>
            <w:r>
              <w:rPr>
                <w:rFonts w:ascii="Times New Roman" w:hAnsi="Times New Roman" w:cs="Times New Roman"/>
                <w:bCs/>
                <w:sz w:val="28"/>
                <w:szCs w:val="28"/>
              </w:rPr>
              <w:t>10</w:t>
            </w:r>
            <w:r w:rsidR="00F410F2">
              <w:rPr>
                <w:rFonts w:ascii="Times New Roman" w:hAnsi="Times New Roman" w:cs="Times New Roman"/>
                <w:bCs/>
                <w:sz w:val="28"/>
                <w:szCs w:val="28"/>
              </w:rPr>
              <w:t>7</w:t>
            </w:r>
          </w:p>
        </w:tc>
      </w:tr>
    </w:tbl>
    <w:p w14:paraId="1CA59E80" w14:textId="77777777" w:rsidR="006D79B7" w:rsidRPr="00121ED5" w:rsidRDefault="006D79B7" w:rsidP="005506EC">
      <w:pPr>
        <w:tabs>
          <w:tab w:val="left" w:pos="6090"/>
        </w:tabs>
        <w:spacing w:after="0" w:line="240" w:lineRule="auto"/>
        <w:jc w:val="both"/>
        <w:rPr>
          <w:rFonts w:ascii="Times New Roman" w:hAnsi="Times New Roman" w:cs="Times New Roman"/>
          <w:b/>
          <w:sz w:val="28"/>
          <w:szCs w:val="28"/>
          <w:lang w:val="kk-KZ"/>
        </w:rPr>
      </w:pPr>
      <w:r w:rsidRPr="00121ED5">
        <w:rPr>
          <w:rFonts w:ascii="Times New Roman" w:hAnsi="Times New Roman" w:cs="Times New Roman"/>
          <w:b/>
          <w:sz w:val="28"/>
          <w:szCs w:val="28"/>
          <w:lang w:val="kk-KZ"/>
        </w:rPr>
        <w:t xml:space="preserve">     </w:t>
      </w:r>
      <w:r w:rsidR="00292A95" w:rsidRPr="00121ED5">
        <w:rPr>
          <w:rFonts w:ascii="Times New Roman" w:hAnsi="Times New Roman" w:cs="Times New Roman"/>
          <w:b/>
          <w:sz w:val="28"/>
          <w:szCs w:val="28"/>
          <w:lang w:val="kk-KZ"/>
        </w:rPr>
        <w:t xml:space="preserve"> </w:t>
      </w:r>
    </w:p>
    <w:p w14:paraId="18BE53BE" w14:textId="77777777" w:rsidR="003A568F" w:rsidRPr="00121ED5" w:rsidRDefault="000D6F30" w:rsidP="005506EC">
      <w:pPr>
        <w:shd w:val="clear" w:color="auto" w:fill="FFFFFF"/>
        <w:tabs>
          <w:tab w:val="left" w:pos="426"/>
          <w:tab w:val="left" w:pos="691"/>
          <w:tab w:val="left" w:pos="1134"/>
          <w:tab w:val="left" w:pos="2700"/>
          <w:tab w:val="center" w:pos="4677"/>
        </w:tabs>
        <w:spacing w:after="0" w:line="240" w:lineRule="auto"/>
        <w:rPr>
          <w:rFonts w:ascii="Times New Roman" w:hAnsi="Times New Roman" w:cs="Times New Roman"/>
          <w:b/>
          <w:sz w:val="24"/>
          <w:szCs w:val="24"/>
        </w:rPr>
      </w:pPr>
      <w:r w:rsidRPr="00121ED5">
        <w:rPr>
          <w:rFonts w:ascii="Times New Roman" w:hAnsi="Times New Roman" w:cs="Times New Roman"/>
          <w:b/>
          <w:sz w:val="24"/>
          <w:szCs w:val="24"/>
        </w:rPr>
        <w:tab/>
      </w:r>
    </w:p>
    <w:p w14:paraId="589F5F30" w14:textId="77777777" w:rsidR="003A568F" w:rsidRPr="00121ED5" w:rsidRDefault="003A568F" w:rsidP="005506EC">
      <w:pPr>
        <w:shd w:val="clear" w:color="auto" w:fill="FFFFFF"/>
        <w:tabs>
          <w:tab w:val="left" w:pos="426"/>
          <w:tab w:val="left" w:pos="691"/>
          <w:tab w:val="left" w:pos="1134"/>
        </w:tabs>
        <w:spacing w:after="0" w:line="240" w:lineRule="auto"/>
        <w:rPr>
          <w:rFonts w:ascii="Times New Roman" w:hAnsi="Times New Roman" w:cs="Times New Roman"/>
          <w:b/>
          <w:sz w:val="24"/>
          <w:szCs w:val="24"/>
        </w:rPr>
      </w:pPr>
    </w:p>
    <w:p w14:paraId="751392FE" w14:textId="77777777" w:rsidR="003A568F" w:rsidRPr="00121ED5" w:rsidRDefault="003A568F" w:rsidP="005506EC">
      <w:pPr>
        <w:shd w:val="clear" w:color="auto" w:fill="FFFFFF"/>
        <w:tabs>
          <w:tab w:val="left" w:pos="426"/>
          <w:tab w:val="left" w:pos="691"/>
          <w:tab w:val="left" w:pos="1134"/>
        </w:tabs>
        <w:spacing w:after="0" w:line="240" w:lineRule="auto"/>
        <w:rPr>
          <w:rFonts w:ascii="Times New Roman" w:hAnsi="Times New Roman" w:cs="Times New Roman"/>
          <w:b/>
          <w:sz w:val="24"/>
          <w:szCs w:val="24"/>
        </w:rPr>
      </w:pPr>
    </w:p>
    <w:p w14:paraId="0AFB2352" w14:textId="77777777" w:rsidR="003A568F" w:rsidRPr="00121ED5" w:rsidRDefault="003A568F" w:rsidP="005506EC">
      <w:pPr>
        <w:shd w:val="clear" w:color="auto" w:fill="FFFFFF"/>
        <w:tabs>
          <w:tab w:val="left" w:pos="426"/>
          <w:tab w:val="left" w:pos="691"/>
          <w:tab w:val="left" w:pos="1134"/>
        </w:tabs>
        <w:spacing w:after="0" w:line="240" w:lineRule="auto"/>
        <w:rPr>
          <w:rFonts w:ascii="Times New Roman" w:hAnsi="Times New Roman" w:cs="Times New Roman"/>
          <w:b/>
          <w:sz w:val="24"/>
          <w:szCs w:val="24"/>
        </w:rPr>
      </w:pPr>
    </w:p>
    <w:p w14:paraId="5F86BCCE" w14:textId="77777777" w:rsidR="003A568F" w:rsidRPr="00121ED5" w:rsidRDefault="003A568F" w:rsidP="005506EC">
      <w:pPr>
        <w:shd w:val="clear" w:color="auto" w:fill="FFFFFF"/>
        <w:tabs>
          <w:tab w:val="left" w:pos="426"/>
          <w:tab w:val="left" w:pos="691"/>
          <w:tab w:val="left" w:pos="1134"/>
        </w:tabs>
        <w:spacing w:after="0" w:line="240" w:lineRule="auto"/>
        <w:rPr>
          <w:rFonts w:ascii="Times New Roman" w:hAnsi="Times New Roman" w:cs="Times New Roman"/>
          <w:b/>
          <w:sz w:val="24"/>
          <w:szCs w:val="24"/>
        </w:rPr>
      </w:pPr>
    </w:p>
    <w:p w14:paraId="4F0617A2" w14:textId="77777777" w:rsidR="003A568F" w:rsidRDefault="003A568F" w:rsidP="005506EC">
      <w:pPr>
        <w:shd w:val="clear" w:color="auto" w:fill="FFFFFF"/>
        <w:tabs>
          <w:tab w:val="left" w:pos="426"/>
          <w:tab w:val="left" w:pos="691"/>
          <w:tab w:val="left" w:pos="1134"/>
        </w:tabs>
        <w:spacing w:after="0" w:line="240" w:lineRule="auto"/>
        <w:rPr>
          <w:rFonts w:ascii="Times New Roman" w:hAnsi="Times New Roman" w:cs="Times New Roman"/>
          <w:b/>
          <w:sz w:val="24"/>
          <w:szCs w:val="24"/>
        </w:rPr>
      </w:pPr>
    </w:p>
    <w:p w14:paraId="37C571CD" w14:textId="77777777" w:rsidR="00FF5D3E" w:rsidRDefault="00FF5D3E" w:rsidP="005506EC">
      <w:pPr>
        <w:shd w:val="clear" w:color="auto" w:fill="FFFFFF"/>
        <w:tabs>
          <w:tab w:val="left" w:pos="426"/>
          <w:tab w:val="left" w:pos="691"/>
          <w:tab w:val="left" w:pos="1134"/>
        </w:tabs>
        <w:spacing w:after="0" w:line="240" w:lineRule="auto"/>
        <w:rPr>
          <w:rFonts w:ascii="Times New Roman" w:hAnsi="Times New Roman" w:cs="Times New Roman"/>
          <w:b/>
          <w:sz w:val="24"/>
          <w:szCs w:val="24"/>
        </w:rPr>
      </w:pPr>
    </w:p>
    <w:p w14:paraId="2CAB980C" w14:textId="77777777" w:rsidR="00FF5D3E" w:rsidRDefault="00FF5D3E" w:rsidP="005506EC">
      <w:pPr>
        <w:shd w:val="clear" w:color="auto" w:fill="FFFFFF"/>
        <w:tabs>
          <w:tab w:val="left" w:pos="426"/>
          <w:tab w:val="left" w:pos="691"/>
          <w:tab w:val="left" w:pos="1134"/>
        </w:tabs>
        <w:spacing w:after="0" w:line="240" w:lineRule="auto"/>
        <w:rPr>
          <w:rFonts w:ascii="Times New Roman" w:hAnsi="Times New Roman" w:cs="Times New Roman"/>
          <w:b/>
          <w:sz w:val="24"/>
          <w:szCs w:val="24"/>
        </w:rPr>
      </w:pPr>
    </w:p>
    <w:p w14:paraId="4DF4BE47" w14:textId="77777777" w:rsidR="00D80744" w:rsidRDefault="00D80744" w:rsidP="005506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4134934B" w14:textId="77777777" w:rsidR="00FF5D3E" w:rsidRDefault="00F447C1" w:rsidP="005506EC">
      <w:pPr>
        <w:pStyle w:val="1"/>
        <w:spacing w:before="0" w:line="240" w:lineRule="auto"/>
        <w:jc w:val="center"/>
        <w:rPr>
          <w:rFonts w:ascii="Times New Roman" w:hAnsi="Times New Roman" w:cs="Times New Roman"/>
          <w:b/>
          <w:bCs/>
          <w:color w:val="auto"/>
          <w:sz w:val="28"/>
          <w:szCs w:val="28"/>
        </w:rPr>
      </w:pPr>
      <w:r w:rsidRPr="00121ED5">
        <w:rPr>
          <w:rFonts w:ascii="Times New Roman" w:hAnsi="Times New Roman" w:cs="Times New Roman"/>
          <w:b/>
          <w:bCs/>
          <w:color w:val="auto"/>
          <w:sz w:val="28"/>
          <w:szCs w:val="28"/>
        </w:rPr>
        <w:lastRenderedPageBreak/>
        <w:t>НОРМАТИВНЫЕ ССЫЛКИ</w:t>
      </w:r>
    </w:p>
    <w:p w14:paraId="1903747F" w14:textId="77777777" w:rsidR="00BC2435" w:rsidRPr="00121ED5" w:rsidRDefault="00BC2435" w:rsidP="005506EC">
      <w:pPr>
        <w:pStyle w:val="1"/>
        <w:spacing w:before="0" w:line="240" w:lineRule="auto"/>
        <w:jc w:val="center"/>
        <w:rPr>
          <w:rFonts w:ascii="Times New Roman" w:hAnsi="Times New Roman" w:cs="Times New Roman"/>
          <w:b/>
          <w:bCs/>
          <w:color w:val="auto"/>
          <w:sz w:val="28"/>
          <w:szCs w:val="28"/>
        </w:rPr>
      </w:pPr>
    </w:p>
    <w:p w14:paraId="3498F438" w14:textId="07FA3CB0" w:rsidR="00301715" w:rsidRPr="00121ED5" w:rsidRDefault="005506EC" w:rsidP="005506EC">
      <w:pPr>
        <w:spacing w:after="0" w:line="240" w:lineRule="auto"/>
        <w:ind w:firstLine="709"/>
        <w:jc w:val="both"/>
        <w:rPr>
          <w:rFonts w:ascii="Times New Roman" w:hAnsi="Times New Roman" w:cs="Times New Roman"/>
          <w:bCs/>
          <w:sz w:val="28"/>
          <w:szCs w:val="28"/>
        </w:rPr>
      </w:pPr>
      <w:r w:rsidRPr="003A2335">
        <w:rPr>
          <w:rFonts w:ascii="Times New Roman" w:hAnsi="Times New Roman" w:cs="Times New Roman"/>
          <w:sz w:val="28"/>
          <w:szCs w:val="28"/>
        </w:rPr>
        <w:t>В настоящей диссертации использованы ссылки на следующие стандарты</w:t>
      </w:r>
      <w:r w:rsidR="00F447C1" w:rsidRPr="00121ED5">
        <w:rPr>
          <w:rFonts w:ascii="Times New Roman" w:hAnsi="Times New Roman" w:cs="Times New Roman"/>
          <w:bCs/>
          <w:sz w:val="28"/>
          <w:szCs w:val="28"/>
        </w:rPr>
        <w:t>:</w:t>
      </w:r>
      <w:r w:rsidR="00301715" w:rsidRPr="00121ED5">
        <w:rPr>
          <w:rFonts w:ascii="Times New Roman" w:hAnsi="Times New Roman" w:cs="Times New Roman"/>
          <w:bCs/>
          <w:sz w:val="28"/>
          <w:szCs w:val="28"/>
        </w:rPr>
        <w:t xml:space="preserve"> </w:t>
      </w:r>
    </w:p>
    <w:p w14:paraId="6ADDD824" w14:textId="0C02FC7D" w:rsidR="00F447C1" w:rsidRPr="00121ED5" w:rsidRDefault="00301715"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 xml:space="preserve">Кодекс Республики Казахстан. О здоровье народа и системы здравоохранения: принят 18 сентября 2009 года, </w:t>
      </w:r>
      <w:r w:rsidR="008A3E4B">
        <w:rPr>
          <w:rFonts w:ascii="Times New Roman" w:hAnsi="Times New Roman" w:cs="Times New Roman"/>
          <w:bCs/>
          <w:sz w:val="28"/>
          <w:szCs w:val="28"/>
        </w:rPr>
        <w:t>№</w:t>
      </w:r>
      <w:r w:rsidRPr="00121ED5">
        <w:rPr>
          <w:rFonts w:ascii="Times New Roman" w:hAnsi="Times New Roman" w:cs="Times New Roman"/>
          <w:bCs/>
          <w:sz w:val="28"/>
          <w:szCs w:val="28"/>
        </w:rPr>
        <w:t>193-IV (с изменениями на 19 января 2011 года</w:t>
      </w:r>
      <w:r w:rsidR="00070A91">
        <w:rPr>
          <w:rFonts w:ascii="Times New Roman" w:hAnsi="Times New Roman" w:cs="Times New Roman"/>
          <w:bCs/>
          <w:sz w:val="28"/>
          <w:szCs w:val="28"/>
        </w:rPr>
        <w:t>.</w:t>
      </w:r>
    </w:p>
    <w:p w14:paraId="5BB9C813" w14:textId="2E668D58" w:rsidR="00301715" w:rsidRPr="00121ED5" w:rsidRDefault="00301715"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Закон Республики Казахстан</w:t>
      </w:r>
      <w:r w:rsidR="008A3E4B">
        <w:rPr>
          <w:rFonts w:ascii="Times New Roman" w:hAnsi="Times New Roman" w:cs="Times New Roman"/>
          <w:bCs/>
          <w:sz w:val="28"/>
          <w:szCs w:val="28"/>
        </w:rPr>
        <w:t xml:space="preserve">. </w:t>
      </w:r>
      <w:r w:rsidRPr="00121ED5">
        <w:rPr>
          <w:rFonts w:ascii="Times New Roman" w:hAnsi="Times New Roman" w:cs="Times New Roman"/>
          <w:bCs/>
          <w:sz w:val="28"/>
          <w:szCs w:val="28"/>
        </w:rPr>
        <w:t>О науке</w:t>
      </w:r>
      <w:r w:rsidR="008A3E4B">
        <w:rPr>
          <w:rFonts w:ascii="Times New Roman" w:hAnsi="Times New Roman" w:cs="Times New Roman"/>
          <w:bCs/>
          <w:sz w:val="28"/>
          <w:szCs w:val="28"/>
        </w:rPr>
        <w:t>: принят</w:t>
      </w:r>
      <w:r w:rsidRPr="00121ED5">
        <w:rPr>
          <w:rFonts w:ascii="Times New Roman" w:hAnsi="Times New Roman" w:cs="Times New Roman"/>
          <w:bCs/>
          <w:sz w:val="28"/>
          <w:szCs w:val="28"/>
        </w:rPr>
        <w:t xml:space="preserve"> 18</w:t>
      </w:r>
      <w:r w:rsidR="008A3E4B">
        <w:rPr>
          <w:rFonts w:ascii="Times New Roman" w:hAnsi="Times New Roman" w:cs="Times New Roman"/>
          <w:bCs/>
          <w:sz w:val="28"/>
          <w:szCs w:val="28"/>
        </w:rPr>
        <w:t xml:space="preserve"> февраля </w:t>
      </w:r>
      <w:r w:rsidRPr="00121ED5">
        <w:rPr>
          <w:rFonts w:ascii="Times New Roman" w:hAnsi="Times New Roman" w:cs="Times New Roman"/>
          <w:bCs/>
          <w:sz w:val="28"/>
          <w:szCs w:val="28"/>
        </w:rPr>
        <w:t>2011 г</w:t>
      </w:r>
      <w:r w:rsidR="008A3E4B">
        <w:rPr>
          <w:rFonts w:ascii="Times New Roman" w:hAnsi="Times New Roman" w:cs="Times New Roman"/>
          <w:bCs/>
          <w:sz w:val="28"/>
          <w:szCs w:val="28"/>
        </w:rPr>
        <w:t>ода,</w:t>
      </w:r>
      <w:r w:rsidRPr="00121ED5">
        <w:rPr>
          <w:rFonts w:ascii="Times New Roman" w:hAnsi="Times New Roman" w:cs="Times New Roman"/>
          <w:bCs/>
          <w:sz w:val="28"/>
          <w:szCs w:val="28"/>
        </w:rPr>
        <w:t xml:space="preserve"> №407-IVЗРК; </w:t>
      </w:r>
    </w:p>
    <w:p w14:paraId="013D696E" w14:textId="2F493300" w:rsidR="00301715" w:rsidRPr="00121ED5" w:rsidRDefault="00301715"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ГОСО РК 5.04.034-2011</w:t>
      </w:r>
      <w:r w:rsidR="004A6D5E">
        <w:rPr>
          <w:rFonts w:ascii="Times New Roman" w:hAnsi="Times New Roman" w:cs="Times New Roman"/>
          <w:bCs/>
          <w:sz w:val="28"/>
          <w:szCs w:val="28"/>
        </w:rPr>
        <w:t>.</w:t>
      </w:r>
      <w:r w:rsidRPr="00121ED5">
        <w:rPr>
          <w:rFonts w:ascii="Times New Roman" w:hAnsi="Times New Roman" w:cs="Times New Roman"/>
          <w:bCs/>
          <w:sz w:val="28"/>
          <w:szCs w:val="28"/>
        </w:rPr>
        <w:t xml:space="preserve">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 г. №1080)</w:t>
      </w:r>
      <w:r w:rsidR="00070A91">
        <w:rPr>
          <w:rFonts w:ascii="Times New Roman" w:hAnsi="Times New Roman" w:cs="Times New Roman"/>
          <w:bCs/>
          <w:sz w:val="28"/>
          <w:szCs w:val="28"/>
        </w:rPr>
        <w:t>.</w:t>
      </w:r>
    </w:p>
    <w:p w14:paraId="2C026359" w14:textId="43E42D4A" w:rsidR="00301715" w:rsidRPr="00121ED5" w:rsidRDefault="00301715"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Правила присуждения ученых степеней от 31 марта 2011 года № 127</w:t>
      </w:r>
      <w:r w:rsidR="00070A91">
        <w:rPr>
          <w:rFonts w:ascii="Times New Roman" w:hAnsi="Times New Roman" w:cs="Times New Roman"/>
          <w:bCs/>
          <w:sz w:val="28"/>
          <w:szCs w:val="28"/>
        </w:rPr>
        <w:t>.</w:t>
      </w:r>
      <w:r w:rsidRPr="00121ED5">
        <w:rPr>
          <w:rFonts w:ascii="Times New Roman" w:hAnsi="Times New Roman" w:cs="Times New Roman"/>
          <w:bCs/>
          <w:sz w:val="28"/>
          <w:szCs w:val="28"/>
        </w:rPr>
        <w:t xml:space="preserve"> </w:t>
      </w:r>
    </w:p>
    <w:p w14:paraId="72AA249F" w14:textId="592E2C1C" w:rsidR="00301715" w:rsidRPr="00121ED5" w:rsidRDefault="00301715"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Межгосударственные стандарты: ГОСТ 7.32-2001 (изменения от 2006 г.) Отчет о научно-исследовательской работе. Структура и правила оформления</w:t>
      </w:r>
      <w:r w:rsidR="00070A91">
        <w:rPr>
          <w:rFonts w:ascii="Times New Roman" w:hAnsi="Times New Roman" w:cs="Times New Roman"/>
          <w:bCs/>
          <w:sz w:val="28"/>
          <w:szCs w:val="28"/>
        </w:rPr>
        <w:t>.</w:t>
      </w:r>
      <w:r w:rsidRPr="00121ED5">
        <w:rPr>
          <w:rFonts w:ascii="Times New Roman" w:hAnsi="Times New Roman" w:cs="Times New Roman"/>
          <w:bCs/>
          <w:sz w:val="28"/>
          <w:szCs w:val="28"/>
        </w:rPr>
        <w:t xml:space="preserve"> </w:t>
      </w:r>
    </w:p>
    <w:p w14:paraId="044BE48F" w14:textId="6ABA0A9E" w:rsidR="00301715" w:rsidRPr="00121ED5" w:rsidRDefault="00301715"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Государственный стандарт Республики Казахстан «Надлежащая клиническая практика» (Good Clinical Practice, GCP): СТ РК 1616-2006</w:t>
      </w:r>
      <w:r w:rsidR="00070A91">
        <w:rPr>
          <w:rFonts w:ascii="Times New Roman" w:hAnsi="Times New Roman" w:cs="Times New Roman"/>
          <w:bCs/>
          <w:sz w:val="28"/>
          <w:szCs w:val="28"/>
        </w:rPr>
        <w:t>.</w:t>
      </w:r>
    </w:p>
    <w:p w14:paraId="6E8BF652" w14:textId="7E36415C" w:rsidR="00301715" w:rsidRPr="00121ED5" w:rsidRDefault="00301715"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Хельсинкская декларация всемирной медицинской ассоциации. Этические принципы проведения медицинских исследований с участием человека в качестве субъекта, принята на 18-ой генеральной ассамблее ВМА, Хельсинки, Финляндия, июнь 1964 г.</w:t>
      </w:r>
    </w:p>
    <w:p w14:paraId="0A75A6B9" w14:textId="40A1CE08" w:rsidR="00301715" w:rsidRPr="00121ED5" w:rsidRDefault="00301715"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ГОСТ 7.9-95. (ИСО 214-76)</w:t>
      </w:r>
      <w:r w:rsidR="004A6D5E">
        <w:rPr>
          <w:rFonts w:ascii="Times New Roman" w:hAnsi="Times New Roman" w:cs="Times New Roman"/>
          <w:bCs/>
          <w:sz w:val="28"/>
          <w:szCs w:val="28"/>
        </w:rPr>
        <w:t>.</w:t>
      </w:r>
      <w:r w:rsidRPr="00121ED5">
        <w:rPr>
          <w:rFonts w:ascii="Times New Roman" w:hAnsi="Times New Roman" w:cs="Times New Roman"/>
          <w:bCs/>
          <w:sz w:val="28"/>
          <w:szCs w:val="28"/>
        </w:rPr>
        <w:t xml:space="preserve"> Система стандартов по информации, библиотечному и издательскому делу. Реферат и аннотация. Общие требования</w:t>
      </w:r>
      <w:r w:rsidR="00070A91">
        <w:rPr>
          <w:rFonts w:ascii="Times New Roman" w:hAnsi="Times New Roman" w:cs="Times New Roman"/>
          <w:bCs/>
          <w:sz w:val="28"/>
          <w:szCs w:val="28"/>
        </w:rPr>
        <w:t>.</w:t>
      </w:r>
    </w:p>
    <w:p w14:paraId="5E89AF4B" w14:textId="77777777" w:rsidR="00301715" w:rsidRPr="00121ED5" w:rsidRDefault="00301715"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ГОСТ 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w:t>
      </w:r>
    </w:p>
    <w:p w14:paraId="6316B0E7" w14:textId="21EC056B" w:rsidR="009F2D39" w:rsidRPr="00121ED5" w:rsidRDefault="005F0B9D"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Приказ Министра здравоохранения Республики Казахстан</w:t>
      </w:r>
      <w:r w:rsidR="008A3E4B">
        <w:rPr>
          <w:rFonts w:ascii="Times New Roman" w:hAnsi="Times New Roman" w:cs="Times New Roman"/>
          <w:bCs/>
          <w:sz w:val="28"/>
          <w:szCs w:val="28"/>
        </w:rPr>
        <w:t>.</w:t>
      </w:r>
      <w:r w:rsidRPr="00121ED5">
        <w:rPr>
          <w:rFonts w:ascii="Times New Roman" w:hAnsi="Times New Roman" w:cs="Times New Roman"/>
          <w:bCs/>
          <w:sz w:val="28"/>
          <w:szCs w:val="28"/>
        </w:rPr>
        <w:t xml:space="preserve"> </w:t>
      </w:r>
      <w:r w:rsidR="008A3E4B" w:rsidRPr="00121ED5">
        <w:rPr>
          <w:rFonts w:ascii="Times New Roman" w:hAnsi="Times New Roman" w:cs="Times New Roman"/>
          <w:bCs/>
          <w:sz w:val="28"/>
          <w:szCs w:val="28"/>
        </w:rPr>
        <w:t>О внесении изменений и дополнений в приказ Министра здравоохранения Республики Казахстан от 12 ноября 2020 года № ҚР ДСМ-188/2020 «Об утверждении правил разработки и пересмотра клинических протоколов»</w:t>
      </w:r>
      <w:r w:rsidR="008A3E4B">
        <w:rPr>
          <w:rFonts w:ascii="Times New Roman" w:hAnsi="Times New Roman" w:cs="Times New Roman"/>
          <w:bCs/>
          <w:sz w:val="28"/>
          <w:szCs w:val="28"/>
        </w:rPr>
        <w:t>: утв.</w:t>
      </w:r>
      <w:r w:rsidRPr="00121ED5">
        <w:rPr>
          <w:rFonts w:ascii="Times New Roman" w:hAnsi="Times New Roman" w:cs="Times New Roman"/>
          <w:bCs/>
          <w:sz w:val="28"/>
          <w:szCs w:val="28"/>
        </w:rPr>
        <w:t xml:space="preserve"> 1 апреля 2021 года</w:t>
      </w:r>
      <w:r w:rsidR="008A3E4B">
        <w:rPr>
          <w:rFonts w:ascii="Times New Roman" w:hAnsi="Times New Roman" w:cs="Times New Roman"/>
          <w:bCs/>
          <w:sz w:val="28"/>
          <w:szCs w:val="28"/>
        </w:rPr>
        <w:t>,</w:t>
      </w:r>
      <w:r w:rsidRPr="00121ED5">
        <w:rPr>
          <w:rFonts w:ascii="Times New Roman" w:hAnsi="Times New Roman" w:cs="Times New Roman"/>
          <w:bCs/>
          <w:sz w:val="28"/>
          <w:szCs w:val="28"/>
        </w:rPr>
        <w:t xml:space="preserve"> №ҚР ДСМ-25</w:t>
      </w:r>
      <w:r w:rsidR="008A3E4B">
        <w:rPr>
          <w:rFonts w:ascii="Times New Roman" w:hAnsi="Times New Roman" w:cs="Times New Roman"/>
          <w:bCs/>
          <w:sz w:val="28"/>
          <w:szCs w:val="28"/>
        </w:rPr>
        <w:t xml:space="preserve"> (</w:t>
      </w:r>
      <w:r w:rsidR="008A3E4B" w:rsidRPr="00121ED5">
        <w:rPr>
          <w:rFonts w:ascii="Times New Roman" w:hAnsi="Times New Roman" w:cs="Times New Roman"/>
          <w:bCs/>
          <w:sz w:val="28"/>
          <w:szCs w:val="28"/>
        </w:rPr>
        <w:t xml:space="preserve">зарегистрирован </w:t>
      </w:r>
      <w:r w:rsidRPr="00121ED5">
        <w:rPr>
          <w:rFonts w:ascii="Times New Roman" w:hAnsi="Times New Roman" w:cs="Times New Roman"/>
          <w:bCs/>
          <w:sz w:val="28"/>
          <w:szCs w:val="28"/>
        </w:rPr>
        <w:t>в Министерстве юстиции Республики Казахстан 1 апреля 2021 года №22472</w:t>
      </w:r>
      <w:r w:rsidR="008A3E4B">
        <w:rPr>
          <w:rFonts w:ascii="Times New Roman" w:hAnsi="Times New Roman" w:cs="Times New Roman"/>
          <w:bCs/>
          <w:sz w:val="28"/>
          <w:szCs w:val="28"/>
        </w:rPr>
        <w:t>).</w:t>
      </w:r>
      <w:r w:rsidRPr="00121ED5">
        <w:rPr>
          <w:rFonts w:ascii="Times New Roman" w:hAnsi="Times New Roman" w:cs="Times New Roman"/>
          <w:bCs/>
          <w:sz w:val="28"/>
          <w:szCs w:val="28"/>
        </w:rPr>
        <w:t xml:space="preserve"> </w:t>
      </w:r>
    </w:p>
    <w:p w14:paraId="788D73E4" w14:textId="2866E55A" w:rsidR="00F447C1" w:rsidRPr="00121ED5" w:rsidRDefault="009F2D39" w:rsidP="005506EC">
      <w:pPr>
        <w:shd w:val="clear" w:color="auto" w:fill="FFFFFF"/>
        <w:tabs>
          <w:tab w:val="left" w:pos="426"/>
          <w:tab w:val="left" w:pos="691"/>
          <w:tab w:val="left" w:pos="1134"/>
        </w:tabs>
        <w:spacing w:after="0" w:line="240" w:lineRule="auto"/>
        <w:ind w:firstLine="709"/>
        <w:jc w:val="both"/>
        <w:rPr>
          <w:rFonts w:ascii="Times New Roman" w:hAnsi="Times New Roman" w:cs="Times New Roman"/>
          <w:b/>
          <w:sz w:val="28"/>
          <w:szCs w:val="28"/>
        </w:rPr>
      </w:pPr>
      <w:r w:rsidRPr="00121ED5">
        <w:rPr>
          <w:rFonts w:ascii="Times New Roman" w:hAnsi="Times New Roman" w:cs="Times New Roman"/>
          <w:sz w:val="28"/>
          <w:szCs w:val="28"/>
        </w:rPr>
        <w:t>К</w:t>
      </w:r>
      <w:r w:rsidR="005F0B9D" w:rsidRPr="00121ED5">
        <w:rPr>
          <w:rFonts w:ascii="Times New Roman" w:hAnsi="Times New Roman" w:cs="Times New Roman"/>
          <w:sz w:val="28"/>
          <w:szCs w:val="28"/>
        </w:rPr>
        <w:t>линический протокол диагностики и лечения гастроэзофаг</w:t>
      </w:r>
      <w:r w:rsidR="005A67A1">
        <w:rPr>
          <w:rFonts w:ascii="Times New Roman" w:hAnsi="Times New Roman" w:cs="Times New Roman"/>
          <w:sz w:val="28"/>
          <w:szCs w:val="28"/>
        </w:rPr>
        <w:t>е</w:t>
      </w:r>
      <w:r w:rsidR="005F0B9D" w:rsidRPr="00121ED5">
        <w:rPr>
          <w:rFonts w:ascii="Times New Roman" w:hAnsi="Times New Roman" w:cs="Times New Roman"/>
          <w:sz w:val="28"/>
          <w:szCs w:val="28"/>
        </w:rPr>
        <w:t>альной рефлюксной болезни</w:t>
      </w:r>
      <w:r w:rsidR="008A3E4B">
        <w:rPr>
          <w:rFonts w:ascii="Times New Roman" w:hAnsi="Times New Roman" w:cs="Times New Roman"/>
          <w:sz w:val="28"/>
          <w:szCs w:val="28"/>
        </w:rPr>
        <w:t>:</w:t>
      </w:r>
      <w:r w:rsidR="005F0B9D" w:rsidRPr="00121ED5">
        <w:rPr>
          <w:rFonts w:ascii="Times New Roman" w:hAnsi="Times New Roman" w:cs="Times New Roman"/>
          <w:sz w:val="28"/>
          <w:szCs w:val="28"/>
        </w:rPr>
        <w:t xml:space="preserve"> </w:t>
      </w:r>
      <w:r w:rsidR="008A3E4B">
        <w:rPr>
          <w:rFonts w:ascii="Times New Roman" w:hAnsi="Times New Roman" w:cs="Times New Roman"/>
          <w:sz w:val="28"/>
          <w:szCs w:val="28"/>
        </w:rPr>
        <w:t>утв.</w:t>
      </w:r>
      <w:r w:rsidRPr="00121ED5">
        <w:rPr>
          <w:rFonts w:ascii="Times New Roman" w:hAnsi="Times New Roman" w:cs="Times New Roman"/>
          <w:sz w:val="28"/>
          <w:szCs w:val="28"/>
        </w:rPr>
        <w:t xml:space="preserve"> Объединенной комиссией по качеству медицинских услуг Министерства здравоохранения Республики Казахстан от 29 июня 2017 года</w:t>
      </w:r>
      <w:r w:rsidR="008A3E4B">
        <w:rPr>
          <w:rFonts w:ascii="Times New Roman" w:hAnsi="Times New Roman" w:cs="Times New Roman"/>
          <w:sz w:val="28"/>
          <w:szCs w:val="28"/>
        </w:rPr>
        <w:t>,</w:t>
      </w:r>
      <w:r w:rsidRPr="00121ED5">
        <w:rPr>
          <w:rFonts w:ascii="Times New Roman" w:hAnsi="Times New Roman" w:cs="Times New Roman"/>
          <w:sz w:val="28"/>
          <w:szCs w:val="28"/>
        </w:rPr>
        <w:t xml:space="preserve"> №24</w:t>
      </w:r>
      <w:r w:rsidR="00BC2435">
        <w:rPr>
          <w:rFonts w:ascii="Times New Roman" w:hAnsi="Times New Roman" w:cs="Times New Roman"/>
          <w:sz w:val="28"/>
          <w:szCs w:val="28"/>
        </w:rPr>
        <w:t>.</w:t>
      </w:r>
    </w:p>
    <w:p w14:paraId="65A3FA32" w14:textId="77777777" w:rsidR="001B5DB0" w:rsidRDefault="001B5DB0" w:rsidP="005506EC">
      <w:pPr>
        <w:spacing w:after="0" w:line="240" w:lineRule="auto"/>
        <w:ind w:firstLine="709"/>
        <w:rPr>
          <w:rFonts w:ascii="Times New Roman" w:eastAsiaTheme="majorEastAsia" w:hAnsi="Times New Roman" w:cs="Times New Roman"/>
          <w:b/>
          <w:bCs/>
          <w:sz w:val="28"/>
          <w:szCs w:val="28"/>
          <w:lang w:eastAsia="ru-RU"/>
        </w:rPr>
      </w:pPr>
      <w:r>
        <w:rPr>
          <w:rFonts w:ascii="Times New Roman" w:hAnsi="Times New Roman" w:cs="Times New Roman"/>
          <w:b/>
          <w:bCs/>
          <w:sz w:val="28"/>
          <w:szCs w:val="28"/>
        </w:rPr>
        <w:br w:type="page"/>
      </w:r>
    </w:p>
    <w:p w14:paraId="5EC2407B" w14:textId="77777777" w:rsidR="00455FDB" w:rsidRPr="00121ED5" w:rsidRDefault="008A2188" w:rsidP="005506EC">
      <w:pPr>
        <w:pStyle w:val="1"/>
        <w:spacing w:before="0" w:line="240" w:lineRule="auto"/>
        <w:jc w:val="center"/>
        <w:rPr>
          <w:rFonts w:ascii="Times New Roman" w:hAnsi="Times New Roman" w:cs="Times New Roman"/>
          <w:b/>
          <w:bCs/>
          <w:color w:val="auto"/>
          <w:sz w:val="28"/>
          <w:szCs w:val="28"/>
        </w:rPr>
      </w:pPr>
      <w:r w:rsidRPr="00121ED5">
        <w:rPr>
          <w:rFonts w:ascii="Times New Roman" w:hAnsi="Times New Roman" w:cs="Times New Roman"/>
          <w:b/>
          <w:bCs/>
          <w:color w:val="auto"/>
          <w:sz w:val="28"/>
          <w:szCs w:val="28"/>
        </w:rPr>
        <w:lastRenderedPageBreak/>
        <w:t>ОПРЕДЕЛЕНИЯ</w:t>
      </w:r>
    </w:p>
    <w:p w14:paraId="5D30933C" w14:textId="77777777" w:rsidR="00455FDB" w:rsidRDefault="008A2188" w:rsidP="005506EC">
      <w:pPr>
        <w:spacing w:after="0" w:line="240" w:lineRule="auto"/>
        <w:ind w:firstLine="567"/>
        <w:jc w:val="both"/>
        <w:rPr>
          <w:rFonts w:ascii="Times New Roman" w:hAnsi="Times New Roman" w:cs="Times New Roman"/>
          <w:b/>
          <w:sz w:val="28"/>
          <w:szCs w:val="28"/>
        </w:rPr>
      </w:pPr>
      <w:r w:rsidRPr="00121ED5">
        <w:rPr>
          <w:rFonts w:ascii="Times New Roman" w:hAnsi="Times New Roman" w:cs="Times New Roman"/>
          <w:b/>
          <w:sz w:val="28"/>
          <w:szCs w:val="28"/>
        </w:rPr>
        <w:tab/>
      </w:r>
    </w:p>
    <w:p w14:paraId="2B8D5BDC" w14:textId="2C973A7F" w:rsidR="008A2188" w:rsidRPr="00121ED5" w:rsidRDefault="005506EC" w:rsidP="005506EC">
      <w:pPr>
        <w:spacing w:after="0" w:line="240" w:lineRule="auto"/>
        <w:ind w:firstLine="709"/>
        <w:jc w:val="both"/>
        <w:rPr>
          <w:rFonts w:ascii="Times New Roman" w:hAnsi="Times New Roman" w:cs="Times New Roman"/>
          <w:bCs/>
          <w:sz w:val="28"/>
          <w:szCs w:val="28"/>
        </w:rPr>
      </w:pPr>
      <w:r w:rsidRPr="003A2335">
        <w:rPr>
          <w:rFonts w:ascii="Times New Roman" w:hAnsi="Times New Roman" w:cs="Times New Roman"/>
          <w:sz w:val="28"/>
          <w:szCs w:val="28"/>
        </w:rPr>
        <w:t>В настоящей диссертации применяют следующие термины с соответствующими определениями</w:t>
      </w:r>
      <w:r w:rsidR="008A2188" w:rsidRPr="00121ED5">
        <w:rPr>
          <w:rFonts w:ascii="Times New Roman" w:hAnsi="Times New Roman" w:cs="Times New Roman"/>
          <w:bCs/>
          <w:sz w:val="28"/>
          <w:szCs w:val="28"/>
        </w:rPr>
        <w:t>:</w:t>
      </w:r>
    </w:p>
    <w:p w14:paraId="6909D273" w14:textId="77777777" w:rsidR="00582340" w:rsidRDefault="00DB3441"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
          <w:bCs/>
          <w:sz w:val="28"/>
          <w:szCs w:val="28"/>
        </w:rPr>
        <w:t>Клинический протокол</w:t>
      </w:r>
      <w:r w:rsidRPr="00121ED5">
        <w:rPr>
          <w:rFonts w:ascii="Times New Roman" w:hAnsi="Times New Roman" w:cs="Times New Roman"/>
          <w:bCs/>
          <w:sz w:val="28"/>
          <w:szCs w:val="28"/>
        </w:rPr>
        <w:t xml:space="preserve"> – </w:t>
      </w:r>
      <w:r w:rsidR="00582340" w:rsidRPr="00582340">
        <w:rPr>
          <w:rFonts w:ascii="Times New Roman" w:hAnsi="Times New Roman" w:cs="Times New Roman"/>
          <w:bCs/>
          <w:sz w:val="28"/>
          <w:szCs w:val="28"/>
        </w:rPr>
        <w:t xml:space="preserve">это </w:t>
      </w:r>
      <w:r w:rsidR="00AD6788" w:rsidRPr="00AD6788">
        <w:rPr>
          <w:rFonts w:ascii="Times New Roman" w:hAnsi="Times New Roman" w:cs="Times New Roman"/>
          <w:bCs/>
          <w:sz w:val="28"/>
          <w:szCs w:val="28"/>
        </w:rPr>
        <w:t>комплекс</w:t>
      </w:r>
      <w:r w:rsidR="00582340" w:rsidRPr="00582340">
        <w:rPr>
          <w:rFonts w:ascii="Times New Roman" w:hAnsi="Times New Roman" w:cs="Times New Roman"/>
          <w:bCs/>
          <w:sz w:val="28"/>
          <w:szCs w:val="28"/>
        </w:rPr>
        <w:t xml:space="preserve"> стандартизированных </w:t>
      </w:r>
      <w:r w:rsidR="00AD6788" w:rsidRPr="00AD6788">
        <w:rPr>
          <w:rFonts w:ascii="Times New Roman" w:hAnsi="Times New Roman" w:cs="Times New Roman"/>
          <w:bCs/>
          <w:sz w:val="28"/>
          <w:szCs w:val="28"/>
        </w:rPr>
        <w:t>руководств</w:t>
      </w:r>
      <w:r w:rsidR="00582340" w:rsidRPr="00582340">
        <w:rPr>
          <w:rFonts w:ascii="Times New Roman" w:hAnsi="Times New Roman" w:cs="Times New Roman"/>
          <w:bCs/>
          <w:sz w:val="28"/>
          <w:szCs w:val="28"/>
        </w:rPr>
        <w:t xml:space="preserve"> и рекомендаций</w:t>
      </w:r>
      <w:r w:rsidRPr="00121ED5">
        <w:rPr>
          <w:rFonts w:ascii="Times New Roman" w:hAnsi="Times New Roman" w:cs="Times New Roman"/>
          <w:bCs/>
          <w:sz w:val="28"/>
          <w:szCs w:val="28"/>
        </w:rPr>
        <w:t xml:space="preserve">, </w:t>
      </w:r>
      <w:r w:rsidR="00582340" w:rsidRPr="00582340">
        <w:rPr>
          <w:rFonts w:ascii="Times New Roman" w:hAnsi="Times New Roman" w:cs="Times New Roman"/>
          <w:bCs/>
          <w:sz w:val="28"/>
          <w:szCs w:val="28"/>
        </w:rPr>
        <w:t xml:space="preserve">который </w:t>
      </w:r>
      <w:r w:rsidR="00AD6788">
        <w:rPr>
          <w:rFonts w:ascii="Times New Roman" w:hAnsi="Times New Roman" w:cs="Times New Roman"/>
          <w:bCs/>
          <w:sz w:val="28"/>
          <w:szCs w:val="28"/>
        </w:rPr>
        <w:t>включает</w:t>
      </w:r>
      <w:r w:rsidR="00582340" w:rsidRPr="00582340">
        <w:rPr>
          <w:rFonts w:ascii="Times New Roman" w:hAnsi="Times New Roman" w:cs="Times New Roman"/>
          <w:bCs/>
          <w:sz w:val="28"/>
          <w:szCs w:val="28"/>
        </w:rPr>
        <w:t xml:space="preserve"> </w:t>
      </w:r>
      <w:r w:rsidR="00AD6788" w:rsidRPr="00AD6788">
        <w:rPr>
          <w:rFonts w:ascii="Times New Roman" w:hAnsi="Times New Roman" w:cs="Times New Roman"/>
          <w:bCs/>
          <w:sz w:val="28"/>
          <w:szCs w:val="28"/>
        </w:rPr>
        <w:t>установленные</w:t>
      </w:r>
      <w:r w:rsidR="00582340" w:rsidRPr="00582340">
        <w:rPr>
          <w:rFonts w:ascii="Times New Roman" w:hAnsi="Times New Roman" w:cs="Times New Roman"/>
          <w:bCs/>
          <w:sz w:val="28"/>
          <w:szCs w:val="28"/>
        </w:rPr>
        <w:t xml:space="preserve"> общие </w:t>
      </w:r>
      <w:r w:rsidR="00AD6788">
        <w:rPr>
          <w:rFonts w:ascii="Times New Roman" w:hAnsi="Times New Roman" w:cs="Times New Roman"/>
          <w:bCs/>
          <w:sz w:val="28"/>
          <w:szCs w:val="28"/>
        </w:rPr>
        <w:t>условия</w:t>
      </w:r>
      <w:r w:rsidR="00582340" w:rsidRPr="00582340">
        <w:rPr>
          <w:rFonts w:ascii="Times New Roman" w:hAnsi="Times New Roman" w:cs="Times New Roman"/>
          <w:bCs/>
          <w:sz w:val="28"/>
          <w:szCs w:val="28"/>
        </w:rPr>
        <w:t xml:space="preserve"> и </w:t>
      </w:r>
      <w:r w:rsidR="00AD6788">
        <w:rPr>
          <w:rFonts w:ascii="Times New Roman" w:hAnsi="Times New Roman" w:cs="Times New Roman"/>
          <w:bCs/>
          <w:sz w:val="28"/>
          <w:szCs w:val="28"/>
        </w:rPr>
        <w:t>требования</w:t>
      </w:r>
      <w:r w:rsidR="00582340" w:rsidRPr="00582340">
        <w:rPr>
          <w:rFonts w:ascii="Times New Roman" w:hAnsi="Times New Roman" w:cs="Times New Roman"/>
          <w:bCs/>
          <w:sz w:val="28"/>
          <w:szCs w:val="28"/>
        </w:rPr>
        <w:t xml:space="preserve"> для </w:t>
      </w:r>
      <w:r w:rsidR="00AD6788">
        <w:rPr>
          <w:rFonts w:ascii="Times New Roman" w:hAnsi="Times New Roman" w:cs="Times New Roman"/>
          <w:bCs/>
          <w:sz w:val="28"/>
          <w:szCs w:val="28"/>
        </w:rPr>
        <w:t>оказания</w:t>
      </w:r>
      <w:r w:rsidR="00582340" w:rsidRPr="00582340">
        <w:rPr>
          <w:rFonts w:ascii="Times New Roman" w:hAnsi="Times New Roman" w:cs="Times New Roman"/>
          <w:bCs/>
          <w:sz w:val="28"/>
          <w:szCs w:val="28"/>
        </w:rPr>
        <w:t xml:space="preserve"> медицинской помощи пациентам в определенных клинических ситуациях.</w:t>
      </w:r>
    </w:p>
    <w:p w14:paraId="38DB6337" w14:textId="77777777" w:rsidR="00AB5331" w:rsidRPr="00121ED5" w:rsidRDefault="00DB3441"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
          <w:bCs/>
          <w:sz w:val="28"/>
          <w:szCs w:val="28"/>
        </w:rPr>
        <w:t>Когортное исследование</w:t>
      </w:r>
      <w:r w:rsidRPr="00121ED5">
        <w:rPr>
          <w:rFonts w:ascii="Times New Roman" w:hAnsi="Times New Roman" w:cs="Times New Roman"/>
          <w:bCs/>
          <w:sz w:val="28"/>
          <w:szCs w:val="28"/>
        </w:rPr>
        <w:t xml:space="preserve"> –</w:t>
      </w:r>
      <w:r w:rsidR="00582340">
        <w:rPr>
          <w:rFonts w:ascii="Times New Roman" w:hAnsi="Times New Roman" w:cs="Times New Roman"/>
          <w:bCs/>
          <w:sz w:val="28"/>
          <w:szCs w:val="28"/>
        </w:rPr>
        <w:t xml:space="preserve"> </w:t>
      </w:r>
      <w:r w:rsidR="00582340" w:rsidRPr="00582340">
        <w:rPr>
          <w:rFonts w:ascii="Times New Roman" w:hAnsi="Times New Roman" w:cs="Times New Roman"/>
          <w:bCs/>
          <w:sz w:val="28"/>
          <w:szCs w:val="28"/>
        </w:rPr>
        <w:t>это форма медицинского проспективного исследования,</w:t>
      </w:r>
      <w:r w:rsidRPr="00121ED5">
        <w:rPr>
          <w:rFonts w:ascii="Times New Roman" w:hAnsi="Times New Roman" w:cs="Times New Roman"/>
          <w:bCs/>
          <w:sz w:val="28"/>
          <w:szCs w:val="28"/>
        </w:rPr>
        <w:t xml:space="preserve"> </w:t>
      </w:r>
      <w:r w:rsidR="00174502" w:rsidRPr="00174502">
        <w:rPr>
          <w:rFonts w:ascii="Times New Roman" w:hAnsi="Times New Roman" w:cs="Times New Roman"/>
          <w:bCs/>
          <w:sz w:val="28"/>
          <w:szCs w:val="28"/>
        </w:rPr>
        <w:t>в котором группа людей, называемая когортой, выбирается на основе определенных характеристик или экспозиции, и затем наблюдается в течение определенного периода времени для выявления развития определенных исходов, таких как появление заболевания или возникновение нежелательных событий.</w:t>
      </w:r>
    </w:p>
    <w:p w14:paraId="5379FBDD" w14:textId="77777777" w:rsidR="00AB5331" w:rsidRPr="00121ED5" w:rsidRDefault="00AB5331" w:rsidP="005506EC">
      <w:pPr>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b/>
          <w:sz w:val="28"/>
          <w:szCs w:val="28"/>
          <w:lang w:eastAsia="ru-RU"/>
        </w:rPr>
        <w:t>Ларингофарингеальный рефлюкс</w:t>
      </w:r>
      <w:r w:rsidRPr="00121ED5">
        <w:rPr>
          <w:rFonts w:ascii="Times New Roman" w:eastAsia="Times New Roman" w:hAnsi="Times New Roman" w:cs="Times New Roman"/>
          <w:sz w:val="28"/>
          <w:szCs w:val="28"/>
          <w:lang w:eastAsia="ru-RU"/>
        </w:rPr>
        <w:t xml:space="preserve"> – это воспалительное состояние тканей верхних отделов пищеварительного тракта, связанное с прямым и косвенным влиянием рефлюкса содержимого желудка или двенадцатиперстной кишки, которое вызывает морфологические изменения в верхних отделах пищеварительного тракта и дыхательных путях.</w:t>
      </w:r>
    </w:p>
    <w:p w14:paraId="09C020AF" w14:textId="77777777" w:rsidR="00174502" w:rsidRDefault="009F2D39" w:rsidP="005506EC">
      <w:pPr>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
          <w:bCs/>
          <w:sz w:val="28"/>
          <w:szCs w:val="28"/>
        </w:rPr>
        <w:t>Гастроэзофагеальная рефлюксная болезнь</w:t>
      </w:r>
      <w:r w:rsidRPr="00121ED5">
        <w:rPr>
          <w:rFonts w:ascii="Times New Roman" w:hAnsi="Times New Roman" w:cs="Times New Roman"/>
          <w:bCs/>
          <w:sz w:val="28"/>
          <w:szCs w:val="28"/>
        </w:rPr>
        <w:t xml:space="preserve"> – </w:t>
      </w:r>
      <w:r w:rsidR="00174502" w:rsidRPr="00174502">
        <w:rPr>
          <w:rFonts w:ascii="Times New Roman" w:hAnsi="Times New Roman" w:cs="Times New Roman"/>
          <w:bCs/>
          <w:sz w:val="28"/>
          <w:szCs w:val="28"/>
        </w:rPr>
        <w:t xml:space="preserve">это хроническое заболевание, которое проявляется в виде повторяющихся эпизодов обратного движения содержимого желудка или </w:t>
      </w:r>
      <w:r w:rsidR="00174502">
        <w:rPr>
          <w:rFonts w:ascii="Times New Roman" w:hAnsi="Times New Roman" w:cs="Times New Roman"/>
          <w:bCs/>
          <w:sz w:val="28"/>
          <w:szCs w:val="28"/>
        </w:rPr>
        <w:t>двенадцатиперстной кишки</w:t>
      </w:r>
      <w:r w:rsidR="00174502" w:rsidRPr="00174502">
        <w:rPr>
          <w:rFonts w:ascii="Times New Roman" w:hAnsi="Times New Roman" w:cs="Times New Roman"/>
          <w:bCs/>
          <w:sz w:val="28"/>
          <w:szCs w:val="28"/>
        </w:rPr>
        <w:t xml:space="preserve"> в пищевод</w:t>
      </w:r>
      <w:r w:rsidR="00174502">
        <w:rPr>
          <w:rFonts w:ascii="Times New Roman" w:hAnsi="Times New Roman" w:cs="Times New Roman"/>
          <w:bCs/>
          <w:sz w:val="28"/>
          <w:szCs w:val="28"/>
        </w:rPr>
        <w:t xml:space="preserve">, которое </w:t>
      </w:r>
      <w:r w:rsidR="00174502" w:rsidRPr="00174502">
        <w:rPr>
          <w:rFonts w:ascii="Times New Roman" w:hAnsi="Times New Roman" w:cs="Times New Roman"/>
          <w:bCs/>
          <w:sz w:val="28"/>
          <w:szCs w:val="28"/>
        </w:rPr>
        <w:t>вызвано нарушением функции перистальтики и эвакуации в области гастроэзофагеальной зоны</w:t>
      </w:r>
      <w:r w:rsidR="00174502">
        <w:rPr>
          <w:rFonts w:ascii="Times New Roman" w:hAnsi="Times New Roman" w:cs="Times New Roman"/>
          <w:bCs/>
          <w:sz w:val="28"/>
          <w:szCs w:val="28"/>
        </w:rPr>
        <w:t xml:space="preserve"> и в</w:t>
      </w:r>
      <w:r w:rsidR="00174502" w:rsidRPr="00174502">
        <w:rPr>
          <w:rFonts w:ascii="Times New Roman" w:hAnsi="Times New Roman" w:cs="Times New Roman"/>
          <w:bCs/>
          <w:sz w:val="28"/>
          <w:szCs w:val="28"/>
        </w:rPr>
        <w:t xml:space="preserve"> результате возникают воспалительные изменения в нижней части пищевода и/или характерные клинические симптомы.</w:t>
      </w:r>
    </w:p>
    <w:p w14:paraId="2AB2936C" w14:textId="77777777" w:rsidR="00AE3402" w:rsidRPr="00121ED5" w:rsidRDefault="00AE3402" w:rsidP="005506EC">
      <w:pPr>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b/>
          <w:sz w:val="28"/>
          <w:szCs w:val="28"/>
          <w:lang w:eastAsia="ru-RU"/>
        </w:rPr>
        <w:t xml:space="preserve">Опросник </w:t>
      </w:r>
      <w:r w:rsidR="00AB5331" w:rsidRPr="00121ED5">
        <w:rPr>
          <w:rFonts w:ascii="Times New Roman" w:eastAsia="Times New Roman" w:hAnsi="Times New Roman" w:cs="Times New Roman"/>
          <w:b/>
          <w:sz w:val="28"/>
          <w:szCs w:val="28"/>
          <w:lang w:eastAsia="ru-RU"/>
        </w:rPr>
        <w:t>индекс рефлюксных симптомов</w:t>
      </w:r>
      <w:r w:rsidRPr="00121ED5">
        <w:rPr>
          <w:rFonts w:ascii="Times New Roman" w:eastAsia="Times New Roman" w:hAnsi="Times New Roman" w:cs="Times New Roman"/>
          <w:sz w:val="28"/>
          <w:szCs w:val="28"/>
          <w:lang w:eastAsia="ru-RU"/>
        </w:rPr>
        <w:t xml:space="preserve"> - стандартизированый опросник для выявления симптомов ларингофарингеального рефлюкса</w:t>
      </w:r>
      <w:r w:rsidR="00AB5331" w:rsidRPr="00121ED5">
        <w:rPr>
          <w:rFonts w:ascii="Times New Roman" w:eastAsia="Times New Roman" w:hAnsi="Times New Roman" w:cs="Times New Roman"/>
          <w:sz w:val="28"/>
          <w:szCs w:val="28"/>
          <w:lang w:eastAsia="ru-RU"/>
        </w:rPr>
        <w:t>.</w:t>
      </w:r>
    </w:p>
    <w:p w14:paraId="1FCE5267" w14:textId="77777777" w:rsidR="00AB5331" w:rsidRPr="00121ED5" w:rsidRDefault="00AB5331" w:rsidP="005506EC">
      <w:pPr>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b/>
          <w:sz w:val="28"/>
          <w:szCs w:val="28"/>
          <w:lang w:eastAsia="ru-RU"/>
        </w:rPr>
        <w:t>Шкала рефлюксных признаков</w:t>
      </w:r>
      <w:r w:rsidR="00C85252" w:rsidRPr="00121ED5">
        <w:rPr>
          <w:rFonts w:ascii="Times New Roman" w:eastAsia="Times New Roman" w:hAnsi="Times New Roman" w:cs="Times New Roman"/>
          <w:sz w:val="28"/>
          <w:szCs w:val="28"/>
          <w:lang w:eastAsia="ru-RU"/>
        </w:rPr>
        <w:t xml:space="preserve"> – стандартизированная шкал</w:t>
      </w:r>
      <w:r w:rsidRPr="00121ED5">
        <w:rPr>
          <w:rFonts w:ascii="Times New Roman" w:eastAsia="Times New Roman" w:hAnsi="Times New Roman" w:cs="Times New Roman"/>
          <w:sz w:val="28"/>
          <w:szCs w:val="28"/>
          <w:lang w:eastAsia="ru-RU"/>
        </w:rPr>
        <w:t>а для оценки состояния гортани.</w:t>
      </w:r>
    </w:p>
    <w:p w14:paraId="493C0DC9" w14:textId="5BF4926D" w:rsidR="008F44B9" w:rsidRPr="00121ED5" w:rsidRDefault="00DC39F4" w:rsidP="005506EC">
      <w:pPr>
        <w:spacing w:after="0" w:line="240" w:lineRule="auto"/>
        <w:ind w:firstLine="709"/>
        <w:jc w:val="both"/>
        <w:rPr>
          <w:rFonts w:ascii="Times New Roman" w:hAnsi="Times New Roman" w:cs="Times New Roman"/>
          <w:sz w:val="28"/>
          <w:szCs w:val="28"/>
          <w:shd w:val="clear" w:color="auto" w:fill="FFFFFF"/>
        </w:rPr>
      </w:pPr>
      <w:r w:rsidRPr="00121ED5">
        <w:rPr>
          <w:rFonts w:ascii="Times New Roman" w:hAnsi="Times New Roman" w:cs="Times New Roman"/>
          <w:b/>
          <w:sz w:val="28"/>
          <w:szCs w:val="28"/>
          <w:shd w:val="clear" w:color="auto" w:fill="FFFFFF"/>
        </w:rPr>
        <w:t xml:space="preserve">Суточная </w:t>
      </w:r>
      <w:r w:rsidR="00AB5331" w:rsidRPr="00121ED5">
        <w:rPr>
          <w:rFonts w:ascii="Times New Roman" w:hAnsi="Times New Roman" w:cs="Times New Roman"/>
          <w:b/>
          <w:sz w:val="28"/>
          <w:szCs w:val="28"/>
          <w:shd w:val="clear" w:color="auto" w:fill="FFFFFF"/>
        </w:rPr>
        <w:t>PH-м</w:t>
      </w:r>
      <w:r w:rsidRPr="00121ED5">
        <w:rPr>
          <w:rFonts w:ascii="Times New Roman" w:hAnsi="Times New Roman" w:cs="Times New Roman"/>
          <w:b/>
          <w:sz w:val="28"/>
          <w:szCs w:val="28"/>
          <w:shd w:val="clear" w:color="auto" w:fill="FFFFFF"/>
        </w:rPr>
        <w:t>етрия</w:t>
      </w:r>
      <w:r w:rsidR="00AB5331" w:rsidRPr="00121ED5">
        <w:rPr>
          <w:rFonts w:ascii="Times New Roman" w:hAnsi="Times New Roman" w:cs="Times New Roman"/>
          <w:sz w:val="28"/>
          <w:szCs w:val="28"/>
          <w:shd w:val="clear" w:color="auto" w:fill="FFFFFF"/>
        </w:rPr>
        <w:t xml:space="preserve"> </w:t>
      </w:r>
      <w:r w:rsidR="00643529">
        <w:rPr>
          <w:rFonts w:ascii="Times New Roman" w:hAnsi="Times New Roman" w:cs="Times New Roman"/>
          <w:sz w:val="28"/>
          <w:szCs w:val="28"/>
          <w:shd w:val="clear" w:color="auto" w:fill="FFFFFF"/>
        </w:rPr>
        <w:t>–</w:t>
      </w:r>
      <w:r w:rsidR="00AB5331" w:rsidRPr="00121ED5">
        <w:rPr>
          <w:rFonts w:ascii="Times New Roman" w:hAnsi="Times New Roman" w:cs="Times New Roman"/>
          <w:sz w:val="28"/>
          <w:szCs w:val="28"/>
          <w:shd w:val="clear" w:color="auto" w:fill="FFFFFF"/>
        </w:rPr>
        <w:t xml:space="preserve"> </w:t>
      </w:r>
      <w:r w:rsidR="008F44B9" w:rsidRPr="00121ED5">
        <w:rPr>
          <w:rFonts w:ascii="Times New Roman" w:hAnsi="Times New Roman" w:cs="Times New Roman"/>
          <w:sz w:val="28"/>
          <w:szCs w:val="28"/>
          <w:shd w:val="clear" w:color="auto" w:fill="FFFFFF"/>
        </w:rPr>
        <w:t>это диагностическая процедура, при которой проводится измерение кислотности в верхних отделах желудчно-кишечного тракта.</w:t>
      </w:r>
    </w:p>
    <w:p w14:paraId="1FE9C617" w14:textId="7CD83475" w:rsidR="00AB5331" w:rsidRPr="00121ED5" w:rsidRDefault="00AB5331" w:rsidP="005506EC">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b/>
          <w:sz w:val="28"/>
          <w:szCs w:val="28"/>
        </w:rPr>
        <w:t xml:space="preserve">Беспроводной мониторинг </w:t>
      </w:r>
      <w:r w:rsidRPr="00121ED5">
        <w:rPr>
          <w:rFonts w:ascii="Times New Roman" w:hAnsi="Times New Roman" w:cs="Times New Roman"/>
          <w:b/>
          <w:sz w:val="28"/>
          <w:szCs w:val="28"/>
          <w:lang w:val="en-US"/>
        </w:rPr>
        <w:t>pH</w:t>
      </w:r>
      <w:r w:rsidRPr="00121ED5">
        <w:rPr>
          <w:rFonts w:ascii="Times New Roman" w:hAnsi="Times New Roman" w:cs="Times New Roman"/>
          <w:sz w:val="28"/>
          <w:szCs w:val="28"/>
        </w:rPr>
        <w:t xml:space="preserve"> </w:t>
      </w:r>
      <w:r w:rsidR="00643529">
        <w:rPr>
          <w:rFonts w:ascii="Times New Roman" w:hAnsi="Times New Roman" w:cs="Times New Roman"/>
          <w:sz w:val="28"/>
          <w:szCs w:val="28"/>
        </w:rPr>
        <w:t>–</w:t>
      </w:r>
      <w:r w:rsidRPr="00121ED5">
        <w:rPr>
          <w:rFonts w:ascii="Times New Roman" w:hAnsi="Times New Roman" w:cs="Times New Roman"/>
          <w:sz w:val="28"/>
          <w:szCs w:val="28"/>
        </w:rPr>
        <w:t xml:space="preserve"> одна из современных технологий, направленных на сов</w:t>
      </w:r>
      <w:r w:rsidR="00156F5B" w:rsidRPr="00121ED5">
        <w:rPr>
          <w:rFonts w:ascii="Times New Roman" w:hAnsi="Times New Roman" w:cs="Times New Roman"/>
          <w:sz w:val="28"/>
          <w:szCs w:val="28"/>
        </w:rPr>
        <w:t>ершенствование диагностики ГЭРБ, с помощью капсулы, установленная в пищеводе, посылает информации посредством телеметрии на внешний приемник.</w:t>
      </w:r>
    </w:p>
    <w:p w14:paraId="666133AC" w14:textId="6B890509" w:rsidR="00174502" w:rsidRDefault="008F44B9" w:rsidP="005506EC">
      <w:pPr>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b/>
          <w:sz w:val="28"/>
          <w:szCs w:val="28"/>
          <w:lang w:eastAsia="ru-RU"/>
        </w:rPr>
        <w:t xml:space="preserve">Импедансометрия </w:t>
      </w:r>
      <w:r w:rsidR="00643529">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w:t>
      </w:r>
      <w:r w:rsidR="00174502" w:rsidRPr="00174502">
        <w:rPr>
          <w:rFonts w:ascii="Times New Roman" w:eastAsia="Times New Roman" w:hAnsi="Times New Roman" w:cs="Times New Roman"/>
          <w:sz w:val="28"/>
          <w:szCs w:val="28"/>
          <w:lang w:eastAsia="ru-RU"/>
        </w:rPr>
        <w:t>это метод</w:t>
      </w:r>
      <w:r w:rsidR="00F30317">
        <w:rPr>
          <w:rFonts w:ascii="Times New Roman" w:eastAsia="Times New Roman" w:hAnsi="Times New Roman" w:cs="Times New Roman"/>
          <w:sz w:val="28"/>
          <w:szCs w:val="28"/>
          <w:lang w:eastAsia="ru-RU"/>
        </w:rPr>
        <w:t xml:space="preserve"> измерения смешанных рефлюксов, оказываемого сопротивления переменному току</w:t>
      </w:r>
      <w:r w:rsidR="00174502" w:rsidRPr="00174502">
        <w:rPr>
          <w:rFonts w:ascii="Times New Roman" w:eastAsia="Times New Roman" w:hAnsi="Times New Roman" w:cs="Times New Roman"/>
          <w:sz w:val="28"/>
          <w:szCs w:val="28"/>
          <w:lang w:eastAsia="ru-RU"/>
        </w:rPr>
        <w:t xml:space="preserve"> содержимо</w:t>
      </w:r>
      <w:r w:rsidR="00F30317">
        <w:rPr>
          <w:rFonts w:ascii="Times New Roman" w:eastAsia="Times New Roman" w:hAnsi="Times New Roman" w:cs="Times New Roman"/>
          <w:sz w:val="28"/>
          <w:szCs w:val="28"/>
          <w:lang w:eastAsia="ru-RU"/>
        </w:rPr>
        <w:t>го в просвете пищевода.</w:t>
      </w:r>
    </w:p>
    <w:p w14:paraId="3A084D17" w14:textId="77777777" w:rsidR="003A568F" w:rsidRPr="00121ED5" w:rsidRDefault="00AE3402" w:rsidP="005506EC">
      <w:pPr>
        <w:spacing w:after="0" w:line="240" w:lineRule="auto"/>
        <w:ind w:firstLine="709"/>
        <w:jc w:val="both"/>
        <w:rPr>
          <w:rFonts w:ascii="Times New Roman" w:hAnsi="Times New Roman" w:cs="Times New Roman"/>
          <w:sz w:val="28"/>
          <w:szCs w:val="28"/>
          <w:shd w:val="clear" w:color="auto" w:fill="FFFFFF"/>
        </w:rPr>
      </w:pPr>
      <w:r w:rsidRPr="00121ED5">
        <w:rPr>
          <w:rFonts w:ascii="Times New Roman" w:eastAsia="Times New Roman" w:hAnsi="Times New Roman" w:cs="Times New Roman"/>
          <w:b/>
          <w:sz w:val="28"/>
          <w:szCs w:val="28"/>
          <w:lang w:eastAsia="ru-RU"/>
        </w:rPr>
        <w:t>Акустический анализ голоса</w:t>
      </w:r>
      <w:r w:rsidRPr="00121ED5">
        <w:rPr>
          <w:rFonts w:ascii="Times New Roman" w:eastAsia="Times New Roman" w:hAnsi="Times New Roman" w:cs="Times New Roman"/>
          <w:sz w:val="28"/>
          <w:szCs w:val="28"/>
          <w:lang w:eastAsia="ru-RU"/>
        </w:rPr>
        <w:t xml:space="preserve"> </w:t>
      </w:r>
      <w:r w:rsidR="00AA679D"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w:t>
      </w:r>
      <w:r w:rsidR="00AA679D" w:rsidRPr="00121ED5">
        <w:rPr>
          <w:rFonts w:ascii="Times New Roman" w:hAnsi="Times New Roman" w:cs="Times New Roman"/>
          <w:sz w:val="28"/>
          <w:szCs w:val="28"/>
          <w:shd w:val="clear" w:color="auto" w:fill="FFFFFF"/>
        </w:rPr>
        <w:t xml:space="preserve">обьективный </w:t>
      </w:r>
      <w:r w:rsidRPr="00121ED5">
        <w:rPr>
          <w:rFonts w:ascii="Times New Roman" w:hAnsi="Times New Roman" w:cs="Times New Roman"/>
          <w:sz w:val="28"/>
          <w:szCs w:val="28"/>
          <w:shd w:val="clear" w:color="auto" w:fill="FFFFFF"/>
        </w:rPr>
        <w:t>метод диагностики голосовых расстройств.</w:t>
      </w:r>
    </w:p>
    <w:p w14:paraId="6B822BA4" w14:textId="77777777" w:rsidR="001D5D60" w:rsidRPr="00121ED5" w:rsidRDefault="001D5D60" w:rsidP="005506EC">
      <w:pPr>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b/>
          <w:sz w:val="28"/>
          <w:szCs w:val="28"/>
          <w:lang w:eastAsia="ru-RU"/>
        </w:rPr>
        <w:t>Джиттер (от англ. jitter – дрожание)</w:t>
      </w:r>
      <w:r w:rsidRPr="00121ED5">
        <w:rPr>
          <w:rFonts w:ascii="Times New Roman" w:eastAsia="Times New Roman" w:hAnsi="Times New Roman" w:cs="Times New Roman"/>
          <w:sz w:val="28"/>
          <w:szCs w:val="28"/>
          <w:lang w:eastAsia="ru-RU"/>
        </w:rPr>
        <w:t xml:space="preserve"> </w:t>
      </w:r>
      <w:r w:rsidR="00C85252"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w:t>
      </w:r>
      <w:r w:rsidR="00C85252" w:rsidRPr="00121ED5">
        <w:rPr>
          <w:rFonts w:ascii="Times New Roman" w:eastAsia="Times New Roman" w:hAnsi="Times New Roman" w:cs="Times New Roman"/>
          <w:sz w:val="28"/>
          <w:szCs w:val="28"/>
          <w:lang w:eastAsia="ru-RU"/>
        </w:rPr>
        <w:t xml:space="preserve">степень </w:t>
      </w:r>
      <w:r w:rsidRPr="00121ED5">
        <w:rPr>
          <w:rFonts w:ascii="Times New Roman" w:eastAsia="Times New Roman" w:hAnsi="Times New Roman" w:cs="Times New Roman"/>
          <w:sz w:val="28"/>
          <w:szCs w:val="28"/>
          <w:lang w:eastAsia="ru-RU"/>
        </w:rPr>
        <w:t>частотной нестабильности вибрации голосовых складок.</w:t>
      </w:r>
    </w:p>
    <w:p w14:paraId="7BD12CEF" w14:textId="6136281F" w:rsidR="001D5D60" w:rsidRPr="00121ED5" w:rsidRDefault="001D5D60" w:rsidP="005506EC">
      <w:pPr>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b/>
          <w:sz w:val="28"/>
          <w:szCs w:val="28"/>
          <w:lang w:eastAsia="ru-RU"/>
        </w:rPr>
        <w:lastRenderedPageBreak/>
        <w:t>Шиммер (от англ. shimmer – мерцание)</w:t>
      </w:r>
      <w:r w:rsidRPr="00121ED5">
        <w:rPr>
          <w:rFonts w:ascii="Times New Roman" w:eastAsia="Times New Roman" w:hAnsi="Times New Roman" w:cs="Times New Roman"/>
          <w:sz w:val="28"/>
          <w:szCs w:val="28"/>
          <w:lang w:eastAsia="ru-RU"/>
        </w:rPr>
        <w:t xml:space="preserve"> </w:t>
      </w:r>
      <w:r w:rsidR="00643529">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степень меры амплитудной нестабильности</w:t>
      </w:r>
      <w:r w:rsidR="00C85252" w:rsidRPr="00121ED5">
        <w:rPr>
          <w:rFonts w:ascii="Times New Roman" w:eastAsia="Times New Roman" w:hAnsi="Times New Roman" w:cs="Times New Roman"/>
          <w:sz w:val="28"/>
          <w:szCs w:val="28"/>
          <w:lang w:eastAsia="ru-RU"/>
        </w:rPr>
        <w:t xml:space="preserve"> вибрации голосовых складок</w:t>
      </w:r>
      <w:r w:rsidRPr="00121ED5">
        <w:rPr>
          <w:rFonts w:ascii="Times New Roman" w:eastAsia="Times New Roman" w:hAnsi="Times New Roman" w:cs="Times New Roman"/>
          <w:sz w:val="28"/>
          <w:szCs w:val="28"/>
          <w:lang w:eastAsia="ru-RU"/>
        </w:rPr>
        <w:t>.</w:t>
      </w:r>
    </w:p>
    <w:p w14:paraId="22B5BE7E" w14:textId="3255E1F9" w:rsidR="001D5D60" w:rsidRPr="00121ED5" w:rsidRDefault="001D5D60" w:rsidP="005506EC">
      <w:pPr>
        <w:spacing w:after="0" w:line="240" w:lineRule="auto"/>
        <w:ind w:firstLine="709"/>
        <w:jc w:val="both"/>
        <w:rPr>
          <w:rFonts w:ascii="Times New Roman" w:hAnsi="Times New Roman" w:cs="Times New Roman"/>
          <w:b/>
          <w:sz w:val="28"/>
          <w:szCs w:val="28"/>
        </w:rPr>
      </w:pPr>
      <w:r w:rsidRPr="00121ED5">
        <w:rPr>
          <w:rFonts w:ascii="Times New Roman" w:hAnsi="Times New Roman" w:cs="Times New Roman"/>
          <w:b/>
          <w:sz w:val="28"/>
          <w:szCs w:val="28"/>
        </w:rPr>
        <w:t>Индекса тяжести дисфонии</w:t>
      </w:r>
      <w:r w:rsidRPr="00121ED5">
        <w:rPr>
          <w:rFonts w:ascii="Times New Roman" w:hAnsi="Times New Roman" w:cs="Times New Roman"/>
          <w:sz w:val="28"/>
          <w:szCs w:val="28"/>
        </w:rPr>
        <w:t xml:space="preserve"> </w:t>
      </w:r>
      <w:r w:rsidR="00643529">
        <w:rPr>
          <w:rFonts w:ascii="Times New Roman" w:hAnsi="Times New Roman" w:cs="Times New Roman"/>
          <w:sz w:val="28"/>
          <w:szCs w:val="28"/>
        </w:rPr>
        <w:t>–</w:t>
      </w:r>
      <w:r w:rsidRPr="00121ED5">
        <w:rPr>
          <w:rFonts w:ascii="Times New Roman" w:hAnsi="Times New Roman" w:cs="Times New Roman"/>
          <w:sz w:val="28"/>
          <w:szCs w:val="28"/>
        </w:rPr>
        <w:t xml:space="preserve"> предназначен для установления объективной и количественной корреляции воспринимаемого вокального качества. ИТД = 0,13 </w:t>
      </w:r>
      <w:r w:rsidRPr="00121ED5">
        <w:rPr>
          <w:rFonts w:ascii="Times New Roman" w:hAnsi="Times New Roman" w:cs="Times New Roman"/>
          <w:sz w:val="28"/>
          <w:szCs w:val="28"/>
          <w:lang w:val="en-US"/>
        </w:rPr>
        <w:t>x</w:t>
      </w:r>
      <w:r w:rsidRPr="00121ED5">
        <w:rPr>
          <w:rFonts w:ascii="Times New Roman" w:hAnsi="Times New Roman" w:cs="Times New Roman"/>
          <w:sz w:val="28"/>
          <w:szCs w:val="28"/>
        </w:rPr>
        <w:t xml:space="preserve"> максимальная время фонации + 0,0053 </w:t>
      </w:r>
      <w:r w:rsidRPr="00121ED5">
        <w:rPr>
          <w:rFonts w:ascii="Times New Roman" w:hAnsi="Times New Roman" w:cs="Times New Roman"/>
          <w:sz w:val="28"/>
          <w:szCs w:val="28"/>
          <w:lang w:val="en-US"/>
        </w:rPr>
        <w:t>x</w:t>
      </w:r>
      <w:r w:rsidRPr="00121ED5">
        <w:rPr>
          <w:rFonts w:ascii="Times New Roman" w:hAnsi="Times New Roman" w:cs="Times New Roman"/>
          <w:sz w:val="28"/>
          <w:szCs w:val="28"/>
        </w:rPr>
        <w:t xml:space="preserve"> </w:t>
      </w:r>
      <w:r w:rsidRPr="00121ED5">
        <w:rPr>
          <w:rFonts w:ascii="Times New Roman" w:hAnsi="Times New Roman" w:cs="Times New Roman"/>
          <w:sz w:val="28"/>
          <w:szCs w:val="28"/>
          <w:lang w:val="en-US"/>
        </w:rPr>
        <w:t>F</w:t>
      </w:r>
      <w:r w:rsidRPr="00121ED5">
        <w:rPr>
          <w:rFonts w:ascii="Times New Roman" w:hAnsi="Times New Roman" w:cs="Times New Roman"/>
          <w:sz w:val="28"/>
          <w:szCs w:val="28"/>
        </w:rPr>
        <w:t xml:space="preserve">(0) -Высокий - 0,26 </w:t>
      </w:r>
      <w:r w:rsidRPr="00121ED5">
        <w:rPr>
          <w:rFonts w:ascii="Times New Roman" w:hAnsi="Times New Roman" w:cs="Times New Roman"/>
          <w:sz w:val="28"/>
          <w:szCs w:val="28"/>
          <w:lang w:val="en-US"/>
        </w:rPr>
        <w:t>x</w:t>
      </w:r>
      <w:r w:rsidRPr="00121ED5">
        <w:rPr>
          <w:rFonts w:ascii="Times New Roman" w:hAnsi="Times New Roman" w:cs="Times New Roman"/>
          <w:sz w:val="28"/>
          <w:szCs w:val="28"/>
        </w:rPr>
        <w:t xml:space="preserve"> </w:t>
      </w:r>
      <w:r w:rsidRPr="00121ED5">
        <w:rPr>
          <w:rFonts w:ascii="Times New Roman" w:hAnsi="Times New Roman" w:cs="Times New Roman"/>
          <w:sz w:val="28"/>
          <w:szCs w:val="28"/>
          <w:lang w:val="en-US"/>
        </w:rPr>
        <w:t>I</w:t>
      </w:r>
      <w:r w:rsidRPr="00121ED5">
        <w:rPr>
          <w:rFonts w:ascii="Times New Roman" w:hAnsi="Times New Roman" w:cs="Times New Roman"/>
          <w:sz w:val="28"/>
          <w:szCs w:val="28"/>
        </w:rPr>
        <w:t xml:space="preserve">-Низкий - 1,18 </w:t>
      </w:r>
      <w:r w:rsidRPr="00121ED5">
        <w:rPr>
          <w:rFonts w:ascii="Times New Roman" w:hAnsi="Times New Roman" w:cs="Times New Roman"/>
          <w:sz w:val="28"/>
          <w:szCs w:val="28"/>
          <w:lang w:val="en-US"/>
        </w:rPr>
        <w:t>x</w:t>
      </w:r>
      <w:r w:rsidRPr="00121ED5">
        <w:rPr>
          <w:rFonts w:ascii="Times New Roman" w:hAnsi="Times New Roman" w:cs="Times New Roman"/>
          <w:sz w:val="28"/>
          <w:szCs w:val="28"/>
        </w:rPr>
        <w:t xml:space="preserve"> Дрожание (%) + 12,4.</w:t>
      </w:r>
    </w:p>
    <w:p w14:paraId="3159B061" w14:textId="77777777" w:rsidR="00DB3441" w:rsidRPr="00121ED5" w:rsidRDefault="00AB5331" w:rsidP="005506EC">
      <w:pPr>
        <w:shd w:val="clear" w:color="auto" w:fill="FFFFFF"/>
        <w:tabs>
          <w:tab w:val="left" w:pos="426"/>
          <w:tab w:val="left" w:pos="691"/>
          <w:tab w:val="left" w:pos="1134"/>
        </w:tabs>
        <w:spacing w:after="0" w:line="240" w:lineRule="auto"/>
        <w:ind w:firstLine="709"/>
        <w:rPr>
          <w:rFonts w:ascii="Times New Roman" w:hAnsi="Times New Roman" w:cs="Times New Roman"/>
          <w:b/>
          <w:sz w:val="24"/>
          <w:szCs w:val="24"/>
        </w:rPr>
      </w:pPr>
      <w:r w:rsidRPr="00121ED5">
        <w:rPr>
          <w:rFonts w:ascii="Times New Roman" w:hAnsi="Times New Roman" w:cs="Times New Roman"/>
          <w:b/>
          <w:sz w:val="24"/>
          <w:szCs w:val="24"/>
        </w:rPr>
        <w:t xml:space="preserve">            </w:t>
      </w:r>
    </w:p>
    <w:p w14:paraId="58D05373" w14:textId="77777777" w:rsidR="00DB3441" w:rsidRPr="00121ED5" w:rsidRDefault="00DB3441" w:rsidP="005506EC">
      <w:pPr>
        <w:shd w:val="clear" w:color="auto" w:fill="FFFFFF"/>
        <w:tabs>
          <w:tab w:val="left" w:pos="426"/>
          <w:tab w:val="left" w:pos="691"/>
          <w:tab w:val="left" w:pos="1134"/>
        </w:tabs>
        <w:spacing w:after="0" w:line="240" w:lineRule="auto"/>
        <w:ind w:firstLine="709"/>
        <w:rPr>
          <w:rFonts w:ascii="Times New Roman" w:hAnsi="Times New Roman" w:cs="Times New Roman"/>
          <w:b/>
          <w:sz w:val="24"/>
          <w:szCs w:val="24"/>
        </w:rPr>
      </w:pPr>
    </w:p>
    <w:p w14:paraId="4B1E574A" w14:textId="77777777" w:rsidR="00DB3441" w:rsidRPr="00121ED5" w:rsidRDefault="00DB3441" w:rsidP="005506EC">
      <w:pPr>
        <w:shd w:val="clear" w:color="auto" w:fill="FFFFFF"/>
        <w:tabs>
          <w:tab w:val="left" w:pos="426"/>
          <w:tab w:val="left" w:pos="691"/>
          <w:tab w:val="left" w:pos="1134"/>
        </w:tabs>
        <w:spacing w:after="0" w:line="240" w:lineRule="auto"/>
        <w:ind w:firstLine="567"/>
        <w:rPr>
          <w:rFonts w:ascii="Times New Roman" w:hAnsi="Times New Roman" w:cs="Times New Roman"/>
          <w:b/>
          <w:sz w:val="24"/>
          <w:szCs w:val="24"/>
        </w:rPr>
      </w:pPr>
    </w:p>
    <w:p w14:paraId="66079D07" w14:textId="77777777" w:rsidR="00DB3441" w:rsidRPr="00121ED5" w:rsidRDefault="00DB3441" w:rsidP="005506EC">
      <w:pPr>
        <w:shd w:val="clear" w:color="auto" w:fill="FFFFFF"/>
        <w:tabs>
          <w:tab w:val="left" w:pos="426"/>
          <w:tab w:val="left" w:pos="691"/>
          <w:tab w:val="left" w:pos="1134"/>
        </w:tabs>
        <w:spacing w:after="0" w:line="240" w:lineRule="auto"/>
        <w:ind w:firstLine="567"/>
        <w:rPr>
          <w:rFonts w:ascii="Times New Roman" w:hAnsi="Times New Roman" w:cs="Times New Roman"/>
          <w:b/>
          <w:sz w:val="24"/>
          <w:szCs w:val="24"/>
        </w:rPr>
      </w:pPr>
    </w:p>
    <w:p w14:paraId="4D200C01" w14:textId="77777777" w:rsidR="00DB3441" w:rsidRPr="00121ED5" w:rsidRDefault="00DB3441" w:rsidP="005506EC">
      <w:pPr>
        <w:shd w:val="clear" w:color="auto" w:fill="FFFFFF"/>
        <w:tabs>
          <w:tab w:val="left" w:pos="426"/>
          <w:tab w:val="left" w:pos="691"/>
          <w:tab w:val="left" w:pos="1134"/>
        </w:tabs>
        <w:spacing w:after="0" w:line="240" w:lineRule="auto"/>
        <w:ind w:firstLine="567"/>
        <w:rPr>
          <w:rFonts w:ascii="Times New Roman" w:hAnsi="Times New Roman" w:cs="Times New Roman"/>
          <w:b/>
          <w:sz w:val="24"/>
          <w:szCs w:val="24"/>
        </w:rPr>
      </w:pPr>
    </w:p>
    <w:p w14:paraId="617962DF" w14:textId="77777777" w:rsidR="00DB3441" w:rsidRPr="00121ED5" w:rsidRDefault="00DB3441" w:rsidP="005506EC">
      <w:pPr>
        <w:shd w:val="clear" w:color="auto" w:fill="FFFFFF"/>
        <w:tabs>
          <w:tab w:val="left" w:pos="426"/>
          <w:tab w:val="left" w:pos="691"/>
          <w:tab w:val="left" w:pos="1134"/>
        </w:tabs>
        <w:spacing w:after="0" w:line="240" w:lineRule="auto"/>
        <w:ind w:firstLine="567"/>
        <w:rPr>
          <w:rFonts w:ascii="Times New Roman" w:hAnsi="Times New Roman" w:cs="Times New Roman"/>
          <w:b/>
          <w:sz w:val="24"/>
          <w:szCs w:val="24"/>
        </w:rPr>
      </w:pPr>
    </w:p>
    <w:p w14:paraId="08D2DD0E" w14:textId="77777777" w:rsidR="009F2D39" w:rsidRPr="00121ED5" w:rsidRDefault="009F2D39" w:rsidP="005506EC">
      <w:pPr>
        <w:spacing w:after="0" w:line="240" w:lineRule="auto"/>
        <w:ind w:firstLine="567"/>
        <w:rPr>
          <w:rFonts w:ascii="Times New Roman" w:hAnsi="Times New Roman" w:cs="Times New Roman"/>
          <w:b/>
          <w:sz w:val="24"/>
          <w:szCs w:val="24"/>
        </w:rPr>
      </w:pPr>
      <w:r w:rsidRPr="00121ED5">
        <w:rPr>
          <w:rFonts w:ascii="Times New Roman" w:hAnsi="Times New Roman" w:cs="Times New Roman"/>
          <w:b/>
          <w:sz w:val="24"/>
          <w:szCs w:val="24"/>
        </w:rPr>
        <w:br w:type="page"/>
      </w:r>
    </w:p>
    <w:p w14:paraId="1C7725F9" w14:textId="77777777" w:rsidR="00F20839" w:rsidRDefault="00DB3441" w:rsidP="005506EC">
      <w:pPr>
        <w:keepNext/>
        <w:keepLines/>
        <w:spacing w:after="0" w:line="240" w:lineRule="auto"/>
        <w:jc w:val="center"/>
        <w:outlineLvl w:val="0"/>
        <w:rPr>
          <w:rFonts w:ascii="Times New Roman" w:eastAsia="Times New Roman" w:hAnsi="Times New Roman" w:cs="Times New Roman"/>
          <w:b/>
          <w:bCs/>
          <w:sz w:val="28"/>
          <w:szCs w:val="28"/>
          <w:lang w:eastAsia="ru-RU"/>
        </w:rPr>
      </w:pPr>
      <w:r w:rsidRPr="00121ED5">
        <w:rPr>
          <w:rFonts w:ascii="Times New Roman" w:eastAsia="Times New Roman" w:hAnsi="Times New Roman" w:cs="Times New Roman"/>
          <w:b/>
          <w:bCs/>
          <w:sz w:val="28"/>
          <w:szCs w:val="28"/>
          <w:lang w:eastAsia="ru-RU"/>
        </w:rPr>
        <w:lastRenderedPageBreak/>
        <w:t>ОБОЗНАЧЕНИЯ И СОКРАЩЕНИЯ</w:t>
      </w:r>
    </w:p>
    <w:p w14:paraId="40ABEC8F" w14:textId="77777777" w:rsidR="005506EC" w:rsidRDefault="005506EC" w:rsidP="005506EC">
      <w:pPr>
        <w:keepNext/>
        <w:keepLines/>
        <w:spacing w:after="0" w:line="240" w:lineRule="auto"/>
        <w:jc w:val="center"/>
        <w:outlineLvl w:val="0"/>
        <w:rPr>
          <w:rFonts w:ascii="Times New Roman" w:eastAsia="Times New Roman" w:hAnsi="Times New Roman" w:cs="Times New Roman"/>
          <w:b/>
          <w:bCs/>
          <w:sz w:val="28"/>
          <w:szCs w:val="28"/>
          <w:lang w:eastAsia="ru-RU"/>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7"/>
      </w:tblGrid>
      <w:tr w:rsidR="005506EC" w14:paraId="4A4DB08E" w14:textId="77777777" w:rsidTr="00215C30">
        <w:tc>
          <w:tcPr>
            <w:tcW w:w="1718" w:type="dxa"/>
          </w:tcPr>
          <w:p w14:paraId="12B4AC72" w14:textId="57DA7C12"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ЛФР</w:t>
            </w:r>
          </w:p>
        </w:tc>
        <w:tc>
          <w:tcPr>
            <w:tcW w:w="8136" w:type="dxa"/>
          </w:tcPr>
          <w:p w14:paraId="38485766" w14:textId="003D7017"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Ларингофарингеальный рефлюкс</w:t>
            </w:r>
          </w:p>
        </w:tc>
      </w:tr>
      <w:tr w:rsidR="005506EC" w14:paraId="7ABC14FA" w14:textId="77777777" w:rsidTr="00215C30">
        <w:tc>
          <w:tcPr>
            <w:tcW w:w="1718" w:type="dxa"/>
          </w:tcPr>
          <w:p w14:paraId="217B22E3" w14:textId="736EC7A5"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США</w:t>
            </w:r>
          </w:p>
        </w:tc>
        <w:tc>
          <w:tcPr>
            <w:tcW w:w="8136" w:type="dxa"/>
          </w:tcPr>
          <w:p w14:paraId="0BF61624" w14:textId="09BAE144"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eastAsia="Times New Roman" w:hAnsi="Times New Roman"/>
                <w:sz w:val="28"/>
                <w:szCs w:val="28"/>
                <w:lang w:eastAsia="ru-RU"/>
              </w:rPr>
              <w:t>Соединенные Штаты Америки</w:t>
            </w:r>
          </w:p>
        </w:tc>
      </w:tr>
      <w:tr w:rsidR="005506EC" w14:paraId="2742E7FD" w14:textId="77777777" w:rsidTr="00215C30">
        <w:tc>
          <w:tcPr>
            <w:tcW w:w="1718" w:type="dxa"/>
          </w:tcPr>
          <w:p w14:paraId="1C7DB9FA" w14:textId="3BD143B3"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ГЭРБ</w:t>
            </w:r>
          </w:p>
        </w:tc>
        <w:tc>
          <w:tcPr>
            <w:tcW w:w="8136" w:type="dxa"/>
          </w:tcPr>
          <w:p w14:paraId="1E5468BD" w14:textId="7F0B5863"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Гастроэзофагеальная рефлюксная болезнь</w:t>
            </w:r>
          </w:p>
        </w:tc>
      </w:tr>
      <w:tr w:rsidR="005506EC" w14:paraId="4837B03D" w14:textId="77777777" w:rsidTr="00215C30">
        <w:tc>
          <w:tcPr>
            <w:tcW w:w="1718" w:type="dxa"/>
          </w:tcPr>
          <w:p w14:paraId="4CCA99C5" w14:textId="2DB74412"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ИПП</w:t>
            </w:r>
          </w:p>
        </w:tc>
        <w:tc>
          <w:tcPr>
            <w:tcW w:w="8136" w:type="dxa"/>
          </w:tcPr>
          <w:p w14:paraId="1379F1A3" w14:textId="7F751D7B"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Ингибитор протонной помпы</w:t>
            </w:r>
          </w:p>
        </w:tc>
      </w:tr>
      <w:tr w:rsidR="005506EC" w14:paraId="23FB8EF4" w14:textId="77777777" w:rsidTr="00215C30">
        <w:tc>
          <w:tcPr>
            <w:tcW w:w="1718" w:type="dxa"/>
          </w:tcPr>
          <w:p w14:paraId="1B70EC94" w14:textId="6ABB3BE1"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ЛОР</w:t>
            </w:r>
          </w:p>
        </w:tc>
        <w:tc>
          <w:tcPr>
            <w:tcW w:w="8136" w:type="dxa"/>
          </w:tcPr>
          <w:p w14:paraId="5630AA21" w14:textId="67172FE0"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Оториноларингология</w:t>
            </w:r>
          </w:p>
        </w:tc>
      </w:tr>
      <w:tr w:rsidR="005506EC" w14:paraId="181953C9" w14:textId="77777777" w:rsidTr="00215C30">
        <w:tc>
          <w:tcPr>
            <w:tcW w:w="1718" w:type="dxa"/>
          </w:tcPr>
          <w:p w14:paraId="04A7EDC0" w14:textId="2BF522AC"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ИРС</w:t>
            </w:r>
          </w:p>
        </w:tc>
        <w:tc>
          <w:tcPr>
            <w:tcW w:w="8136" w:type="dxa"/>
          </w:tcPr>
          <w:p w14:paraId="3958A0B0" w14:textId="6E2F95FD"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Индекс рефлюксных симптомов</w:t>
            </w:r>
          </w:p>
        </w:tc>
      </w:tr>
      <w:tr w:rsidR="005506EC" w14:paraId="67FB6443" w14:textId="77777777" w:rsidTr="00215C30">
        <w:tc>
          <w:tcPr>
            <w:tcW w:w="1718" w:type="dxa"/>
          </w:tcPr>
          <w:p w14:paraId="1EB00350" w14:textId="13C0BB9C"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 xml:space="preserve">ШРП </w:t>
            </w:r>
          </w:p>
        </w:tc>
        <w:tc>
          <w:tcPr>
            <w:tcW w:w="8136" w:type="dxa"/>
          </w:tcPr>
          <w:p w14:paraId="617BDDDD" w14:textId="4FD6C6BE"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Шкала рефлюксных признаков</w:t>
            </w:r>
          </w:p>
        </w:tc>
      </w:tr>
      <w:tr w:rsidR="005506EC" w14:paraId="61257052" w14:textId="77777777" w:rsidTr="00215C30">
        <w:tc>
          <w:tcPr>
            <w:tcW w:w="1718" w:type="dxa"/>
          </w:tcPr>
          <w:p w14:paraId="32425DA5" w14:textId="34A50BA6"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КазНМУ</w:t>
            </w:r>
          </w:p>
        </w:tc>
        <w:tc>
          <w:tcPr>
            <w:tcW w:w="8136" w:type="dxa"/>
          </w:tcPr>
          <w:p w14:paraId="370F4DB9" w14:textId="093EB244"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Казахский Национальный Медицинский Университет</w:t>
            </w:r>
          </w:p>
        </w:tc>
      </w:tr>
      <w:tr w:rsidR="005506EC" w14:paraId="4AEA6CE3" w14:textId="77777777" w:rsidTr="00215C30">
        <w:tc>
          <w:tcPr>
            <w:tcW w:w="1718" w:type="dxa"/>
          </w:tcPr>
          <w:p w14:paraId="7452E9E1" w14:textId="61086ABF"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 xml:space="preserve">КОКСОН </w:t>
            </w:r>
          </w:p>
        </w:tc>
        <w:tc>
          <w:tcPr>
            <w:tcW w:w="8136" w:type="dxa"/>
          </w:tcPr>
          <w:p w14:paraId="2BE352C0" w14:textId="34D06479"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Комитет по обеспечению качества в сфере образования и науки</w:t>
            </w:r>
          </w:p>
        </w:tc>
      </w:tr>
      <w:tr w:rsidR="005506EC" w14:paraId="1BD20C79" w14:textId="77777777" w:rsidTr="00215C30">
        <w:tc>
          <w:tcPr>
            <w:tcW w:w="1718" w:type="dxa"/>
          </w:tcPr>
          <w:p w14:paraId="1E6011D7" w14:textId="1AF41C6C"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МЗ РК</w:t>
            </w:r>
          </w:p>
        </w:tc>
        <w:tc>
          <w:tcPr>
            <w:tcW w:w="8136" w:type="dxa"/>
          </w:tcPr>
          <w:p w14:paraId="6699229F" w14:textId="134C94F2"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Министерство Здравоохранения Республики Казахстан</w:t>
            </w:r>
          </w:p>
        </w:tc>
      </w:tr>
      <w:tr w:rsidR="005506EC" w14:paraId="49860ECA" w14:textId="77777777" w:rsidTr="00215C30">
        <w:tc>
          <w:tcPr>
            <w:tcW w:w="1718" w:type="dxa"/>
          </w:tcPr>
          <w:p w14:paraId="64354836" w14:textId="21F31874"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РК</w:t>
            </w:r>
          </w:p>
        </w:tc>
        <w:tc>
          <w:tcPr>
            <w:tcW w:w="8136" w:type="dxa"/>
          </w:tcPr>
          <w:p w14:paraId="6B2019AE" w14:textId="5E68182A"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Республика Казахстан</w:t>
            </w:r>
          </w:p>
        </w:tc>
      </w:tr>
      <w:tr w:rsidR="005506EC" w14:paraId="63101A37" w14:textId="77777777" w:rsidTr="00215C30">
        <w:tc>
          <w:tcPr>
            <w:tcW w:w="1718" w:type="dxa"/>
          </w:tcPr>
          <w:p w14:paraId="36F2287C" w14:textId="05FDDCFB"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ЭГД</w:t>
            </w:r>
          </w:p>
        </w:tc>
        <w:tc>
          <w:tcPr>
            <w:tcW w:w="8136" w:type="dxa"/>
          </w:tcPr>
          <w:p w14:paraId="0307F35E" w14:textId="4F193019"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Эзофагогастродуоденоскопия</w:t>
            </w:r>
          </w:p>
        </w:tc>
      </w:tr>
      <w:tr w:rsidR="005506EC" w14:paraId="2FF520FA" w14:textId="77777777" w:rsidTr="00215C30">
        <w:tc>
          <w:tcPr>
            <w:tcW w:w="1718" w:type="dxa"/>
          </w:tcPr>
          <w:p w14:paraId="7BCA8B3E" w14:textId="77133D8E"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ММИ</w:t>
            </w:r>
          </w:p>
        </w:tc>
        <w:tc>
          <w:tcPr>
            <w:tcW w:w="8136" w:type="dxa"/>
          </w:tcPr>
          <w:p w14:paraId="244CC382" w14:textId="66296984"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Многоканальный мониторинг импеданса</w:t>
            </w:r>
          </w:p>
        </w:tc>
      </w:tr>
      <w:tr w:rsidR="005506EC" w14:paraId="064901ED" w14:textId="77777777" w:rsidTr="00215C30">
        <w:tc>
          <w:tcPr>
            <w:tcW w:w="1718" w:type="dxa"/>
          </w:tcPr>
          <w:p w14:paraId="69FEECFC" w14:textId="4C19B42C"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F0</w:t>
            </w:r>
          </w:p>
        </w:tc>
        <w:tc>
          <w:tcPr>
            <w:tcW w:w="8136" w:type="dxa"/>
          </w:tcPr>
          <w:p w14:paraId="73D67B67" w14:textId="608E5861"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Параметры основной частоты</w:t>
            </w:r>
          </w:p>
        </w:tc>
      </w:tr>
      <w:tr w:rsidR="005506EC" w14:paraId="57680F0C" w14:textId="77777777" w:rsidTr="00215C30">
        <w:tc>
          <w:tcPr>
            <w:tcW w:w="1718" w:type="dxa"/>
          </w:tcPr>
          <w:p w14:paraId="39DB9CF7" w14:textId="421BE941"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СО</w:t>
            </w:r>
          </w:p>
        </w:tc>
        <w:tc>
          <w:tcPr>
            <w:tcW w:w="8136" w:type="dxa"/>
          </w:tcPr>
          <w:p w14:paraId="39218E97" w14:textId="2732CB32"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Стандартное отклонение</w:t>
            </w:r>
          </w:p>
        </w:tc>
      </w:tr>
      <w:tr w:rsidR="005506EC" w14:paraId="2A67BA9E" w14:textId="77777777" w:rsidTr="00215C30">
        <w:tc>
          <w:tcPr>
            <w:tcW w:w="1718" w:type="dxa"/>
          </w:tcPr>
          <w:p w14:paraId="4E16112E" w14:textId="43D03556"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ЖКТ</w:t>
            </w:r>
          </w:p>
        </w:tc>
        <w:tc>
          <w:tcPr>
            <w:tcW w:w="8136" w:type="dxa"/>
          </w:tcPr>
          <w:p w14:paraId="3F9DF90A" w14:textId="7254CE93"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Желудочно-кишечный тракт</w:t>
            </w:r>
          </w:p>
        </w:tc>
      </w:tr>
      <w:tr w:rsidR="005506EC" w14:paraId="333EC63B" w14:textId="77777777" w:rsidTr="00215C30">
        <w:tc>
          <w:tcPr>
            <w:tcW w:w="1718" w:type="dxa"/>
          </w:tcPr>
          <w:p w14:paraId="686F0BE6" w14:textId="259AEC1A"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ДИ</w:t>
            </w:r>
          </w:p>
        </w:tc>
        <w:tc>
          <w:tcPr>
            <w:tcW w:w="8136" w:type="dxa"/>
          </w:tcPr>
          <w:p w14:paraId="072861DB" w14:textId="011E1D41"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Доверительный интервал</w:t>
            </w:r>
          </w:p>
        </w:tc>
      </w:tr>
      <w:tr w:rsidR="005506EC" w14:paraId="701A9921" w14:textId="77777777" w:rsidTr="00215C30">
        <w:tc>
          <w:tcPr>
            <w:tcW w:w="1718" w:type="dxa"/>
          </w:tcPr>
          <w:p w14:paraId="0A479DB4" w14:textId="43605C57"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ИТД</w:t>
            </w:r>
          </w:p>
        </w:tc>
        <w:tc>
          <w:tcPr>
            <w:tcW w:w="8136" w:type="dxa"/>
          </w:tcPr>
          <w:p w14:paraId="7879B4D0" w14:textId="352AD3F2"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Индекс тяжести дисфонии</w:t>
            </w:r>
          </w:p>
        </w:tc>
      </w:tr>
      <w:tr w:rsidR="005506EC" w14:paraId="11D533A6" w14:textId="77777777" w:rsidTr="00215C30">
        <w:tc>
          <w:tcPr>
            <w:tcW w:w="1718" w:type="dxa"/>
          </w:tcPr>
          <w:p w14:paraId="477173B6" w14:textId="62C3469A"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ИРС-кз</w:t>
            </w:r>
          </w:p>
        </w:tc>
        <w:tc>
          <w:tcPr>
            <w:tcW w:w="8136" w:type="dxa"/>
          </w:tcPr>
          <w:p w14:paraId="6670D62C" w14:textId="3934717A"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Казахская версия Индекса рефлюксных симптомов</w:t>
            </w:r>
          </w:p>
        </w:tc>
      </w:tr>
      <w:tr w:rsidR="005506EC" w14:paraId="33D0FD10" w14:textId="77777777" w:rsidTr="00215C30">
        <w:tc>
          <w:tcPr>
            <w:tcW w:w="1718" w:type="dxa"/>
          </w:tcPr>
          <w:p w14:paraId="3B2B1CBB" w14:textId="78786958"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ККП</w:t>
            </w:r>
          </w:p>
        </w:tc>
        <w:tc>
          <w:tcPr>
            <w:tcW w:w="8136" w:type="dxa"/>
          </w:tcPr>
          <w:p w14:paraId="7FF9F8F6" w14:textId="2AEDEF16"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Коэффициент корреляции Пирсона</w:t>
            </w:r>
          </w:p>
        </w:tc>
      </w:tr>
      <w:tr w:rsidR="005506EC" w14:paraId="1087D59F" w14:textId="77777777" w:rsidTr="00215C30">
        <w:tc>
          <w:tcPr>
            <w:tcW w:w="1718" w:type="dxa"/>
          </w:tcPr>
          <w:p w14:paraId="738926DA" w14:textId="3E6E4849"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ВКК</w:t>
            </w:r>
          </w:p>
        </w:tc>
        <w:tc>
          <w:tcPr>
            <w:tcW w:w="8136" w:type="dxa"/>
          </w:tcPr>
          <w:p w14:paraId="6FA46371" w14:textId="2BCC12D8"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Внутриклассовый коэффициент корреляции</w:t>
            </w:r>
          </w:p>
        </w:tc>
      </w:tr>
      <w:tr w:rsidR="005506EC" w14:paraId="3A635FBF" w14:textId="77777777" w:rsidTr="00215C30">
        <w:tc>
          <w:tcPr>
            <w:tcW w:w="1718" w:type="dxa"/>
          </w:tcPr>
          <w:p w14:paraId="461AFA12" w14:textId="27D7E0FA"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ККС</w:t>
            </w:r>
          </w:p>
        </w:tc>
        <w:tc>
          <w:tcPr>
            <w:tcW w:w="8136" w:type="dxa"/>
          </w:tcPr>
          <w:p w14:paraId="13F85F0E" w14:textId="659AE66A"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Коэффициентом корреляции Спирмена</w:t>
            </w:r>
          </w:p>
        </w:tc>
      </w:tr>
      <w:tr w:rsidR="005506EC" w14:paraId="2C59F536" w14:textId="77777777" w:rsidTr="00215C30">
        <w:tc>
          <w:tcPr>
            <w:tcW w:w="1718" w:type="dxa"/>
          </w:tcPr>
          <w:p w14:paraId="115CFD0E" w14:textId="1FDEA319"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MВИ-pH</w:t>
            </w:r>
          </w:p>
        </w:tc>
        <w:tc>
          <w:tcPr>
            <w:tcW w:w="8136" w:type="dxa"/>
          </w:tcPr>
          <w:p w14:paraId="3764AD52" w14:textId="489A62A4"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Многоканальный внутрипросветный импеданс совместно с pH-метрией</w:t>
            </w:r>
          </w:p>
        </w:tc>
      </w:tr>
      <w:tr w:rsidR="005506EC" w14:paraId="7F7CEEAB" w14:textId="77777777" w:rsidTr="00215C30">
        <w:tc>
          <w:tcPr>
            <w:tcW w:w="1718" w:type="dxa"/>
          </w:tcPr>
          <w:p w14:paraId="1220EAF7" w14:textId="2638FFC2" w:rsidR="005506EC" w:rsidRDefault="005506EC" w:rsidP="00215C30">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ГПМВИ-pH</w:t>
            </w:r>
          </w:p>
        </w:tc>
        <w:tc>
          <w:tcPr>
            <w:tcW w:w="8136" w:type="dxa"/>
          </w:tcPr>
          <w:p w14:paraId="13E2D11D" w14:textId="743308B7"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Гипофарингеально-пищеводный многоканальный внутрипросветный импеданс и pH-метр</w:t>
            </w:r>
          </w:p>
        </w:tc>
      </w:tr>
      <w:tr w:rsidR="005506EC" w14:paraId="107E34C1" w14:textId="77777777" w:rsidTr="00215C30">
        <w:tc>
          <w:tcPr>
            <w:tcW w:w="1718" w:type="dxa"/>
          </w:tcPr>
          <w:p w14:paraId="76DD0B9B" w14:textId="6768285A"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ГПР</w:t>
            </w:r>
          </w:p>
        </w:tc>
        <w:tc>
          <w:tcPr>
            <w:tcW w:w="8136" w:type="dxa"/>
          </w:tcPr>
          <w:p w14:paraId="19133252" w14:textId="626B321C"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Гипофарингеально-проксимальный рефлюкс</w:t>
            </w:r>
          </w:p>
        </w:tc>
      </w:tr>
      <w:tr w:rsidR="005506EC" w14:paraId="1605846E" w14:textId="77777777" w:rsidTr="00215C30">
        <w:tc>
          <w:tcPr>
            <w:tcW w:w="1718" w:type="dxa"/>
          </w:tcPr>
          <w:p w14:paraId="54BA9618" w14:textId="52DCE513" w:rsidR="005506EC" w:rsidRDefault="005506EC" w:rsidP="00215C30">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МКБ 10</w:t>
            </w:r>
          </w:p>
        </w:tc>
        <w:tc>
          <w:tcPr>
            <w:tcW w:w="8136" w:type="dxa"/>
          </w:tcPr>
          <w:p w14:paraId="151D0996" w14:textId="7118C6F8"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Международная классификация болезней 10-го пересмотра</w:t>
            </w:r>
          </w:p>
        </w:tc>
      </w:tr>
      <w:tr w:rsidR="005506EC" w14:paraId="68F739B0" w14:textId="77777777" w:rsidTr="00215C30">
        <w:tc>
          <w:tcPr>
            <w:tcW w:w="1718" w:type="dxa"/>
          </w:tcPr>
          <w:p w14:paraId="6CB627A1" w14:textId="501E41E2" w:rsidR="005506EC" w:rsidRDefault="005506EC" w:rsidP="005506EC">
            <w:pPr>
              <w:keepNext/>
              <w:keepLines/>
              <w:spacing w:after="0"/>
              <w:outlineLvl w:val="0"/>
              <w:rPr>
                <w:rFonts w:ascii="Times New Roman" w:eastAsia="Times New Roman" w:hAnsi="Times New Roman" w:cs="Times New Roman"/>
                <w:b/>
                <w:bCs/>
                <w:sz w:val="28"/>
                <w:szCs w:val="28"/>
                <w:lang w:eastAsia="ru-RU"/>
              </w:rPr>
            </w:pPr>
            <w:r w:rsidRPr="00FD1C05">
              <w:rPr>
                <w:rFonts w:ascii="Times New Roman" w:hAnsi="Times New Roman" w:cs="Times New Roman"/>
                <w:sz w:val="28"/>
                <w:szCs w:val="28"/>
              </w:rPr>
              <w:t>IFOS</w:t>
            </w:r>
          </w:p>
        </w:tc>
        <w:tc>
          <w:tcPr>
            <w:tcW w:w="8136" w:type="dxa"/>
          </w:tcPr>
          <w:p w14:paraId="231B4A1F" w14:textId="02BFADD8" w:rsidR="005506EC" w:rsidRPr="00215C30" w:rsidRDefault="00215C30" w:rsidP="00215C30">
            <w:pPr>
              <w:pStyle w:val="af5"/>
              <w:keepNext/>
              <w:keepLines/>
              <w:numPr>
                <w:ilvl w:val="0"/>
                <w:numId w:val="39"/>
              </w:numPr>
              <w:tabs>
                <w:tab w:val="left" w:pos="340"/>
              </w:tabs>
              <w:spacing w:after="0"/>
              <w:ind w:left="326" w:hanging="322"/>
              <w:outlineLvl w:val="0"/>
              <w:rPr>
                <w:rFonts w:ascii="Times New Roman" w:eastAsia="Times New Roman" w:hAnsi="Times New Roman" w:cs="Times New Roman"/>
                <w:b/>
                <w:bCs/>
                <w:sz w:val="28"/>
                <w:szCs w:val="28"/>
                <w:lang w:eastAsia="ru-RU"/>
              </w:rPr>
            </w:pPr>
            <w:r w:rsidRPr="00215C30">
              <w:rPr>
                <w:rFonts w:ascii="Times New Roman" w:hAnsi="Times New Roman" w:cs="Times New Roman"/>
                <w:sz w:val="28"/>
                <w:szCs w:val="28"/>
              </w:rPr>
              <w:t>Международная федерация оториноларингологических обществ</w:t>
            </w:r>
          </w:p>
        </w:tc>
      </w:tr>
    </w:tbl>
    <w:p w14:paraId="1E9EFC4C" w14:textId="77777777" w:rsidR="005506EC" w:rsidRPr="00121ED5" w:rsidRDefault="005506EC" w:rsidP="005506EC">
      <w:pPr>
        <w:keepNext/>
        <w:keepLines/>
        <w:spacing w:after="0" w:line="240" w:lineRule="auto"/>
        <w:jc w:val="center"/>
        <w:outlineLvl w:val="0"/>
        <w:rPr>
          <w:rFonts w:ascii="Times New Roman" w:eastAsia="Times New Roman" w:hAnsi="Times New Roman" w:cs="Times New Roman"/>
          <w:b/>
          <w:bCs/>
          <w:sz w:val="28"/>
          <w:szCs w:val="28"/>
          <w:lang w:eastAsia="ru-RU"/>
        </w:rPr>
      </w:pPr>
    </w:p>
    <w:p w14:paraId="21F88AAA" w14:textId="77777777" w:rsidR="00455FDB" w:rsidRDefault="00455FDB" w:rsidP="005506EC">
      <w:pPr>
        <w:spacing w:after="0" w:line="240" w:lineRule="auto"/>
        <w:jc w:val="both"/>
        <w:rPr>
          <w:rFonts w:ascii="Times New Roman" w:hAnsi="Times New Roman" w:cs="Times New Roman"/>
          <w:sz w:val="28"/>
          <w:szCs w:val="28"/>
        </w:rPr>
      </w:pPr>
    </w:p>
    <w:p w14:paraId="16608C14" w14:textId="77777777" w:rsidR="00F20839" w:rsidRPr="00F20839" w:rsidRDefault="00F20839" w:rsidP="005506EC">
      <w:pPr>
        <w:spacing w:after="0" w:line="240" w:lineRule="auto"/>
        <w:rPr>
          <w:rFonts w:ascii="Times New Roman" w:hAnsi="Times New Roman" w:cs="Times New Roman"/>
          <w:sz w:val="28"/>
          <w:szCs w:val="28"/>
        </w:rPr>
      </w:pPr>
      <w:r w:rsidRPr="00F20839">
        <w:rPr>
          <w:rFonts w:ascii="Times New Roman" w:hAnsi="Times New Roman" w:cs="Times New Roman"/>
          <w:sz w:val="28"/>
          <w:szCs w:val="28"/>
        </w:rPr>
        <w:br w:type="page"/>
      </w:r>
    </w:p>
    <w:p w14:paraId="10EA9749" w14:textId="77777777" w:rsidR="00455FDB" w:rsidRPr="00455FDB" w:rsidRDefault="006A68E1" w:rsidP="005506EC">
      <w:pPr>
        <w:keepNext/>
        <w:keepLines/>
        <w:spacing w:after="0" w:line="240" w:lineRule="auto"/>
        <w:jc w:val="center"/>
        <w:outlineLvl w:val="0"/>
        <w:rPr>
          <w:rFonts w:ascii="Times New Roman" w:eastAsia="Times New Roman" w:hAnsi="Times New Roman" w:cs="Times New Roman"/>
          <w:b/>
          <w:bCs/>
          <w:sz w:val="28"/>
          <w:szCs w:val="28"/>
          <w:shd w:val="clear" w:color="auto" w:fill="FFFFFF"/>
          <w:lang w:eastAsia="ru-RU"/>
        </w:rPr>
      </w:pPr>
      <w:r w:rsidRPr="00121ED5">
        <w:rPr>
          <w:rFonts w:ascii="Times New Roman" w:eastAsia="Times New Roman" w:hAnsi="Times New Roman" w:cs="Times New Roman"/>
          <w:b/>
          <w:bCs/>
          <w:sz w:val="28"/>
          <w:szCs w:val="28"/>
          <w:shd w:val="clear" w:color="auto" w:fill="FFFFFF"/>
          <w:lang w:eastAsia="ru-RU"/>
        </w:rPr>
        <w:lastRenderedPageBreak/>
        <w:t>ВВЕДЕНИЕ</w:t>
      </w:r>
    </w:p>
    <w:p w14:paraId="12BA91F5" w14:textId="77777777" w:rsidR="00455FDB" w:rsidRDefault="00455FDB" w:rsidP="005506EC">
      <w:pPr>
        <w:spacing w:after="0" w:line="240" w:lineRule="auto"/>
        <w:ind w:firstLine="567"/>
        <w:jc w:val="both"/>
        <w:outlineLvl w:val="0"/>
        <w:rPr>
          <w:rFonts w:ascii="Times New Roman" w:hAnsi="Times New Roman" w:cs="Times New Roman"/>
          <w:b/>
          <w:sz w:val="28"/>
          <w:szCs w:val="28"/>
        </w:rPr>
      </w:pPr>
    </w:p>
    <w:p w14:paraId="1A7E0D97" w14:textId="687CBBBD" w:rsidR="00A3136D" w:rsidRPr="00121ED5" w:rsidRDefault="00164C04" w:rsidP="00215C30">
      <w:pPr>
        <w:tabs>
          <w:tab w:val="left" w:pos="851"/>
        </w:tabs>
        <w:spacing w:after="0" w:line="240" w:lineRule="auto"/>
        <w:ind w:firstLine="709"/>
        <w:jc w:val="both"/>
        <w:outlineLvl w:val="0"/>
        <w:rPr>
          <w:rFonts w:ascii="Times New Roman" w:eastAsia="Times New Roman" w:hAnsi="Times New Roman"/>
          <w:sz w:val="28"/>
          <w:szCs w:val="28"/>
          <w:lang w:eastAsia="ru-RU"/>
        </w:rPr>
      </w:pPr>
      <w:r w:rsidRPr="00121ED5">
        <w:rPr>
          <w:rFonts w:ascii="Times New Roman" w:hAnsi="Times New Roman" w:cs="Times New Roman"/>
          <w:b/>
          <w:sz w:val="28"/>
          <w:szCs w:val="28"/>
        </w:rPr>
        <w:t xml:space="preserve">Актуальность </w:t>
      </w:r>
      <w:r w:rsidR="00A46914" w:rsidRPr="00121ED5">
        <w:rPr>
          <w:rFonts w:ascii="Times New Roman" w:hAnsi="Times New Roman" w:cs="Times New Roman"/>
          <w:b/>
          <w:sz w:val="28"/>
          <w:szCs w:val="28"/>
        </w:rPr>
        <w:t xml:space="preserve">исследования. </w:t>
      </w:r>
      <w:r w:rsidR="0043676E" w:rsidRPr="0043676E">
        <w:rPr>
          <w:rFonts w:ascii="Times New Roman" w:hAnsi="Times New Roman" w:cs="Times New Roman"/>
          <w:sz w:val="28"/>
          <w:szCs w:val="28"/>
        </w:rPr>
        <w:t>Увеличивается интерес к проблеме диагностики и лечения ларингофарингеального рефлюкса (ЛФР), поскольку заболеваемость этим заболеванием увеличивается в различных странах мира. По данным проведенного обзора литературы исследователей Европы,  Соединенных Штатах Америки (США) и  Южной Кореи симптомы, связанные с ЛФР, имеют место примерно у 4-10% амбулаторных пациентов, посещающих отделения ото</w:t>
      </w:r>
      <w:r w:rsidR="00B07ABD">
        <w:rPr>
          <w:rFonts w:ascii="Times New Roman" w:hAnsi="Times New Roman" w:cs="Times New Roman"/>
          <w:sz w:val="28"/>
          <w:szCs w:val="28"/>
        </w:rPr>
        <w:t>рино</w:t>
      </w:r>
      <w:r w:rsidR="0043676E" w:rsidRPr="0043676E">
        <w:rPr>
          <w:rFonts w:ascii="Times New Roman" w:hAnsi="Times New Roman" w:cs="Times New Roman"/>
          <w:sz w:val="28"/>
          <w:szCs w:val="28"/>
        </w:rPr>
        <w:t>ларингологии и хирургии головы и шеи</w:t>
      </w:r>
      <w:r w:rsidR="0043676E">
        <w:rPr>
          <w:rFonts w:ascii="Times New Roman" w:hAnsi="Times New Roman" w:cs="Times New Roman"/>
          <w:sz w:val="28"/>
          <w:szCs w:val="28"/>
        </w:rPr>
        <w:t xml:space="preserve"> </w:t>
      </w:r>
      <w:r w:rsidR="000D6F30" w:rsidRPr="00121ED5">
        <w:fldChar w:fldCharType="begin" w:fldLock="1"/>
      </w:r>
      <w:r w:rsidR="00D1004C" w:rsidRPr="00121ED5">
        <w:instrText>ADDIN CSL_CITATION {"citationItems":[{"id":"ITEM-1","itemData":{"DOI":"10.12998/wjcc.v7.i19.2995","ISSN":"2307-8960 (Print)","PMID":"31624747","abstract":"BACKGROUNG: For a long time, laryngopharyngeal reflux disease (LPRD) has been treated by proton pump inhibitors (PPIs) with an uncertain success rate. AIM: To shed light the current therapeutic strategies used for LPRD in order to analysis the rationale in the LPRD treatment. METHODS: Three authors conducted a PubMed search to identify papers published between January 1990 and February 2019 about the treatment of LPRD. Clinical prospective or retrospective studies had to explore the impact of medical treatment(s) on the clinical presentation of suspected or confirmed LPRD. The criteria for considering studies for the review were based on the population, intervention, comparison, and outcome framework. RESULTS: The search identified 1355 relevant papers, of which 76 studies met the inclusion criteria, accounting for 6457 patients. A total of 64 studies consisted of empirical therapeutic trials and 12 were studies where authors formally identified LPRD with pH-monitoring or multichannel intraluminal impedance-pH monitoring (MII-pH). The main therapeutic scheme consisted of once or twice daily PPIs for a duration ranged from 4 to 24 wk. The most used PPIs were omeprazole, esomeprazole, rabeprazole, lansoprazole and pantoprazole with a success rate ranging from 18% to 87%. Other composite treatments have been prescribed including PPIs, alginate, prokinetics, and H2 Receptor antagonists. CONCLUSION: Regarding the development of MII-pH and the identification of LPRD subtypes (acid, nonacid, mixed), future studies are needed to improve the LPRD treatment considering all subtypes of reflux.","author":[{"dropping-particle":"","family":"Lechien","given":"Jerome R","non-dropping-particle":"","parse-names":false,"suffix":""},{"dropping-particle":"","family":"Mouawad","given":"Francois","non-dropping-particle":"","parse-names":false,"suffix":""},{"dropping-particle":"","family":"Barillari","given":"Maria R","non-dropping-particle":"","parse-names":false,"suffix":""},{"dropping-particle":"","family":"Nacci","given":"Andrea","non-dropping-particle":"","parse-names":false,"suffix":""},{"dropping-particle":"","family":"Khoddami","given":"Seyyedeh Maryam","non-dropping-particle":"","parse-names":false,"suffix":""},{"dropping-particle":"","family":"Enver","given":"Necati","non-dropping-particle":"","parse-names":false,"suffix":""},{"dropping-particle":"","family":"Raghunandhan","given":"Sampath Kumar","non-dropping-particle":"","parse-names":false,"suffix":""},{"dropping-particle":"","family":"Calvo-Henriquez","given":"Christian","non-dropping-particle":"","parse-names":false,"suffix":""},{"dropping-particle":"","family":"Eun","given":"Young-Gyu","non-dropping-particle":"","parse-names":false,"suffix":""},{"dropping-particle":"","family":"Saussez","given":"Sven","non-dropping-particle":"","parse-names":false,"suffix":""}],"container-title":"World journal of clinical cases","id":"ITEM-1","issue":"19","issued":{"date-parts":[["2019","10"]]},"language":"eng","page":"2995-3011","publisher-place":"United States","title":"Treatment of laryngopharyngeal reflux disease: A systematic review.","type":"article-journal","volume":"7"},"uris":["http://www.mendeley.com/documents/?uuid=0f3b8dcf-a2d0-45a6-9b81-233bfae96a5c"]}],"mendeley":{"formattedCitation":"[1]","plainTextFormattedCitation":"[1]","previouslyFormattedCitation":"[1]"},"properties":{"noteIndex":0},"schema":"https://github.com/citation-style-language/schema/raw/master/csl-citation.json"}</w:instrText>
      </w:r>
      <w:r w:rsidR="000D6F30" w:rsidRPr="00121ED5">
        <w:fldChar w:fldCharType="separate"/>
      </w:r>
      <w:bookmarkStart w:id="1" w:name="__Fieldmark__422_1916665525"/>
      <w:r w:rsidR="003E5BA3" w:rsidRPr="00121ED5">
        <w:rPr>
          <w:rFonts w:ascii="Times New Roman" w:eastAsia="Times New Roman" w:hAnsi="Times New Roman"/>
          <w:noProof/>
          <w:sz w:val="28"/>
          <w:szCs w:val="28"/>
          <w:lang w:eastAsia="ru-RU"/>
        </w:rPr>
        <w:t>[1]</w:t>
      </w:r>
      <w:r w:rsidR="000D6F30" w:rsidRPr="00121ED5">
        <w:fldChar w:fldCharType="end"/>
      </w:r>
      <w:bookmarkEnd w:id="1"/>
      <w:r w:rsidR="000D6F30" w:rsidRPr="00121ED5">
        <w:rPr>
          <w:rFonts w:ascii="Times New Roman" w:eastAsia="Times New Roman" w:hAnsi="Times New Roman"/>
          <w:sz w:val="28"/>
          <w:szCs w:val="28"/>
          <w:lang w:eastAsia="ru-RU"/>
        </w:rPr>
        <w:t xml:space="preserve">, </w:t>
      </w:r>
      <w:r w:rsidR="0043676E" w:rsidRPr="0043676E">
        <w:rPr>
          <w:rFonts w:ascii="Times New Roman" w:eastAsia="Times New Roman" w:hAnsi="Times New Roman"/>
          <w:sz w:val="28"/>
          <w:szCs w:val="28"/>
          <w:lang w:eastAsia="ru-RU"/>
        </w:rPr>
        <w:t xml:space="preserve">и до 50% пациентов в отделении ларингологии </w:t>
      </w:r>
      <w:r w:rsidR="0043676E" w:rsidRPr="0043676E">
        <w:rPr>
          <w:rFonts w:ascii="Times New Roman" w:eastAsia="Times New Roman" w:hAnsi="Times New Roman"/>
          <w:sz w:val="28"/>
          <w:szCs w:val="28"/>
          <w:lang w:eastAsia="ru-RU"/>
        </w:rPr>
        <w:fldChar w:fldCharType="begin" w:fldLock="1"/>
      </w:r>
      <w:r w:rsidR="0043676E" w:rsidRPr="0043676E">
        <w:rPr>
          <w:rFonts w:ascii="Times New Roman" w:eastAsia="Times New Roman" w:hAnsi="Times New Roman"/>
          <w:sz w:val="28"/>
          <w:szCs w:val="28"/>
          <w:lang w:eastAsia="ru-RU"/>
        </w:rPr>
        <w:instrText>ADDIN CSL_CITATION {"citationItems":[{"id":"ITEM-1","itemData":{"DOI":"10.1002/lary.1991.101.s53.1","ISSN":"0023-852X (Print)","PMID":"1895864","abstract":"Occult (silent) gastroesophageal reflux disease (GER, GERD) is believed to be an  important etiologic factor in the development of many inflammatory and neoplastic disorders of the upper aerodigestive tract. In order ot test this hypothesis, a human study and an animal study were performed. The human study consisted primarily of applying a new diagnostic technique (double-probe pH monitoring) to a population of otolaryngology patients with GERD to determine the incidence of overt and occult GERD. The animal study consisted of experiments to evaluate the potential damaging effects of intermittent GER on the larynx. Two hundred twenty-five consecutive patients with otolaryngologic disorders having suspected GERD evaluated from 1985 through 1988 are reported. Ambulatory 24-hour intraesophageal pH monitoring was performed in 197; of those, 81% underwent double-probe pH monitoring, with the second pH probe being placed in the hypopharynx at the laryngeal inlet. Seventy percent of the patients also underwent barium esophagography with videofluoroscopy. The patient population was divided into seven diagnostic subgroups: carcinoma of the larynx (n = 31), laryngeal and tracheal stenosis (n = 33), reflux laryngitis (n = 61), globus pharyngeus (n = 27), dysphagia (n = 25), chronic cough (n = 30), and a group with miscellaneous disorders (n = 18). The most common symptoms were hoarseness (71%), cough (51%), globus (47%), and throat clearing (42%). Only 43% of the patients had gastrointestinal symptoms (heartburn or acid regurgitation). Thus, by traditional symptomatology, GER was occult or silent in the majority of the study population. Twenty-eight patients (12%) refused or could not tolerate pH monitoring. Of the patients undergoing diagnostic pH monitoring, 62% had abnormal esophageal pH studies, and 30% demonstrated reflux into the pharynx. The results of diagnostic pH monitoring for each of the subgroups were as follows (percentage with abnormal studies): carcinoma (71%), stenosis (78%), reflux laryngitis (60%), globus (58%), dysphagia (45%), chronic cough (52%), and miscellaneous (13%). The highest yield of abnormal pharyngeal reflux was in the carcinoma group and the stenosis group (58% and 56%, respectively). By comparison, the diagnostic barium esophagogram with videofluoroscopy was frequently negative. The results were as follows: esophagitis (18%), reflux (9%), esophageal dysmotility (12%), and stricture (3%). All of the study patients were treated with …","author":[{"dropping-particle":"","family":"Koufman","given":"J A","non-dropping-particle":"","parse-names":false,"suffix":""}],"container-title":"The Laryngoscope","id":"ITEM-1","issue":"4 Pt 2 Suppl 53","issued":{"date-parts":[["1991","4"]]},"language":"eng","page":"1-78","publisher-place":"United States","title":"The otolaryngologic manifestations of gastroesophageal reflux disease (GERD): a clinical investigation of 225 patients using ambulatory 24-hour pH monitoring and an experimental investigation of the role of acid and pepsin in the development of laryngeal ","type":"article-journal","volume":"101"},"uris":["http://www.mendeley.com/documents/?uuid=0c1e97ce-1b13-458e-8936-3f358703c546"]}],"mendeley":{"formattedCitation":"[2]","plainTextFormattedCitation":"[2]","previouslyFormattedCitation":"[2]"},"properties":{"noteIndex":0},"schema":"https://github.com/citation-style-language/schema/raw/master/csl-citation.json"}</w:instrText>
      </w:r>
      <w:r w:rsidR="0043676E" w:rsidRPr="0043676E">
        <w:rPr>
          <w:rFonts w:ascii="Times New Roman" w:eastAsia="Times New Roman" w:hAnsi="Times New Roman"/>
          <w:sz w:val="28"/>
          <w:szCs w:val="28"/>
          <w:lang w:eastAsia="ru-RU"/>
        </w:rPr>
        <w:fldChar w:fldCharType="separate"/>
      </w:r>
      <w:bookmarkStart w:id="2" w:name="__Fieldmark__427_1916665525"/>
      <w:r w:rsidR="0043676E" w:rsidRPr="0043676E">
        <w:rPr>
          <w:rFonts w:ascii="Times New Roman" w:eastAsia="Times New Roman" w:hAnsi="Times New Roman"/>
          <w:sz w:val="28"/>
          <w:szCs w:val="28"/>
          <w:lang w:eastAsia="ru-RU"/>
        </w:rPr>
        <w:t>[2]</w:t>
      </w:r>
      <w:r w:rsidR="0043676E" w:rsidRPr="0043676E">
        <w:rPr>
          <w:rFonts w:ascii="Times New Roman" w:eastAsia="Times New Roman" w:hAnsi="Times New Roman"/>
          <w:sz w:val="28"/>
          <w:szCs w:val="28"/>
          <w:lang w:eastAsia="ru-RU"/>
        </w:rPr>
        <w:fldChar w:fldCharType="end"/>
      </w:r>
      <w:bookmarkEnd w:id="2"/>
      <w:r w:rsidR="0043676E" w:rsidRPr="0043676E">
        <w:rPr>
          <w:rFonts w:ascii="Times New Roman" w:eastAsia="Times New Roman" w:hAnsi="Times New Roman"/>
          <w:sz w:val="28"/>
          <w:szCs w:val="28"/>
          <w:lang w:eastAsia="ru-RU"/>
        </w:rPr>
        <w:t>. В других источниках также пишут, что ЛФР страдают 10% пациентов, проходящих лечение в ото</w:t>
      </w:r>
      <w:r w:rsidR="00B07ABD">
        <w:rPr>
          <w:rFonts w:ascii="Times New Roman" w:eastAsia="Times New Roman" w:hAnsi="Times New Roman"/>
          <w:sz w:val="28"/>
          <w:szCs w:val="28"/>
          <w:lang w:eastAsia="ru-RU"/>
        </w:rPr>
        <w:t>рино</w:t>
      </w:r>
      <w:r w:rsidR="0043676E" w:rsidRPr="0043676E">
        <w:rPr>
          <w:rFonts w:ascii="Times New Roman" w:eastAsia="Times New Roman" w:hAnsi="Times New Roman"/>
          <w:sz w:val="28"/>
          <w:szCs w:val="28"/>
          <w:lang w:eastAsia="ru-RU"/>
        </w:rPr>
        <w:t>ларингологии, и более 50% пациентов, страдающих нарушениями голоса в Соединенных Штатах</w:t>
      </w:r>
      <w:r w:rsidR="00E9094D" w:rsidRPr="00121ED5">
        <w:rPr>
          <w:rFonts w:ascii="Times New Roman" w:eastAsia="Times New Roman" w:hAnsi="Times New Roman"/>
          <w:sz w:val="28"/>
          <w:szCs w:val="28"/>
          <w:lang w:eastAsia="ru-RU"/>
        </w:rPr>
        <w:t xml:space="preserve"> </w:t>
      </w:r>
      <w:r w:rsidR="000D6F30" w:rsidRPr="00121ED5">
        <w:fldChar w:fldCharType="begin" w:fldLock="1"/>
      </w:r>
      <w:r w:rsidR="00D1004C" w:rsidRPr="00121ED5">
        <w:instrText>ADDIN CSL_CITATION {"citationItems":[{"id":"ITEM-1","itemData":{"DOI":"10.1001/jama.294.12.1534","ISSN":"1538-3598 (Electronic)","PMID":"16189367","abstract":"CONTEXT: Laryngopharyngeal reflux (LPR) is a major cause of laryngeal inflammation and presents with a constellation of symptoms different from classic gastroesophageal reflux disease. OBJECTIVE: To provide a practical approach to evaluating and managing cases of LPR. EVIDENCE ACQUISITION: The PubMed database and the Ovid Database of Systematic Reviews were systematically searched for laryngopharyngeal reflux, laryngopharyngeal reflux fundoplication, laryngopharyngeal reflux PPI treatment, and gastroesophageal reflux AND laryngitis. Pertinent subject matter journals and reference lists of key research articles were also hand-searched for articles relevant to the analysis. EVIDENCE SYNTHESIS: Reflux of gastric contents is a major cause of laryngeal pathology. The pathophysiology and symptom complex of LPR differs from gastroesophageal reflux disease. Laryngeal pathology results from small amounts of refluxate--typically occurring while upright during the daytime--causing damage to laryngeal tissues and producing localized symptoms. Unlike classic gastroesophageal reflux, LPR is not usually associated with esophagitis, heartburn, or complaints of regurgitation. There is no pathognomonic symptom or finding, but characteristic symptoms and laryngoscopic findings provide the basis for validated assessment instruments (the Reflux Symptom Index and Reflux Finding Score) useful in initial diagnosis. There are 3 approaches to confirming the diagnosis of LPR: (1) response of symptoms to behavioral and empirical medical treatment, (2) endoscopic observation of mucosal injury, and (3) demonstration of reflux events by impedance and pH-monitoring studies and barium swallow esophagram. While pH monitoring remains the standard for confirming the diagnosis of gastroesophageal reflux, the addition of multichannel intraluminal impedance technology improves diagnostic accuracy for describing LPR events. Ambulatory multichannel intraluminal impedance assessment allows for identification of gaseous as well as liquid refluxate and detection of nonacid reflux events that are likely significant in confirming LPR. Although some patients respond to conservative behavioral and medical management, as is the case with gastroesophageal reflux, most require more aggressive and prolonged treatment to achieve regression of symptoms and laryngeal tissue changes. Surgical intervention such as laparoscopic fundoplication is useful in selected recalcitrant cases with laxity of the gastroes…","author":[{"dropping-particle":"","family":"Ford","given":"Charles N","non-dropping-particle":"","parse-names":false,"suffix":""}],"container-title":"JAMA","id":"ITEM-1","issue":"12","issued":{"date-parts":[["2005","9"]]},"language":"eng","page":"1534-1540","publisher-place":"United States","title":"Evaluation and management of laryngopharyngeal reflux.","type":"article-journal","volume":"294"},"uris":["http://www.mendeley.com/documents/?uuid=6d3b6580-f27e-4701-a0f8-d2c2ba498c9c"]}],"mendeley":{"formattedCitation":"[3]","plainTextFormattedCitation":"[3]","previouslyFormattedCitation":"[3]"},"properties":{"noteIndex":0},"schema":"https://github.com/citation-style-language/schema/raw/master/csl-citation.json"}</w:instrText>
      </w:r>
      <w:r w:rsidR="000D6F30" w:rsidRPr="00121ED5">
        <w:fldChar w:fldCharType="separate"/>
      </w:r>
      <w:bookmarkStart w:id="3" w:name="__Fieldmark__436_1916665525"/>
      <w:r w:rsidR="003E5BA3" w:rsidRPr="00121ED5">
        <w:rPr>
          <w:rFonts w:ascii="Times New Roman" w:eastAsia="Times New Roman" w:hAnsi="Times New Roman"/>
          <w:noProof/>
          <w:sz w:val="28"/>
          <w:szCs w:val="28"/>
          <w:lang w:eastAsia="ru-RU"/>
        </w:rPr>
        <w:t>[3]</w:t>
      </w:r>
      <w:r w:rsidR="000D6F30" w:rsidRPr="00121ED5">
        <w:fldChar w:fldCharType="end"/>
      </w:r>
      <w:bookmarkEnd w:id="3"/>
      <w:r w:rsidR="000D6F30" w:rsidRPr="00121ED5">
        <w:rPr>
          <w:rFonts w:ascii="Times New Roman" w:eastAsia="Times New Roman" w:hAnsi="Times New Roman"/>
          <w:sz w:val="28"/>
          <w:szCs w:val="28"/>
          <w:lang w:eastAsia="ru-RU"/>
        </w:rPr>
        <w:t xml:space="preserve"> </w:t>
      </w:r>
      <w:r w:rsidR="0043676E" w:rsidRPr="0043676E">
        <w:rPr>
          <w:rFonts w:ascii="Times New Roman" w:eastAsia="Times New Roman" w:hAnsi="Times New Roman"/>
          <w:sz w:val="28"/>
          <w:szCs w:val="28"/>
          <w:lang w:eastAsia="ru-RU"/>
        </w:rPr>
        <w:t>и распространенность заболевания ЛФР в Европе остается неизвестной. Также ЛФР несет высокую экономическую и социальную нагрузку в США, где оценка и лечение ЛФР в среднем составили 5438 долларов США на пациента в первый год</w:t>
      </w:r>
      <w:r w:rsidR="00A3136D" w:rsidRPr="00121ED5">
        <w:rPr>
          <w:rFonts w:ascii="Times New Roman" w:hAnsi="Times New Roman" w:cs="Times New Roman"/>
          <w:sz w:val="28"/>
          <w:szCs w:val="28"/>
          <w:shd w:val="clear" w:color="auto" w:fill="FFFFFF"/>
        </w:rPr>
        <w:t xml:space="preserve"> </w:t>
      </w:r>
      <w:r w:rsidR="00A3136D" w:rsidRPr="00121ED5">
        <w:rPr>
          <w:rFonts w:ascii="Times New Roman" w:hAnsi="Times New Roman" w:cs="Times New Roman"/>
          <w:sz w:val="28"/>
          <w:szCs w:val="28"/>
        </w:rPr>
        <w:fldChar w:fldCharType="begin" w:fldLock="1"/>
      </w:r>
      <w:r w:rsidR="00D1004C" w:rsidRPr="00121ED5">
        <w:rPr>
          <w:rFonts w:ascii="Times New Roman" w:hAnsi="Times New Roman" w:cs="Times New Roman"/>
          <w:sz w:val="28"/>
          <w:szCs w:val="28"/>
          <w:lang w:val="en-US"/>
        </w:rPr>
        <w:instrText>ADDIN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CSL</w:instrText>
      </w:r>
      <w:r w:rsidR="00D1004C" w:rsidRPr="00121ED5">
        <w:rPr>
          <w:rFonts w:ascii="Times New Roman" w:hAnsi="Times New Roman" w:cs="Times New Roman"/>
          <w:sz w:val="28"/>
          <w:szCs w:val="28"/>
        </w:rPr>
        <w:instrText>_</w:instrText>
      </w:r>
      <w:r w:rsidR="00D1004C" w:rsidRPr="00121ED5">
        <w:rPr>
          <w:rFonts w:ascii="Times New Roman" w:hAnsi="Times New Roman" w:cs="Times New Roman"/>
          <w:sz w:val="28"/>
          <w:szCs w:val="28"/>
          <w:lang w:val="en-US"/>
        </w:rPr>
        <w:instrText>CITATION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citationItems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id</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ITEM</w:instrText>
      </w:r>
      <w:r w:rsidR="00D1004C" w:rsidRPr="00121ED5">
        <w:rPr>
          <w:rFonts w:ascii="Times New Roman" w:hAnsi="Times New Roman" w:cs="Times New Roman"/>
          <w:sz w:val="28"/>
          <w:szCs w:val="28"/>
        </w:rPr>
        <w:instrText>-1","</w:instrText>
      </w:r>
      <w:r w:rsidR="00D1004C" w:rsidRPr="00121ED5">
        <w:rPr>
          <w:rFonts w:ascii="Times New Roman" w:hAnsi="Times New Roman" w:cs="Times New Roman"/>
          <w:sz w:val="28"/>
          <w:szCs w:val="28"/>
          <w:lang w:val="en-US"/>
        </w:rPr>
        <w:instrText>itemData</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ISSN</w:instrText>
      </w:r>
      <w:r w:rsidR="00D1004C" w:rsidRPr="00121ED5">
        <w:rPr>
          <w:rFonts w:ascii="Times New Roman" w:hAnsi="Times New Roman" w:cs="Times New Roman"/>
          <w:sz w:val="28"/>
          <w:szCs w:val="28"/>
        </w:rPr>
        <w:instrText>":"0002-9270","</w:instrText>
      </w:r>
      <w:r w:rsidR="00D1004C" w:rsidRPr="00121ED5">
        <w:rPr>
          <w:rFonts w:ascii="Times New Roman" w:hAnsi="Times New Roman" w:cs="Times New Roman"/>
          <w:sz w:val="28"/>
          <w:szCs w:val="28"/>
          <w:lang w:val="en-US"/>
        </w:rPr>
        <w:instrText>abstract</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OBJECTIVES</w:instrText>
      </w:r>
      <w:r w:rsidR="00D1004C" w:rsidRPr="00121ED5">
        <w:rPr>
          <w:rFonts w:ascii="Times New Roman" w:hAnsi="Times New Roman" w:cs="Times New Roman"/>
          <w:sz w:val="28"/>
          <w:szCs w:val="28"/>
        </w:rPr>
        <w:instrText>: \</w:instrText>
      </w:r>
      <w:r w:rsidR="00D1004C" w:rsidRPr="00121ED5">
        <w:rPr>
          <w:rFonts w:ascii="Times New Roman" w:hAnsi="Times New Roman" w:cs="Times New Roman"/>
          <w:sz w:val="28"/>
          <w:szCs w:val="28"/>
          <w:lang w:val="en-US"/>
        </w:rPr>
        <w:instrText>nExtraesophageal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symptoms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are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common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manifestations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of</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gastroesophageal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reflux</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disease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GERD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Lack</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of</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definitive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diagnostic</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treatment</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standards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complicate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management</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which</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often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leads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to</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multiple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specialty</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consultations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procedures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pharmaceuticals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and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diagnostic</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tests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The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aim</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of</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this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study</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was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to</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determine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the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economic</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burden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associated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with</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extraesophageal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reflux</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EER</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nMETHODS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nDirect</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costs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of</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evaluation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were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estimated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for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patients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referred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with</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symptoms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attributed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to</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EER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between</w:instrText>
      </w:r>
      <w:r w:rsidR="00D1004C" w:rsidRPr="00121ED5">
        <w:rPr>
          <w:rFonts w:ascii="Times New Roman" w:hAnsi="Times New Roman" w:cs="Times New Roman"/>
          <w:sz w:val="28"/>
          <w:szCs w:val="28"/>
        </w:rPr>
        <w:instrText xml:space="preserve"> 2007 </w:instrText>
      </w:r>
      <w:r w:rsidR="00D1004C" w:rsidRPr="00121ED5">
        <w:rPr>
          <w:rFonts w:ascii="Times New Roman" w:hAnsi="Times New Roman" w:cs="Times New Roman"/>
          <w:sz w:val="28"/>
          <w:szCs w:val="28"/>
          <w:lang w:val="en-US"/>
        </w:rPr>
        <w:instrText>and</w:instrText>
      </w:r>
      <w:r w:rsidR="00D1004C" w:rsidRPr="00121ED5">
        <w:rPr>
          <w:rFonts w:ascii="Times New Roman" w:hAnsi="Times New Roman" w:cs="Times New Roman"/>
          <w:sz w:val="28"/>
          <w:szCs w:val="28"/>
        </w:rPr>
        <w:instrText xml:space="preserve"> 2011. </w:instrText>
      </w:r>
      <w:r w:rsidR="00D1004C" w:rsidRPr="00121ED5">
        <w:rPr>
          <w:rFonts w:ascii="Times New Roman" w:hAnsi="Times New Roman" w:cs="Times New Roman"/>
          <w:sz w:val="28"/>
          <w:szCs w:val="28"/>
          <w:lang w:val="en-US"/>
        </w:rPr>
        <w:instrText>Medicare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payment</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for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evaluation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and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management</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and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pharmaceutical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prices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was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used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to</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calculate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first</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year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and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overall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costs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of</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evaluating</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and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treating</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extraesophageal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symptoms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attributed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to</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reflux</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nRESULTS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nOverall</w:instrText>
      </w:r>
      <w:r w:rsidR="00D1004C" w:rsidRPr="00121ED5">
        <w:rPr>
          <w:rFonts w:ascii="Times New Roman" w:hAnsi="Times New Roman" w:cs="Times New Roman"/>
          <w:sz w:val="28"/>
          <w:szCs w:val="28"/>
        </w:rPr>
        <w:instrText xml:space="preserve">, 281 </w:instrText>
      </w:r>
      <w:r w:rsidR="00D1004C" w:rsidRPr="00121ED5">
        <w:rPr>
          <w:rFonts w:ascii="Times New Roman" w:hAnsi="Times New Roman" w:cs="Times New Roman"/>
          <w:sz w:val="28"/>
          <w:szCs w:val="28"/>
          <w:lang w:val="en-US"/>
        </w:rPr>
        <w:instrText>patients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were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studied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cough</w:instrText>
      </w:r>
      <w:r w:rsidR="00D1004C" w:rsidRPr="00121ED5">
        <w:rPr>
          <w:rFonts w:ascii="Times New Roman" w:hAnsi="Times New Roman" w:cs="Times New Roman"/>
          <w:sz w:val="28"/>
          <w:szCs w:val="28"/>
        </w:rPr>
        <w:instrText xml:space="preserve"> (50%), </w:instrText>
      </w:r>
      <w:r w:rsidR="00D1004C" w:rsidRPr="00121ED5">
        <w:rPr>
          <w:rFonts w:ascii="Times New Roman" w:hAnsi="Times New Roman" w:cs="Times New Roman"/>
          <w:sz w:val="28"/>
          <w:szCs w:val="28"/>
          <w:lang w:val="en-US"/>
        </w:rPr>
        <w:instrText>hoarseness</w:instrText>
      </w:r>
      <w:r w:rsidR="00D1004C" w:rsidRPr="00121ED5">
        <w:rPr>
          <w:rFonts w:ascii="Times New Roman" w:hAnsi="Times New Roman" w:cs="Times New Roman"/>
          <w:sz w:val="28"/>
          <w:szCs w:val="28"/>
        </w:rPr>
        <w:instrText xml:space="preserve"> (23%), </w:instrText>
      </w:r>
      <w:r w:rsidR="00D1004C" w:rsidRPr="00121ED5">
        <w:rPr>
          <w:rFonts w:ascii="Times New Roman" w:hAnsi="Times New Roman" w:cs="Times New Roman"/>
          <w:sz w:val="28"/>
          <w:szCs w:val="28"/>
          <w:lang w:val="en-US"/>
        </w:rPr>
        <w:instrText>globus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post</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nasal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drainage</w:instrText>
      </w:r>
      <w:r w:rsidR="00D1004C" w:rsidRPr="00121ED5">
        <w:rPr>
          <w:rFonts w:ascii="Times New Roman" w:hAnsi="Times New Roman" w:cs="Times New Roman"/>
          <w:sz w:val="28"/>
          <w:szCs w:val="28"/>
        </w:rPr>
        <w:instrText xml:space="preserve"> (15%), </w:instrText>
      </w:r>
      <w:r w:rsidR="00D1004C" w:rsidRPr="00121ED5">
        <w:rPr>
          <w:rFonts w:ascii="Times New Roman" w:hAnsi="Times New Roman" w:cs="Times New Roman"/>
          <w:sz w:val="28"/>
          <w:szCs w:val="28"/>
          <w:lang w:val="en-US"/>
        </w:rPr>
        <w:instrText>asthma</w:instrText>
      </w:r>
      <w:r w:rsidR="00D1004C" w:rsidRPr="00121ED5">
        <w:rPr>
          <w:rFonts w:ascii="Times New Roman" w:hAnsi="Times New Roman" w:cs="Times New Roman"/>
          <w:sz w:val="28"/>
          <w:szCs w:val="28"/>
        </w:rPr>
        <w:instrText xml:space="preserve"> (9%), </w:instrText>
      </w:r>
      <w:r w:rsidR="00D1004C" w:rsidRPr="00121ED5">
        <w:rPr>
          <w:rFonts w:ascii="Times New Roman" w:hAnsi="Times New Roman" w:cs="Times New Roman"/>
          <w:sz w:val="28"/>
          <w:szCs w:val="28"/>
          <w:lang w:val="en-US"/>
        </w:rPr>
        <w:instrText>and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sore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throat</w:instrText>
      </w:r>
      <w:r w:rsidR="00D1004C" w:rsidRPr="00121ED5">
        <w:rPr>
          <w:rFonts w:ascii="Times New Roman" w:hAnsi="Times New Roman" w:cs="Times New Roman"/>
          <w:sz w:val="28"/>
          <w:szCs w:val="28"/>
        </w:rPr>
        <w:instrText xml:space="preserve"> (3%)). </w:instrText>
      </w:r>
      <w:r w:rsidR="00D1004C" w:rsidRPr="00121ED5">
        <w:rPr>
          <w:rFonts w:ascii="Times New Roman" w:hAnsi="Times New Roman" w:cs="Times New Roman"/>
          <w:sz w:val="28"/>
          <w:szCs w:val="28"/>
          <w:lang w:val="en-US"/>
        </w:rPr>
        <w:instrText>Over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median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interquartile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range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of</w:instrText>
      </w:r>
      <w:r w:rsidR="00D1004C" w:rsidRPr="00121ED5">
        <w:rPr>
          <w:rFonts w:ascii="Times New Roman" w:hAnsi="Times New Roman" w:cs="Times New Roman"/>
          <w:sz w:val="28"/>
          <w:szCs w:val="28"/>
        </w:rPr>
        <w:instrText xml:space="preserve"> 32 (16–46) </w:instrText>
      </w:r>
      <w:r w:rsidR="00D1004C" w:rsidRPr="00121ED5">
        <w:rPr>
          <w:rFonts w:ascii="Times New Roman" w:hAnsi="Times New Roman" w:cs="Times New Roman"/>
          <w:sz w:val="28"/>
          <w:szCs w:val="28"/>
          <w:lang w:val="en-US"/>
        </w:rPr>
        <w:instrText>months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follow</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up</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patients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had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mean</w:instrText>
      </w:r>
      <w:r w:rsidR="00D1004C" w:rsidRPr="00121ED5">
        <w:rPr>
          <w:rFonts w:ascii="Times New Roman" w:hAnsi="Times New Roman" w:cs="Times New Roman"/>
          <w:sz w:val="28"/>
          <w:szCs w:val="28"/>
        </w:rPr>
        <w:instrText xml:space="preserve"> (95% </w:instrText>
      </w:r>
      <w:r w:rsidR="00D1004C" w:rsidRPr="00121ED5">
        <w:rPr>
          <w:rFonts w:ascii="Times New Roman" w:hAnsi="Times New Roman" w:cs="Times New Roman"/>
          <w:sz w:val="28"/>
          <w:szCs w:val="28"/>
          <w:lang w:val="en-US"/>
        </w:rPr>
        <w:instrText>confidence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interval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of</w:instrText>
      </w:r>
      <w:r w:rsidR="00D1004C" w:rsidRPr="00121ED5">
        <w:rPr>
          <w:rFonts w:ascii="Times New Roman" w:hAnsi="Times New Roman" w:cs="Times New Roman"/>
          <w:sz w:val="28"/>
          <w:szCs w:val="28"/>
        </w:rPr>
        <w:instrText xml:space="preserve"> 10.1 (9.4–10.9) </w:instrText>
      </w:r>
      <w:r w:rsidR="00D1004C" w:rsidRPr="00121ED5">
        <w:rPr>
          <w:rFonts w:ascii="Times New Roman" w:hAnsi="Times New Roman" w:cs="Times New Roman"/>
          <w:sz w:val="28"/>
          <w:szCs w:val="28"/>
          <w:lang w:val="en-US"/>
        </w:rPr>
        <w:instrText>consultations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with</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specialists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and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underwent</w:instrText>
      </w:r>
      <w:r w:rsidR="00D1004C" w:rsidRPr="00121ED5">
        <w:rPr>
          <w:rFonts w:ascii="Times New Roman" w:hAnsi="Times New Roman" w:cs="Times New Roman"/>
          <w:sz w:val="28"/>
          <w:szCs w:val="28"/>
        </w:rPr>
        <w:instrText xml:space="preserve"> 6.4 (3–9) </w:instrText>
      </w:r>
      <w:r w:rsidR="00D1004C" w:rsidRPr="00121ED5">
        <w:rPr>
          <w:rFonts w:ascii="Times New Roman" w:hAnsi="Times New Roman" w:cs="Times New Roman"/>
          <w:sz w:val="28"/>
          <w:szCs w:val="28"/>
          <w:lang w:val="en-US"/>
        </w:rPr>
        <w:instrText>diagnostic</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procedures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Overall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the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mean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initial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year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direct</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cost</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was</w:instrText>
      </w:r>
      <w:r w:rsidR="00D1004C" w:rsidRPr="00121ED5">
        <w:rPr>
          <w:rFonts w:ascii="Times New Roman" w:hAnsi="Times New Roman" w:cs="Times New Roman"/>
          <w:sz w:val="28"/>
          <w:szCs w:val="28"/>
        </w:rPr>
        <w:instrText xml:space="preserve"> $5,438 </w:instrText>
      </w:r>
      <w:r w:rsidR="00D1004C" w:rsidRPr="00121ED5">
        <w:rPr>
          <w:rFonts w:ascii="Times New Roman" w:hAnsi="Times New Roman" w:cs="Times New Roman"/>
          <w:sz w:val="28"/>
          <w:szCs w:val="28"/>
          <w:lang w:val="en-US"/>
        </w:rPr>
        <w:instrText>per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patient</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being</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evaluated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for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EER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Medical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and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non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medical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components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contributed</w:instrText>
      </w:r>
      <w:r w:rsidR="00D1004C" w:rsidRPr="00121ED5">
        <w:rPr>
          <w:rFonts w:ascii="Times New Roman" w:hAnsi="Times New Roman" w:cs="Times New Roman"/>
          <w:sz w:val="28"/>
          <w:szCs w:val="28"/>
        </w:rPr>
        <w:instrText xml:space="preserve"> $5,154 </w:instrText>
      </w:r>
      <w:r w:rsidR="00D1004C" w:rsidRPr="00121ED5">
        <w:rPr>
          <w:rFonts w:ascii="Times New Roman" w:hAnsi="Times New Roman" w:cs="Times New Roman"/>
          <w:sz w:val="28"/>
          <w:szCs w:val="28"/>
          <w:lang w:val="en-US"/>
        </w:rPr>
        <w:instrText>and</w:instrText>
      </w:r>
      <w:r w:rsidR="00D1004C" w:rsidRPr="00121ED5">
        <w:rPr>
          <w:rFonts w:ascii="Times New Roman" w:hAnsi="Times New Roman" w:cs="Times New Roman"/>
          <w:sz w:val="28"/>
          <w:szCs w:val="28"/>
        </w:rPr>
        <w:instrText xml:space="preserve"> $283. </w:instrText>
      </w:r>
      <w:r w:rsidR="00D1004C" w:rsidRPr="00121ED5">
        <w:rPr>
          <w:rFonts w:ascii="Times New Roman" w:hAnsi="Times New Roman" w:cs="Times New Roman"/>
          <w:sz w:val="28"/>
          <w:szCs w:val="28"/>
          <w:lang w:val="en-US"/>
        </w:rPr>
        <w:instrText>Of</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the</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overall cost, 52% were attributable to the use of proton pump inhibitors. During the initial year, direct costs were 5.6 times higher than those reported for typical GERD ($971). A total of 54% of patients reported improvement of symptoms. Overall cost per improved patient was $13,700.\nCONCLUSIONS:\nEER contributes substantially to health-care expenditures. In this cohort, the cost for initial year's evaluation and treatment of EER symptoms was quintuple that of typical GERD. Prescription costs and, in particular, proton pump inhibitors were the single greatest contributor to the cost of EER management.","author":[{"dropping-particle":"","family":"Francis","given":"David O","non-dropping-particle":"","parse-names":false,"suffix":""},{"dropping-particle":"","family":"Rymer","given":"Jennifer A","non-dropping-particle":"","parse-names":false,"suffix":""},{"dropping-particle":"","family":"Slaughter","given":"James C","non-dropping-particle":"","parse-names":false,"suffix":""},{"dropping-particle":"","family":"Choksi</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given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Yash</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names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false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suffix</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family</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Jiramongkolchai</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given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Pawina</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names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false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suffix</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family</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Ogbeide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given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Evbu</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names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false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suffix</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family</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Tran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given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Christopher</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names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false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suffix</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family</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Goutte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given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Marion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names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false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suffix</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family</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Garrett</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given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Gaelyn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names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false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suffix</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family</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Hagaman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given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David</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names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false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suffix</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family</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Vaezi</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given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Michael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F</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dropping</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names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false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suffix</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container</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title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American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Journal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of</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Gastroenterology</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id</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ITEM</w:instrText>
      </w:r>
      <w:r w:rsidR="00D1004C" w:rsidRPr="00121ED5">
        <w:rPr>
          <w:rFonts w:ascii="Times New Roman" w:hAnsi="Times New Roman" w:cs="Times New Roman"/>
          <w:sz w:val="28"/>
          <w:szCs w:val="28"/>
        </w:rPr>
        <w:instrText>-1","</w:instrText>
      </w:r>
      <w:r w:rsidR="00D1004C" w:rsidRPr="00121ED5">
        <w:rPr>
          <w:rFonts w:ascii="Times New Roman" w:hAnsi="Times New Roman" w:cs="Times New Roman"/>
          <w:sz w:val="28"/>
          <w:szCs w:val="28"/>
          <w:lang w:val="en-US"/>
        </w:rPr>
        <w:instrText>issue</w:instrText>
      </w:r>
      <w:r w:rsidR="00D1004C" w:rsidRPr="00121ED5">
        <w:rPr>
          <w:rFonts w:ascii="Times New Roman" w:hAnsi="Times New Roman" w:cs="Times New Roman"/>
          <w:sz w:val="28"/>
          <w:szCs w:val="28"/>
        </w:rPr>
        <w:instrText>":"6","</w:instrText>
      </w:r>
      <w:r w:rsidR="00D1004C" w:rsidRPr="00121ED5">
        <w:rPr>
          <w:rFonts w:ascii="Times New Roman" w:hAnsi="Times New Roman" w:cs="Times New Roman"/>
          <w:sz w:val="28"/>
          <w:szCs w:val="28"/>
          <w:lang w:val="en-US"/>
        </w:rPr>
        <w:instrText>issued</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date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parts</w:instrText>
      </w:r>
      <w:r w:rsidR="00D1004C" w:rsidRPr="00121ED5">
        <w:rPr>
          <w:rFonts w:ascii="Times New Roman" w:hAnsi="Times New Roman" w:cs="Times New Roman"/>
          <w:sz w:val="28"/>
          <w:szCs w:val="28"/>
        </w:rPr>
        <w:instrText>":[["2013"]]},"</w:instrText>
      </w:r>
      <w:r w:rsidR="00D1004C" w:rsidRPr="00121ED5">
        <w:rPr>
          <w:rFonts w:ascii="Times New Roman" w:hAnsi="Times New Roman" w:cs="Times New Roman"/>
          <w:sz w:val="28"/>
          <w:szCs w:val="28"/>
          <w:lang w:val="en-US"/>
        </w:rPr>
        <w:instrText>title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High</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Economic</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Burden</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of</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Caring</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for</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Patients</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With</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Suspected</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Extraesophageal</w:instrText>
      </w:r>
      <w:r w:rsidR="00D1004C" w:rsidRPr="00121ED5">
        <w:rPr>
          <w:rFonts w:ascii="Times New Roman" w:hAnsi="Times New Roman" w:cs="Times New Roman"/>
          <w:sz w:val="28"/>
          <w:szCs w:val="28"/>
        </w:rPr>
        <w:instrText xml:space="preserve"> </w:instrText>
      </w:r>
      <w:r w:rsidR="00D1004C" w:rsidRPr="00121ED5">
        <w:rPr>
          <w:rFonts w:ascii="Times New Roman" w:hAnsi="Times New Roman" w:cs="Times New Roman"/>
          <w:sz w:val="28"/>
          <w:szCs w:val="28"/>
          <w:lang w:val="en-US"/>
        </w:rPr>
        <w:instrText>Reflux</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type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article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journal</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volume</w:instrText>
      </w:r>
      <w:r w:rsidR="00D1004C" w:rsidRPr="00121ED5">
        <w:rPr>
          <w:rFonts w:ascii="Times New Roman" w:hAnsi="Times New Roman" w:cs="Times New Roman"/>
          <w:sz w:val="28"/>
          <w:szCs w:val="28"/>
        </w:rPr>
        <w:instrText>":"108"},"</w:instrText>
      </w:r>
      <w:r w:rsidR="00D1004C" w:rsidRPr="00121ED5">
        <w:rPr>
          <w:rFonts w:ascii="Times New Roman" w:hAnsi="Times New Roman" w:cs="Times New Roman"/>
          <w:sz w:val="28"/>
          <w:szCs w:val="28"/>
          <w:lang w:val="en-US"/>
        </w:rPr>
        <w:instrText>uris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http</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www</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mendeley</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com</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documents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uuid</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a</w:instrText>
      </w:r>
      <w:r w:rsidR="00D1004C" w:rsidRPr="00121ED5">
        <w:rPr>
          <w:rFonts w:ascii="Times New Roman" w:hAnsi="Times New Roman" w:cs="Times New Roman"/>
          <w:sz w:val="28"/>
          <w:szCs w:val="28"/>
        </w:rPr>
        <w:instrText>155</w:instrText>
      </w:r>
      <w:r w:rsidR="00D1004C" w:rsidRPr="00121ED5">
        <w:rPr>
          <w:rFonts w:ascii="Times New Roman" w:hAnsi="Times New Roman" w:cs="Times New Roman"/>
          <w:sz w:val="28"/>
          <w:szCs w:val="28"/>
          <w:lang w:val="en-US"/>
        </w:rPr>
        <w:instrText>b</w:instrText>
      </w:r>
      <w:r w:rsidR="00D1004C" w:rsidRPr="00121ED5">
        <w:rPr>
          <w:rFonts w:ascii="Times New Roman" w:hAnsi="Times New Roman" w:cs="Times New Roman"/>
          <w:sz w:val="28"/>
          <w:szCs w:val="28"/>
        </w:rPr>
        <w:instrText>6</w:instrText>
      </w:r>
      <w:r w:rsidR="00D1004C" w:rsidRPr="00121ED5">
        <w:rPr>
          <w:rFonts w:ascii="Times New Roman" w:hAnsi="Times New Roman" w:cs="Times New Roman"/>
          <w:sz w:val="28"/>
          <w:szCs w:val="28"/>
          <w:lang w:val="en-US"/>
        </w:rPr>
        <w:instrText>e</w:instrText>
      </w:r>
      <w:r w:rsidR="00D1004C" w:rsidRPr="00121ED5">
        <w:rPr>
          <w:rFonts w:ascii="Times New Roman" w:hAnsi="Times New Roman" w:cs="Times New Roman"/>
          <w:sz w:val="28"/>
          <w:szCs w:val="28"/>
        </w:rPr>
        <w:instrText>3-</w:instrText>
      </w:r>
      <w:r w:rsidR="00D1004C" w:rsidRPr="00121ED5">
        <w:rPr>
          <w:rFonts w:ascii="Times New Roman" w:hAnsi="Times New Roman" w:cs="Times New Roman"/>
          <w:sz w:val="28"/>
          <w:szCs w:val="28"/>
          <w:lang w:val="en-US"/>
        </w:rPr>
        <w:instrText>dfad</w:instrText>
      </w:r>
      <w:r w:rsidR="00D1004C" w:rsidRPr="00121ED5">
        <w:rPr>
          <w:rFonts w:ascii="Times New Roman" w:hAnsi="Times New Roman" w:cs="Times New Roman"/>
          <w:sz w:val="28"/>
          <w:szCs w:val="28"/>
        </w:rPr>
        <w:instrText>-412</w:instrText>
      </w:r>
      <w:r w:rsidR="00D1004C" w:rsidRPr="00121ED5">
        <w:rPr>
          <w:rFonts w:ascii="Times New Roman" w:hAnsi="Times New Roman" w:cs="Times New Roman"/>
          <w:sz w:val="28"/>
          <w:szCs w:val="28"/>
          <w:lang w:val="en-US"/>
        </w:rPr>
        <w:instrText>c</w:instrText>
      </w:r>
      <w:r w:rsidR="00D1004C" w:rsidRPr="00121ED5">
        <w:rPr>
          <w:rFonts w:ascii="Times New Roman" w:hAnsi="Times New Roman" w:cs="Times New Roman"/>
          <w:sz w:val="28"/>
          <w:szCs w:val="28"/>
        </w:rPr>
        <w:instrText>-9</w:instrText>
      </w:r>
      <w:r w:rsidR="00D1004C" w:rsidRPr="00121ED5">
        <w:rPr>
          <w:rFonts w:ascii="Times New Roman" w:hAnsi="Times New Roman" w:cs="Times New Roman"/>
          <w:sz w:val="28"/>
          <w:szCs w:val="28"/>
          <w:lang w:val="en-US"/>
        </w:rPr>
        <w:instrText>aac</w:instrText>
      </w:r>
      <w:r w:rsidR="00D1004C" w:rsidRPr="00121ED5">
        <w:rPr>
          <w:rFonts w:ascii="Times New Roman" w:hAnsi="Times New Roman" w:cs="Times New Roman"/>
          <w:sz w:val="28"/>
          <w:szCs w:val="28"/>
        </w:rPr>
        <w:instrText>-7438</w:instrText>
      </w:r>
      <w:r w:rsidR="00D1004C" w:rsidRPr="00121ED5">
        <w:rPr>
          <w:rFonts w:ascii="Times New Roman" w:hAnsi="Times New Roman" w:cs="Times New Roman"/>
          <w:sz w:val="28"/>
          <w:szCs w:val="28"/>
          <w:lang w:val="en-US"/>
        </w:rPr>
        <w:instrText>bf</w:instrText>
      </w:r>
      <w:r w:rsidR="00D1004C" w:rsidRPr="00121ED5">
        <w:rPr>
          <w:rFonts w:ascii="Times New Roman" w:hAnsi="Times New Roman" w:cs="Times New Roman"/>
          <w:sz w:val="28"/>
          <w:szCs w:val="28"/>
        </w:rPr>
        <w:instrText>3</w:instrText>
      </w:r>
      <w:r w:rsidR="00D1004C" w:rsidRPr="00121ED5">
        <w:rPr>
          <w:rFonts w:ascii="Times New Roman" w:hAnsi="Times New Roman" w:cs="Times New Roman"/>
          <w:sz w:val="28"/>
          <w:szCs w:val="28"/>
          <w:lang w:val="en-US"/>
        </w:rPr>
        <w:instrText>d</w:instrText>
      </w:r>
      <w:r w:rsidR="00D1004C" w:rsidRPr="00121ED5">
        <w:rPr>
          <w:rFonts w:ascii="Times New Roman" w:hAnsi="Times New Roman" w:cs="Times New Roman"/>
          <w:sz w:val="28"/>
          <w:szCs w:val="28"/>
        </w:rPr>
        <w:instrText>2</w:instrText>
      </w:r>
      <w:r w:rsidR="00D1004C" w:rsidRPr="00121ED5">
        <w:rPr>
          <w:rFonts w:ascii="Times New Roman" w:hAnsi="Times New Roman" w:cs="Times New Roman"/>
          <w:sz w:val="28"/>
          <w:szCs w:val="28"/>
          <w:lang w:val="en-US"/>
        </w:rPr>
        <w:instrText>ff</w:instrText>
      </w:r>
      <w:r w:rsidR="00D1004C" w:rsidRPr="00121ED5">
        <w:rPr>
          <w:rFonts w:ascii="Times New Roman" w:hAnsi="Times New Roman" w:cs="Times New Roman"/>
          <w:sz w:val="28"/>
          <w:szCs w:val="28"/>
        </w:rPr>
        <w:instrText>2"]}],"</w:instrText>
      </w:r>
      <w:r w:rsidR="00D1004C" w:rsidRPr="00121ED5">
        <w:rPr>
          <w:rFonts w:ascii="Times New Roman" w:hAnsi="Times New Roman" w:cs="Times New Roman"/>
          <w:sz w:val="28"/>
          <w:szCs w:val="28"/>
          <w:lang w:val="en-US"/>
        </w:rPr>
        <w:instrText>mendeley</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formattedCitation</w:instrText>
      </w:r>
      <w:r w:rsidR="00D1004C" w:rsidRPr="00121ED5">
        <w:rPr>
          <w:rFonts w:ascii="Times New Roman" w:hAnsi="Times New Roman" w:cs="Times New Roman"/>
          <w:sz w:val="28"/>
          <w:szCs w:val="28"/>
        </w:rPr>
        <w:instrText>":"[4]","</w:instrText>
      </w:r>
      <w:r w:rsidR="00D1004C" w:rsidRPr="00121ED5">
        <w:rPr>
          <w:rFonts w:ascii="Times New Roman" w:hAnsi="Times New Roman" w:cs="Times New Roman"/>
          <w:sz w:val="28"/>
          <w:szCs w:val="28"/>
          <w:lang w:val="en-US"/>
        </w:rPr>
        <w:instrText>plainTextFormattedCitation</w:instrText>
      </w:r>
      <w:r w:rsidR="00D1004C" w:rsidRPr="00121ED5">
        <w:rPr>
          <w:rFonts w:ascii="Times New Roman" w:hAnsi="Times New Roman" w:cs="Times New Roman"/>
          <w:sz w:val="28"/>
          <w:szCs w:val="28"/>
        </w:rPr>
        <w:instrText>":"[4]","</w:instrText>
      </w:r>
      <w:r w:rsidR="00D1004C" w:rsidRPr="00121ED5">
        <w:rPr>
          <w:rFonts w:ascii="Times New Roman" w:hAnsi="Times New Roman" w:cs="Times New Roman"/>
          <w:sz w:val="28"/>
          <w:szCs w:val="28"/>
          <w:lang w:val="en-US"/>
        </w:rPr>
        <w:instrText>previouslyFormattedCitation</w:instrText>
      </w:r>
      <w:r w:rsidR="00D1004C" w:rsidRPr="00121ED5">
        <w:rPr>
          <w:rFonts w:ascii="Times New Roman" w:hAnsi="Times New Roman" w:cs="Times New Roman"/>
          <w:sz w:val="28"/>
          <w:szCs w:val="28"/>
        </w:rPr>
        <w:instrText>":"[4]"},"</w:instrText>
      </w:r>
      <w:r w:rsidR="00D1004C" w:rsidRPr="00121ED5">
        <w:rPr>
          <w:rFonts w:ascii="Times New Roman" w:hAnsi="Times New Roman" w:cs="Times New Roman"/>
          <w:sz w:val="28"/>
          <w:szCs w:val="28"/>
          <w:lang w:val="en-US"/>
        </w:rPr>
        <w:instrText>properties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noteIndex</w:instrText>
      </w:r>
      <w:r w:rsidR="00D1004C" w:rsidRPr="00121ED5">
        <w:rPr>
          <w:rFonts w:ascii="Times New Roman" w:hAnsi="Times New Roman" w:cs="Times New Roman"/>
          <w:sz w:val="28"/>
          <w:szCs w:val="28"/>
        </w:rPr>
        <w:instrText>":0},"</w:instrText>
      </w:r>
      <w:r w:rsidR="00D1004C" w:rsidRPr="00121ED5">
        <w:rPr>
          <w:rFonts w:ascii="Times New Roman" w:hAnsi="Times New Roman" w:cs="Times New Roman"/>
          <w:sz w:val="28"/>
          <w:szCs w:val="28"/>
          <w:lang w:val="en-US"/>
        </w:rPr>
        <w:instrText>schema</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https</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github</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com</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citation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style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language</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schema</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raw</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master</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csl</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citation</w:instrText>
      </w:r>
      <w:r w:rsidR="00D1004C" w:rsidRPr="00121ED5">
        <w:rPr>
          <w:rFonts w:ascii="Times New Roman" w:hAnsi="Times New Roman" w:cs="Times New Roman"/>
          <w:sz w:val="28"/>
          <w:szCs w:val="28"/>
        </w:rPr>
        <w:instrText>.</w:instrText>
      </w:r>
      <w:r w:rsidR="00D1004C" w:rsidRPr="00121ED5">
        <w:rPr>
          <w:rFonts w:ascii="Times New Roman" w:hAnsi="Times New Roman" w:cs="Times New Roman"/>
          <w:sz w:val="28"/>
          <w:szCs w:val="28"/>
          <w:lang w:val="en-US"/>
        </w:rPr>
        <w:instrText>json</w:instrText>
      </w:r>
      <w:r w:rsidR="00D1004C" w:rsidRPr="00121ED5">
        <w:rPr>
          <w:rFonts w:ascii="Times New Roman" w:hAnsi="Times New Roman" w:cs="Times New Roman"/>
          <w:sz w:val="28"/>
          <w:szCs w:val="28"/>
        </w:rPr>
        <w:instrText>"}</w:instrText>
      </w:r>
      <w:r w:rsidR="00A3136D" w:rsidRPr="00121ED5">
        <w:rPr>
          <w:rFonts w:ascii="Times New Roman" w:hAnsi="Times New Roman" w:cs="Times New Roman"/>
          <w:sz w:val="28"/>
          <w:szCs w:val="28"/>
        </w:rPr>
        <w:fldChar w:fldCharType="separate"/>
      </w:r>
      <w:r w:rsidR="003E5BA3" w:rsidRPr="00121ED5">
        <w:rPr>
          <w:rFonts w:ascii="Times New Roman" w:hAnsi="Times New Roman" w:cs="Times New Roman"/>
          <w:noProof/>
          <w:sz w:val="28"/>
          <w:szCs w:val="28"/>
        </w:rPr>
        <w:t>[4]</w:t>
      </w:r>
      <w:r w:rsidR="00A3136D" w:rsidRPr="00121ED5">
        <w:rPr>
          <w:rFonts w:ascii="Times New Roman" w:hAnsi="Times New Roman" w:cs="Times New Roman"/>
          <w:sz w:val="28"/>
          <w:szCs w:val="28"/>
        </w:rPr>
        <w:fldChar w:fldCharType="end"/>
      </w:r>
      <w:r w:rsidR="00A3136D" w:rsidRPr="00121ED5">
        <w:rPr>
          <w:rFonts w:ascii="Times New Roman" w:hAnsi="Times New Roman" w:cs="Times New Roman"/>
          <w:sz w:val="28"/>
          <w:szCs w:val="28"/>
          <w:shd w:val="clear" w:color="auto" w:fill="FFFFFF"/>
        </w:rPr>
        <w:t xml:space="preserve">. </w:t>
      </w:r>
      <w:r w:rsidR="0043676E" w:rsidRPr="0043676E">
        <w:rPr>
          <w:rFonts w:ascii="Times New Roman" w:hAnsi="Times New Roman" w:cs="Times New Roman"/>
          <w:sz w:val="28"/>
          <w:szCs w:val="28"/>
          <w:shd w:val="clear" w:color="auto" w:fill="FFFFFF"/>
        </w:rPr>
        <w:t>В результате ЛФР в США ежегодно обходится в 50 миллиардов долларов, что в пять раз превышает стоимость гастроэзофагеальной рефлюксной болезни (ГЭРБ)</w:t>
      </w:r>
      <w:r w:rsidR="0043676E">
        <w:rPr>
          <w:rFonts w:ascii="Times New Roman" w:hAnsi="Times New Roman" w:cs="Times New Roman"/>
          <w:sz w:val="28"/>
          <w:szCs w:val="28"/>
          <w:shd w:val="clear" w:color="auto" w:fill="FFFFFF"/>
        </w:rPr>
        <w:t>.</w:t>
      </w:r>
      <w:r w:rsidR="00A3136D" w:rsidRPr="00121ED5">
        <w:rPr>
          <w:rFonts w:ascii="Times New Roman" w:hAnsi="Times New Roman" w:cs="Times New Roman"/>
          <w:sz w:val="28"/>
          <w:szCs w:val="28"/>
          <w:shd w:val="clear" w:color="auto" w:fill="FFFFFF"/>
        </w:rPr>
        <w:t xml:space="preserve"> </w:t>
      </w:r>
      <w:r w:rsidR="0043676E" w:rsidRPr="0043676E">
        <w:rPr>
          <w:rFonts w:ascii="Times New Roman" w:hAnsi="Times New Roman" w:cs="Times New Roman"/>
          <w:sz w:val="28"/>
          <w:szCs w:val="28"/>
          <w:shd w:val="clear" w:color="auto" w:fill="FFFFFF"/>
        </w:rPr>
        <w:t>Существует ряд факторов, которые способствуют более высокой нагрузке на здравоохранение, связанной с ЛФР, включая задержки с тестированием, неэффективное лечение и широкое использование ингибиторов протонной помпы (ИПП)</w:t>
      </w:r>
      <w:r w:rsidR="00A3136D" w:rsidRPr="00121ED5">
        <w:rPr>
          <w:rFonts w:ascii="Times New Roman" w:hAnsi="Times New Roman" w:cs="Times New Roman"/>
          <w:sz w:val="28"/>
          <w:szCs w:val="28"/>
          <w:shd w:val="clear" w:color="auto" w:fill="FFFFFF"/>
        </w:rPr>
        <w:t xml:space="preserve">. </w:t>
      </w:r>
    </w:p>
    <w:p w14:paraId="70DC2C6C" w14:textId="5FCD0890" w:rsidR="00A3136D" w:rsidRPr="00121ED5" w:rsidRDefault="0043676E" w:rsidP="00215C30">
      <w:pPr>
        <w:tabs>
          <w:tab w:val="left" w:pos="851"/>
        </w:tabs>
        <w:spacing w:after="0" w:line="240" w:lineRule="auto"/>
        <w:ind w:firstLine="709"/>
        <w:jc w:val="both"/>
        <w:rPr>
          <w:rFonts w:ascii="Times New Roman" w:hAnsi="Times New Roman" w:cs="Times New Roman"/>
          <w:sz w:val="28"/>
          <w:szCs w:val="28"/>
        </w:rPr>
      </w:pPr>
      <w:r w:rsidRPr="0043676E">
        <w:rPr>
          <w:rFonts w:ascii="Times New Roman" w:hAnsi="Times New Roman" w:cs="Times New Roman"/>
          <w:sz w:val="28"/>
          <w:szCs w:val="28"/>
        </w:rPr>
        <w:t>Учеными был проведен онлайн опрос где в общей сложности приняли участие 824 ото</w:t>
      </w:r>
      <w:r w:rsidR="00B07ABD">
        <w:rPr>
          <w:rFonts w:ascii="Times New Roman" w:hAnsi="Times New Roman" w:cs="Times New Roman"/>
          <w:sz w:val="28"/>
          <w:szCs w:val="28"/>
        </w:rPr>
        <w:t>рино</w:t>
      </w:r>
      <w:r w:rsidRPr="0043676E">
        <w:rPr>
          <w:rFonts w:ascii="Times New Roman" w:hAnsi="Times New Roman" w:cs="Times New Roman"/>
          <w:sz w:val="28"/>
          <w:szCs w:val="28"/>
        </w:rPr>
        <w:t>ларинголога из 65 стран</w:t>
      </w:r>
      <w:r w:rsidR="00E9094D" w:rsidRPr="00121ED5">
        <w:rPr>
          <w:rFonts w:ascii="Times New Roman" w:hAnsi="Times New Roman" w:cs="Times New Roman"/>
          <w:sz w:val="28"/>
          <w:szCs w:val="28"/>
        </w:rPr>
        <w:t xml:space="preserve"> </w:t>
      </w:r>
      <w:r w:rsidR="00E9094D" w:rsidRPr="00121ED5">
        <w:rPr>
          <w:rFonts w:ascii="Times New Roman" w:hAnsi="Times New Roman" w:cs="Times New Roman"/>
          <w:sz w:val="28"/>
          <w:szCs w:val="28"/>
          <w:shd w:val="clear" w:color="auto" w:fill="FFFFFF"/>
        </w:rPr>
        <w:fldChar w:fldCharType="begin" w:fldLock="1"/>
      </w:r>
      <w:r w:rsidR="00D1004C" w:rsidRPr="00121ED5">
        <w:rPr>
          <w:rFonts w:ascii="Times New Roman" w:hAnsi="Times New Roman" w:cs="Times New Roman"/>
          <w:sz w:val="28"/>
          <w:szCs w:val="28"/>
          <w:shd w:val="clear" w:color="auto" w:fill="FFFFFF"/>
          <w:lang w:val="en-US"/>
        </w:rPr>
        <w:instrText>ADDIN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CSL</w:instrText>
      </w:r>
      <w:r w:rsidR="00D1004C" w:rsidRPr="00121ED5">
        <w:rPr>
          <w:rFonts w:ascii="Times New Roman" w:hAnsi="Times New Roman" w:cs="Times New Roman"/>
          <w:sz w:val="28"/>
          <w:szCs w:val="28"/>
          <w:shd w:val="clear" w:color="auto" w:fill="FFFFFF"/>
        </w:rPr>
        <w:instrText>_</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citationItems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ITEM</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itemData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DOI</w:instrText>
      </w:r>
      <w:r w:rsidR="00D1004C" w:rsidRPr="00121ED5">
        <w:rPr>
          <w:rFonts w:ascii="Times New Roman" w:hAnsi="Times New Roman" w:cs="Times New Roman"/>
          <w:sz w:val="28"/>
          <w:szCs w:val="28"/>
          <w:shd w:val="clear" w:color="auto" w:fill="FFFFFF"/>
        </w:rPr>
        <w:instrText>":"10.1002/</w:instrText>
      </w:r>
      <w:r w:rsidR="00D1004C" w:rsidRPr="00121ED5">
        <w:rPr>
          <w:rFonts w:ascii="Times New Roman" w:hAnsi="Times New Roman" w:cs="Times New Roman"/>
          <w:sz w:val="28"/>
          <w:szCs w:val="28"/>
          <w:shd w:val="clear" w:color="auto" w:fill="FFFFFF"/>
          <w:lang w:val="en-US"/>
        </w:rPr>
        <w:instrText>lary</w:instrText>
      </w:r>
      <w:r w:rsidR="00D1004C" w:rsidRPr="00121ED5">
        <w:rPr>
          <w:rFonts w:ascii="Times New Roman" w:hAnsi="Times New Roman" w:cs="Times New Roman"/>
          <w:sz w:val="28"/>
          <w:szCs w:val="28"/>
          <w:shd w:val="clear" w:color="auto" w:fill="FFFFFF"/>
        </w:rPr>
        <w:instrText>.29270","</w:instrText>
      </w:r>
      <w:r w:rsidR="00D1004C" w:rsidRPr="00121ED5">
        <w:rPr>
          <w:rFonts w:ascii="Times New Roman" w:hAnsi="Times New Roman" w:cs="Times New Roman"/>
          <w:sz w:val="28"/>
          <w:szCs w:val="28"/>
          <w:shd w:val="clear" w:color="auto" w:fill="FFFFFF"/>
          <w:lang w:val="en-US"/>
        </w:rPr>
        <w:instrText>ISSN</w:instrText>
      </w:r>
      <w:r w:rsidR="00D1004C" w:rsidRPr="00121ED5">
        <w:rPr>
          <w:rFonts w:ascii="Times New Roman" w:hAnsi="Times New Roman" w:cs="Times New Roman"/>
          <w:sz w:val="28"/>
          <w:szCs w:val="28"/>
          <w:shd w:val="clear" w:color="auto" w:fill="FFFFFF"/>
        </w:rPr>
        <w:instrText>":"1531-4995 (</w:instrText>
      </w:r>
      <w:r w:rsidR="00D1004C" w:rsidRPr="00121ED5">
        <w:rPr>
          <w:rFonts w:ascii="Times New Roman" w:hAnsi="Times New Roman" w:cs="Times New Roman"/>
          <w:sz w:val="28"/>
          <w:szCs w:val="28"/>
          <w:shd w:val="clear" w:color="auto" w:fill="FFFFFF"/>
          <w:lang w:val="en-US"/>
        </w:rPr>
        <w:instrText>Electronic</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PMID</w:instrText>
      </w:r>
      <w:r w:rsidR="00D1004C" w:rsidRPr="00121ED5">
        <w:rPr>
          <w:rFonts w:ascii="Times New Roman" w:hAnsi="Times New Roman" w:cs="Times New Roman"/>
          <w:sz w:val="28"/>
          <w:szCs w:val="28"/>
          <w:shd w:val="clear" w:color="auto" w:fill="FFFFFF"/>
        </w:rPr>
        <w:instrText>":"33200831","</w:instrText>
      </w:r>
      <w:r w:rsidR="00D1004C" w:rsidRPr="00121ED5">
        <w:rPr>
          <w:rFonts w:ascii="Times New Roman" w:hAnsi="Times New Roman" w:cs="Times New Roman"/>
          <w:sz w:val="28"/>
          <w:szCs w:val="28"/>
          <w:shd w:val="clear" w:color="auto" w:fill="FFFFFF"/>
          <w:lang w:val="en-US"/>
        </w:rPr>
        <w:instrText>abstract</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OBJECTIVE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investigate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worldwide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practices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otolaryngologists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management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laryngopharyngeal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METHODS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online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survey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management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members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many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otolaryngological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societies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following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aspects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evaluated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definition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prevalence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clinical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presentation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diagnosis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treatment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RESULTS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total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824 </w:instrText>
      </w:r>
      <w:r w:rsidR="00D1004C" w:rsidRPr="00121ED5">
        <w:rPr>
          <w:rFonts w:ascii="Times New Roman" w:hAnsi="Times New Roman" w:cs="Times New Roman"/>
          <w:sz w:val="28"/>
          <w:szCs w:val="28"/>
          <w:shd w:val="clear" w:color="auto" w:fill="FFFFFF"/>
          <w:lang w:val="en-US"/>
        </w:rPr>
        <w:instrText>otolaryngologists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participated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spread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over</w:instrText>
      </w:r>
      <w:r w:rsidR="00D1004C" w:rsidRPr="00121ED5">
        <w:rPr>
          <w:rFonts w:ascii="Times New Roman" w:hAnsi="Times New Roman" w:cs="Times New Roman"/>
          <w:sz w:val="28"/>
          <w:szCs w:val="28"/>
          <w:shd w:val="clear" w:color="auto" w:fill="FFFFFF"/>
        </w:rPr>
        <w:instrText xml:space="preserve"> 65 </w:instrText>
      </w:r>
      <w:r w:rsidR="00D1004C" w:rsidRPr="00121ED5">
        <w:rPr>
          <w:rFonts w:ascii="Times New Roman" w:hAnsi="Times New Roman" w:cs="Times New Roman"/>
          <w:sz w:val="28"/>
          <w:szCs w:val="28"/>
          <w:shd w:val="clear" w:color="auto" w:fill="FFFFFF"/>
          <w:lang w:val="en-US"/>
        </w:rPr>
        <w:instrText>countries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symptoms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most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usually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attributed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cough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after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lying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down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throat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clearing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globus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sensation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while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related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findings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arytenoid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erythema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posterior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commissure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hypertrophy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Irrespective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geography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otolaryngologists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indicate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lack</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familiarity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impedance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monitoring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which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attribute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lack</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knowledge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result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interpretation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most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common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therapeutic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regimens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significantly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vary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between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world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regions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higher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w:instrText>
      </w:r>
      <w:r w:rsidR="00D1004C" w:rsidRPr="00121ED5">
        <w:rPr>
          <w:rFonts w:ascii="Times New Roman" w:hAnsi="Times New Roman" w:cs="Times New Roman"/>
          <w:sz w:val="28"/>
          <w:szCs w:val="28"/>
          <w:shd w:val="clear" w:color="auto" w:fill="FFFFFF"/>
        </w:rPr>
        <w:instrText xml:space="preserve">2 </w:instrText>
      </w:r>
      <w:r w:rsidR="00D1004C" w:rsidRPr="00121ED5">
        <w:rPr>
          <w:rFonts w:ascii="Times New Roman" w:hAnsi="Times New Roman" w:cs="Times New Roman"/>
          <w:sz w:val="28"/>
          <w:szCs w:val="28"/>
          <w:shd w:val="clear" w:color="auto" w:fill="FFFFFF"/>
          <w:lang w:val="en-US"/>
        </w:rPr>
        <w:instrText>blocker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North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America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lower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alginate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South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America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duration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treatment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also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significantly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varies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between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different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regions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Asia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Africa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East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Asia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Oceania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otolaryngologists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prescribing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medication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shorter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period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than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others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Only</w:instrText>
      </w:r>
      <w:r w:rsidR="00D1004C" w:rsidRPr="00121ED5">
        <w:rPr>
          <w:rFonts w:ascii="Times New Roman" w:hAnsi="Times New Roman" w:cs="Times New Roman"/>
          <w:sz w:val="28"/>
          <w:szCs w:val="28"/>
          <w:shd w:val="clear" w:color="auto" w:fill="FFFFFF"/>
        </w:rPr>
        <w:instrText xml:space="preserve"> 21.1%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respondents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aware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about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existence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nonacid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Overall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only</w:instrText>
      </w:r>
      <w:r w:rsidR="00D1004C" w:rsidRPr="00121ED5">
        <w:rPr>
          <w:rFonts w:ascii="Times New Roman" w:hAnsi="Times New Roman" w:cs="Times New Roman"/>
          <w:sz w:val="28"/>
          <w:szCs w:val="28"/>
          <w:shd w:val="clear" w:color="auto" w:fill="FFFFFF"/>
        </w:rPr>
        <w:instrText xml:space="preserve"> 43.2%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otolaryngologists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believe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themselves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sufficiently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knowledgeable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about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CONCLUSIONS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knowledge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management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significantly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vary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across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world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International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guidelines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definition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diagnosis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treatment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needed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improve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knowledge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management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around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world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LEVEL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EVIDENCE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Laryngoscope</w:instrText>
      </w:r>
      <w:r w:rsidR="00D1004C" w:rsidRPr="00121ED5">
        <w:rPr>
          <w:rFonts w:ascii="Times New Roman" w:hAnsi="Times New Roman" w:cs="Times New Roman"/>
          <w:sz w:val="28"/>
          <w:szCs w:val="28"/>
          <w:shd w:val="clear" w:color="auto" w:fill="FFFFFF"/>
        </w:rPr>
        <w:instrText>, 131:</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1589-</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1597, 2021.","</w:instrText>
      </w:r>
      <w:r w:rsidR="00D1004C" w:rsidRPr="00121ED5">
        <w:rPr>
          <w:rFonts w:ascii="Times New Roman" w:hAnsi="Times New Roman" w:cs="Times New Roman"/>
          <w:sz w:val="28"/>
          <w:szCs w:val="28"/>
          <w:shd w:val="clear" w:color="auto" w:fill="FFFFFF"/>
          <w:lang w:val="en-US"/>
        </w:rPr>
        <w:instrText>author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Lechien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Jerome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Allen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Jacqueline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Barillari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Maria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Karkos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Petros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Jia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Huan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Ceccon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Fabio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Imamura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Rui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Metwaly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Osama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Chiesa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Estomba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Carlos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Bock</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Jonathan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Carroll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Thomas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Saussez</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Akst</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Lee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container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title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Laryngoscope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ITEM</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issue</w:instrText>
      </w:r>
      <w:r w:rsidR="00D1004C" w:rsidRPr="00121ED5">
        <w:rPr>
          <w:rFonts w:ascii="Times New Roman" w:hAnsi="Times New Roman" w:cs="Times New Roman"/>
          <w:sz w:val="28"/>
          <w:szCs w:val="28"/>
          <w:shd w:val="clear" w:color="auto" w:fill="FFFFFF"/>
        </w:rPr>
        <w:instrText>":"5","</w:instrText>
      </w:r>
      <w:r w:rsidR="00D1004C" w:rsidRPr="00121ED5">
        <w:rPr>
          <w:rFonts w:ascii="Times New Roman" w:hAnsi="Times New Roman" w:cs="Times New Roman"/>
          <w:sz w:val="28"/>
          <w:szCs w:val="28"/>
          <w:shd w:val="clear" w:color="auto" w:fill="FFFFFF"/>
          <w:lang w:val="en-US"/>
        </w:rPr>
        <w:instrText>issued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date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parts</w:instrText>
      </w:r>
      <w:r w:rsidR="00D1004C" w:rsidRPr="00121ED5">
        <w:rPr>
          <w:rFonts w:ascii="Times New Roman" w:hAnsi="Times New Roman" w:cs="Times New Roman"/>
          <w:sz w:val="28"/>
          <w:szCs w:val="28"/>
          <w:shd w:val="clear" w:color="auto" w:fill="FFFFFF"/>
        </w:rPr>
        <w:instrText>":[["2021","5"]]},"</w:instrText>
      </w:r>
      <w:r w:rsidR="00D1004C" w:rsidRPr="00121ED5">
        <w:rPr>
          <w:rFonts w:ascii="Times New Roman" w:hAnsi="Times New Roman" w:cs="Times New Roman"/>
          <w:sz w:val="28"/>
          <w:szCs w:val="28"/>
          <w:shd w:val="clear" w:color="auto" w:fill="FFFFFF"/>
          <w:lang w:val="en-US"/>
        </w:rPr>
        <w:instrText>language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eng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page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1589-</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1597","</w:instrText>
      </w:r>
      <w:r w:rsidR="00D1004C" w:rsidRPr="00121ED5">
        <w:rPr>
          <w:rFonts w:ascii="Times New Roman" w:hAnsi="Times New Roman" w:cs="Times New Roman"/>
          <w:sz w:val="28"/>
          <w:szCs w:val="28"/>
          <w:shd w:val="clear" w:color="auto" w:fill="FFFFFF"/>
          <w:lang w:val="en-US"/>
        </w:rPr>
        <w:instrText>publisher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place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United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States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title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Management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Laryngopharyngeal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Around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World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International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Study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type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journal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volume</w:instrText>
      </w:r>
      <w:r w:rsidR="00D1004C" w:rsidRPr="00121ED5">
        <w:rPr>
          <w:rFonts w:ascii="Times New Roman" w:hAnsi="Times New Roman" w:cs="Times New Roman"/>
          <w:sz w:val="28"/>
          <w:szCs w:val="28"/>
          <w:shd w:val="clear" w:color="auto" w:fill="FFFFFF"/>
        </w:rPr>
        <w:instrText>":"131"},"</w:instrText>
      </w:r>
      <w:r w:rsidR="00D1004C" w:rsidRPr="00121ED5">
        <w:rPr>
          <w:rFonts w:ascii="Times New Roman" w:hAnsi="Times New Roman" w:cs="Times New Roman"/>
          <w:sz w:val="28"/>
          <w:szCs w:val="28"/>
          <w:shd w:val="clear" w:color="auto" w:fill="FFFFFF"/>
          <w:lang w:val="en-US"/>
        </w:rPr>
        <w:instrText>uris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http</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www</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mendeley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documents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uuid</w:instrText>
      </w:r>
      <w:r w:rsidR="00D1004C" w:rsidRPr="00121ED5">
        <w:rPr>
          <w:rFonts w:ascii="Times New Roman" w:hAnsi="Times New Roman" w:cs="Times New Roman"/>
          <w:sz w:val="28"/>
          <w:szCs w:val="28"/>
          <w:shd w:val="clear" w:color="auto" w:fill="FFFFFF"/>
        </w:rPr>
        <w:instrText>=44044</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6</w:instrText>
      </w:r>
      <w:r w:rsidR="00D1004C" w:rsidRPr="00121ED5">
        <w:rPr>
          <w:rFonts w:ascii="Times New Roman" w:hAnsi="Times New Roman" w:cs="Times New Roman"/>
          <w:sz w:val="28"/>
          <w:szCs w:val="28"/>
          <w:shd w:val="clear" w:color="auto" w:fill="FFFFFF"/>
          <w:lang w:val="en-US"/>
        </w:rPr>
        <w:instrText>c</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w:instrText>
      </w:r>
      <w:r w:rsidR="00D1004C" w:rsidRPr="00121ED5">
        <w:rPr>
          <w:rFonts w:ascii="Times New Roman" w:hAnsi="Times New Roman" w:cs="Times New Roman"/>
          <w:sz w:val="28"/>
          <w:szCs w:val="28"/>
          <w:shd w:val="clear" w:color="auto" w:fill="FFFFFF"/>
        </w:rPr>
        <w:instrText>2</w:instrText>
      </w:r>
      <w:r w:rsidR="00D1004C" w:rsidRPr="00121ED5">
        <w:rPr>
          <w:rFonts w:ascii="Times New Roman" w:hAnsi="Times New Roman" w:cs="Times New Roman"/>
          <w:sz w:val="28"/>
          <w:szCs w:val="28"/>
          <w:shd w:val="clear" w:color="auto" w:fill="FFFFFF"/>
          <w:lang w:val="en-US"/>
        </w:rPr>
        <w:instrText>f</w:instrText>
      </w:r>
      <w:r w:rsidR="00D1004C" w:rsidRPr="00121ED5">
        <w:rPr>
          <w:rFonts w:ascii="Times New Roman" w:hAnsi="Times New Roman" w:cs="Times New Roman"/>
          <w:sz w:val="28"/>
          <w:szCs w:val="28"/>
          <w:shd w:val="clear" w:color="auto" w:fill="FFFFFF"/>
        </w:rPr>
        <w:instrText>0-48</w:instrText>
      </w:r>
      <w:r w:rsidR="00D1004C" w:rsidRPr="00121ED5">
        <w:rPr>
          <w:rFonts w:ascii="Times New Roman" w:hAnsi="Times New Roman" w:cs="Times New Roman"/>
          <w:sz w:val="28"/>
          <w:szCs w:val="28"/>
          <w:shd w:val="clear" w:color="auto" w:fill="FFFFFF"/>
          <w:lang w:val="en-US"/>
        </w:rPr>
        <w:instrText>da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bacc</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56235</w:instrText>
      </w:r>
      <w:r w:rsidR="00D1004C" w:rsidRPr="00121ED5">
        <w:rPr>
          <w:rFonts w:ascii="Times New Roman" w:hAnsi="Times New Roman" w:cs="Times New Roman"/>
          <w:sz w:val="28"/>
          <w:szCs w:val="28"/>
          <w:shd w:val="clear" w:color="auto" w:fill="FFFFFF"/>
          <w:lang w:val="en-US"/>
        </w:rPr>
        <w:instrText>f</w:instrText>
      </w:r>
      <w:r w:rsidR="00D1004C" w:rsidRPr="00121ED5">
        <w:rPr>
          <w:rFonts w:ascii="Times New Roman" w:hAnsi="Times New Roman" w:cs="Times New Roman"/>
          <w:sz w:val="28"/>
          <w:szCs w:val="28"/>
          <w:shd w:val="clear" w:color="auto" w:fill="FFFFFF"/>
        </w:rPr>
        <w:instrText>4</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3</w:instrText>
      </w:r>
      <w:r w:rsidR="00D1004C" w:rsidRPr="00121ED5">
        <w:rPr>
          <w:rFonts w:ascii="Times New Roman" w:hAnsi="Times New Roman" w:cs="Times New Roman"/>
          <w:sz w:val="28"/>
          <w:szCs w:val="28"/>
          <w:shd w:val="clear" w:color="auto" w:fill="FFFFFF"/>
          <w:lang w:val="en-US"/>
        </w:rPr>
        <w:instrText>bf</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mendeley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formattedCitation</w:instrText>
      </w:r>
      <w:r w:rsidR="00D1004C" w:rsidRPr="00121ED5">
        <w:rPr>
          <w:rFonts w:ascii="Times New Roman" w:hAnsi="Times New Roman" w:cs="Times New Roman"/>
          <w:sz w:val="28"/>
          <w:szCs w:val="28"/>
          <w:shd w:val="clear" w:color="auto" w:fill="FFFFFF"/>
        </w:rPr>
        <w:instrText>":"[5]","</w:instrText>
      </w:r>
      <w:r w:rsidR="00D1004C" w:rsidRPr="00121ED5">
        <w:rPr>
          <w:rFonts w:ascii="Times New Roman" w:hAnsi="Times New Roman" w:cs="Times New Roman"/>
          <w:sz w:val="28"/>
          <w:szCs w:val="28"/>
          <w:shd w:val="clear" w:color="auto" w:fill="FFFFFF"/>
          <w:lang w:val="en-US"/>
        </w:rPr>
        <w:instrText>plainTextFormattedCitation</w:instrText>
      </w:r>
      <w:r w:rsidR="00D1004C" w:rsidRPr="00121ED5">
        <w:rPr>
          <w:rFonts w:ascii="Times New Roman" w:hAnsi="Times New Roman" w:cs="Times New Roman"/>
          <w:sz w:val="28"/>
          <w:szCs w:val="28"/>
          <w:shd w:val="clear" w:color="auto" w:fill="FFFFFF"/>
        </w:rPr>
        <w:instrText>":"[5]","</w:instrText>
      </w:r>
      <w:r w:rsidR="00D1004C" w:rsidRPr="00121ED5">
        <w:rPr>
          <w:rFonts w:ascii="Times New Roman" w:hAnsi="Times New Roman" w:cs="Times New Roman"/>
          <w:sz w:val="28"/>
          <w:szCs w:val="28"/>
          <w:shd w:val="clear" w:color="auto" w:fill="FFFFFF"/>
          <w:lang w:val="en-US"/>
        </w:rPr>
        <w:instrText>previouslyFormattedCitation</w:instrText>
      </w:r>
      <w:r w:rsidR="00D1004C" w:rsidRPr="00121ED5">
        <w:rPr>
          <w:rFonts w:ascii="Times New Roman" w:hAnsi="Times New Roman" w:cs="Times New Roman"/>
          <w:sz w:val="28"/>
          <w:szCs w:val="28"/>
          <w:shd w:val="clear" w:color="auto" w:fill="FFFFFF"/>
        </w:rPr>
        <w:instrText>":"[5]"},"</w:instrText>
      </w:r>
      <w:r w:rsidR="00D1004C" w:rsidRPr="00121ED5">
        <w:rPr>
          <w:rFonts w:ascii="Times New Roman" w:hAnsi="Times New Roman" w:cs="Times New Roman"/>
          <w:sz w:val="28"/>
          <w:szCs w:val="28"/>
          <w:shd w:val="clear" w:color="auto" w:fill="FFFFFF"/>
          <w:lang w:val="en-US"/>
        </w:rPr>
        <w:instrText>properties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noteIndex</w:instrText>
      </w:r>
      <w:r w:rsidR="00D1004C" w:rsidRPr="00121ED5">
        <w:rPr>
          <w:rFonts w:ascii="Times New Roman" w:hAnsi="Times New Roman" w:cs="Times New Roman"/>
          <w:sz w:val="28"/>
          <w:szCs w:val="28"/>
          <w:shd w:val="clear" w:color="auto" w:fill="FFFFFF"/>
        </w:rPr>
        <w:instrText>":0},"</w:instrText>
      </w:r>
      <w:r w:rsidR="00D1004C" w:rsidRPr="00121ED5">
        <w:rPr>
          <w:rFonts w:ascii="Times New Roman" w:hAnsi="Times New Roman" w:cs="Times New Roman"/>
          <w:sz w:val="28"/>
          <w:szCs w:val="28"/>
          <w:shd w:val="clear" w:color="auto" w:fill="FFFFFF"/>
          <w:lang w:val="en-US"/>
        </w:rPr>
        <w:instrText>schema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https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github</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style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language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schema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raw</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master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csl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json</w:instrText>
      </w:r>
      <w:r w:rsidR="00D1004C" w:rsidRPr="00121ED5">
        <w:rPr>
          <w:rFonts w:ascii="Times New Roman" w:hAnsi="Times New Roman" w:cs="Times New Roman"/>
          <w:sz w:val="28"/>
          <w:szCs w:val="28"/>
          <w:shd w:val="clear" w:color="auto" w:fill="FFFFFF"/>
        </w:rPr>
        <w:instrText>"}</w:instrText>
      </w:r>
      <w:r w:rsidR="00E9094D" w:rsidRPr="00121ED5">
        <w:rPr>
          <w:rFonts w:ascii="Times New Roman" w:hAnsi="Times New Roman" w:cs="Times New Roman"/>
          <w:sz w:val="28"/>
          <w:szCs w:val="28"/>
          <w:shd w:val="clear" w:color="auto" w:fill="FFFFFF"/>
        </w:rPr>
        <w:fldChar w:fldCharType="separate"/>
      </w:r>
      <w:r w:rsidR="003E5BA3" w:rsidRPr="00121ED5">
        <w:rPr>
          <w:rFonts w:ascii="Times New Roman" w:hAnsi="Times New Roman" w:cs="Times New Roman"/>
          <w:noProof/>
          <w:sz w:val="28"/>
          <w:szCs w:val="28"/>
          <w:shd w:val="clear" w:color="auto" w:fill="FFFFFF"/>
        </w:rPr>
        <w:t>[5]</w:t>
      </w:r>
      <w:r w:rsidR="00E9094D" w:rsidRPr="00121ED5">
        <w:rPr>
          <w:rFonts w:ascii="Times New Roman" w:hAnsi="Times New Roman" w:cs="Times New Roman"/>
          <w:sz w:val="28"/>
          <w:szCs w:val="28"/>
          <w:shd w:val="clear" w:color="auto" w:fill="FFFFFF"/>
        </w:rPr>
        <w:fldChar w:fldCharType="end"/>
      </w:r>
      <w:r w:rsidR="00E23211" w:rsidRPr="00121ED5">
        <w:rPr>
          <w:rFonts w:ascii="Times New Roman" w:hAnsi="Times New Roman" w:cs="Times New Roman"/>
          <w:sz w:val="28"/>
          <w:szCs w:val="28"/>
        </w:rPr>
        <w:t xml:space="preserve">. </w:t>
      </w:r>
      <w:r w:rsidRPr="0043676E">
        <w:rPr>
          <w:rFonts w:ascii="Times New Roman" w:hAnsi="Times New Roman" w:cs="Times New Roman"/>
          <w:sz w:val="28"/>
          <w:szCs w:val="28"/>
        </w:rPr>
        <w:t>Независимо от географии, ото</w:t>
      </w:r>
      <w:r w:rsidR="00B07ABD">
        <w:rPr>
          <w:rFonts w:ascii="Times New Roman" w:hAnsi="Times New Roman" w:cs="Times New Roman"/>
          <w:sz w:val="28"/>
          <w:szCs w:val="28"/>
        </w:rPr>
        <w:t>рино</w:t>
      </w:r>
      <w:r w:rsidRPr="0043676E">
        <w:rPr>
          <w:rFonts w:ascii="Times New Roman" w:hAnsi="Times New Roman" w:cs="Times New Roman"/>
          <w:sz w:val="28"/>
          <w:szCs w:val="28"/>
        </w:rPr>
        <w:t>ларингологи указывали на незнание импедансометрии рН, что они объясняют отсутствием знаний в интерпретации результатов. Только 21,1% опрошенных знают о существовании некислотных ЛФР. В целом, только 43,2% отоларингологов считают себя достаточно осведомленными о ЛФР</w:t>
      </w:r>
      <w:r w:rsidR="00E23211" w:rsidRPr="00121ED5">
        <w:rPr>
          <w:rFonts w:ascii="Times New Roman" w:hAnsi="Times New Roman" w:cs="Times New Roman"/>
          <w:sz w:val="28"/>
          <w:szCs w:val="28"/>
        </w:rPr>
        <w:t>.</w:t>
      </w:r>
      <w:r w:rsidR="00A3136D" w:rsidRPr="00121ED5">
        <w:rPr>
          <w:rFonts w:ascii="Times New Roman" w:hAnsi="Times New Roman" w:cs="Times New Roman"/>
          <w:sz w:val="28"/>
          <w:szCs w:val="28"/>
        </w:rPr>
        <w:t xml:space="preserve"> </w:t>
      </w:r>
      <w:r w:rsidRPr="0043676E">
        <w:rPr>
          <w:rFonts w:ascii="Times New Roman" w:hAnsi="Times New Roman" w:cs="Times New Roman"/>
          <w:sz w:val="28"/>
          <w:szCs w:val="28"/>
        </w:rPr>
        <w:t>Все это показывает низкую осведомленность врачей о ЛФР и его осложнениях.</w:t>
      </w:r>
    </w:p>
    <w:p w14:paraId="49A131E1" w14:textId="4F2DFD52" w:rsidR="002D0BE0" w:rsidRPr="00121ED5" w:rsidRDefault="0043676E" w:rsidP="00215C30">
      <w:pPr>
        <w:tabs>
          <w:tab w:val="left" w:pos="851"/>
        </w:tabs>
        <w:spacing w:after="0" w:line="240" w:lineRule="auto"/>
        <w:ind w:firstLine="709"/>
        <w:jc w:val="both"/>
        <w:rPr>
          <w:rFonts w:ascii="Times New Roman" w:hAnsi="Times New Roman" w:cs="Times New Roman"/>
          <w:sz w:val="28"/>
          <w:szCs w:val="28"/>
        </w:rPr>
      </w:pPr>
      <w:r w:rsidRPr="0043676E">
        <w:rPr>
          <w:rFonts w:ascii="Times New Roman" w:hAnsi="Times New Roman" w:cs="Times New Roman"/>
          <w:sz w:val="28"/>
          <w:szCs w:val="28"/>
        </w:rPr>
        <w:t>Определение пациентов, страдающих ЛФР, является сложной и многоаспектной проблемой, которая является важным вопросом в ото</w:t>
      </w:r>
      <w:r w:rsidR="00B07ABD">
        <w:rPr>
          <w:rFonts w:ascii="Times New Roman" w:hAnsi="Times New Roman" w:cs="Times New Roman"/>
          <w:sz w:val="28"/>
          <w:szCs w:val="28"/>
        </w:rPr>
        <w:t>рино</w:t>
      </w:r>
      <w:r w:rsidRPr="0043676E">
        <w:rPr>
          <w:rFonts w:ascii="Times New Roman" w:hAnsi="Times New Roman" w:cs="Times New Roman"/>
          <w:sz w:val="28"/>
          <w:szCs w:val="28"/>
        </w:rPr>
        <w:t xml:space="preserve">ларингологии и гастроэнтерологии </w:t>
      </w:r>
      <w:r w:rsidR="000D6F30" w:rsidRPr="00121ED5">
        <w:fldChar w:fldCharType="begin" w:fldLock="1"/>
      </w:r>
      <w:r w:rsidR="00D1004C" w:rsidRPr="00121ED5">
        <w:instrText>ADDIN CSL_CITATION {"citationItems":[{"id":"ITEM-1","itemData":{"author":[{"dropping-particle":"","family":"Significance","given":"Clinical","non-dropping-particle":"","parse-names":false,"suffix":""},{"dropping-particle":"","family":"Approaches","given":"Modern","non-dropping-particle":"","parse-names":false,"suffix":""},{"dropping-particle":"","family":"Diagnosis","given":"T O","non-dropping-particle":"","parse-names":false,"suffix":""}],"id":"ITEM-1","issue":"495","issued":{"date-parts":[["2019"]]},"page":"8-16","title":"Ларингофарингеальный рефлюкс :","type":"article-journal","volume":"7"},"uris":["http://www.mendeley.com/documents/?uuid=14576084-93f2-47fa-8b37-d88a094cbd6e"]}],"mendeley":{"formattedCitation":"[6]","plainTextFormattedCitation":"[6]","previouslyFormattedCitation":"[6]"},"properties":{"noteIndex":0},"schema":"https://github.com/citation-style-language/schema/raw/master/csl-citation.json"}</w:instrText>
      </w:r>
      <w:r w:rsidR="000D6F30" w:rsidRPr="00121ED5">
        <w:fldChar w:fldCharType="separate"/>
      </w:r>
      <w:bookmarkStart w:id="4" w:name="__Fieldmark__456_1916665525"/>
      <w:r w:rsidR="003E5BA3" w:rsidRPr="00121ED5">
        <w:rPr>
          <w:rFonts w:ascii="Times New Roman" w:hAnsi="Times New Roman" w:cs="Times New Roman"/>
          <w:noProof/>
          <w:sz w:val="28"/>
          <w:szCs w:val="28"/>
        </w:rPr>
        <w:t>[6</w:t>
      </w:r>
      <w:r w:rsidR="004C6E5C">
        <w:rPr>
          <w:rFonts w:ascii="Times New Roman" w:hAnsi="Times New Roman" w:cs="Times New Roman"/>
          <w:noProof/>
          <w:sz w:val="28"/>
          <w:szCs w:val="28"/>
          <w:lang w:val="kk-KZ"/>
        </w:rPr>
        <w:t>-</w:t>
      </w:r>
      <w:r w:rsidR="000D6F30" w:rsidRPr="00121ED5">
        <w:fldChar w:fldCharType="end"/>
      </w:r>
      <w:bookmarkEnd w:id="4"/>
      <w:r w:rsidR="000D6F30" w:rsidRPr="00121ED5">
        <w:fldChar w:fldCharType="begin" w:fldLock="1"/>
      </w:r>
      <w:r w:rsidR="00D1004C" w:rsidRPr="00121ED5">
        <w:instrText>ADDIN CSL_CITATION {"citationItems":[{"id":"ITEM-1","itemData":{"DOI":"10.1111/j.1365-2036.2011.04581.x","ISSN":"1365-2036 (Electronic)","PMID":"21366630","abstract":"BACKGROUND: Gastro-oesophageal reflux disease (GERD) is one of the commonest  diseases of Western populations, affecting 20 to 30% of adults. GERD is multifaceted and the classical oesophageal symptoms such as heartburn and regurgitation often overlap with atypical symptoms that impact upon the respiratory system and airways. This is referred to as extra-oesophageal reflux disease (EERD), or laryngopharyngeal reflux (LPR), which manifests as chronic cough, laryngitis, hoarseness, voice disorders and asthma. AIM: The 'Reflux and its consequences' conference was held in Hull in 2010 and brought together a multidisciplinary group of experts all with a common interest in the many manifestations of reflux disease to present recent research and clinical progress in GERD and EERD. In particular new techniques for diagnosing reflux were showcased at the conference. METHODS: Both clinical and non-clinical key opinion leaders were invited to write a review on key areas presented at the `Reflux and its consequences' conference for inclusion in this supplement. RESULTS AND CONCLUSION: Eleven chapters contained in this supplement reflected the sessions of the conference and included discussion of the nature of the refluxate (acid, pepsin, bile acids and non-acid reflux); mechanisms of tissue damage and protection in the oesophagus, laryngopharynx and airways. Clinical conditions with a reflux aetiology including asthma, chronic cough, airway disease, LPR, and paediatric EERD were reviewed. In addition methods for diagnosis of reflux disease and treatment strategies, especially with reference to non-acid reflux, were considered.","author":[{"dropping-particle":"","family":"Pearson","given":"J P","non-dropping-particle":"","parse-names":false,"suffix":""},{"dropping-particle":"","family":"Parikh","given":"S","non-dropping-particle":"","parse-names":false,"suffix":""},{"dropping-particle":"","family":"Orlando","given":"R C","non-dropping-particle":"","parse-names":false,"suffix":""},{"dropping-particle":"","family":"Johnston","given":"N","non-dropping-particle":"","parse-names":false,"suffix":""},{"dropping-particle":"","family":"Allen","given":"J","non-dropping-particle":"","parse-names":false,"suffix":""},{"dropping-particle":"","family":"Tinling","given":"S P","non-dropping-particle":"","parse-names":false,"suffix":""},{"dropping-particle":"","family":"Johnston","given":"N","non-dropping-particle":"","parse-names":false,"suffix":""},{"dropping-particle":"","family":"Belafsky","given":"P","non-dropping-particle":"","parse-names":false,"suffix":""},{"dropping-particle":"","family":"Arevalo","given":"L F","non-dropping-particle":"","parse-names":false,"suffix":""},{"dropping-particle":"","family":"Sharma","given":"N","non-dropping-particle":"","parse-names":false,"suffix":""},{"dropping-particle":"","family":"Castell","given":"D O","non-dropping-particle":"","parse-names":false,"suffix":""},{"dropping-particle":"","family":"Fox","given":"M","non-dropping-particle":"","parse-names":false,"suffix":""},{"dropping-particle":"","family":"Harding","given":"S M","non-dropping-particle":"","parse-names":false,"suffix":""},{"dropping-particle":"","family":"Morice","given":"A H","non-dropping-particle":"","parse-names":false,"suffix":""},{"dropping-particle":"","family":"Watson","given":"M G","non-dropping-particle":"","parse-names":false,"suffix":""},{"dropping-particle":"","family":"Shields","given":"M D","non-dropping-particle":"","parse-names":false,"suffix":""},{"dropping-particle":"","family":"Bateman","given":"N","non-dropping-particle":"","parse-names":false,"suffix":""},{"dropping-particle":"","family":"McCallion","given":"W A","non-dropping-particle":"","parse-names":false,"suffix":""},{"dropping-particle":"","family":"Wijk","given":"M P","non-dropping-particle":"van","parse-names":false,"suffix":""},{"dropping-particle":"","family":"Wenzl","given":"T G","non-dropping-particle":"","parse-names":false,"suffix":""},{"dropping-particle":"","family":"Karkos","given":"P D","non-dropping-particle":"","parse-names":false,"suffix":""},{"dropping-particle":"","family":"Belafsky","given":"P C","non-dropping-particle":"","parse-names":false,"suffix":""}],"container-title":"Alimentary pharmacology &amp; therapeutics","id":"ITEM-1","issued":{"date-parts":[["2011","4"]]},"language":"eng","page":"1-71","publisher-place":"England","title":"Review article: reflux and its consequences--the laryngeal, pulmonary and  oesophageal manifestations. Conference held in conjunction with the 9th International Symposium on Human Pepsin (ISHP) Kingston-upon-Hull, UK, 21-23 April 2010.","type":"article-journal","volume":"33 Suppl 1"},"uris":["http://www.mendeley.com/documents/?uuid=c89604ee-35c7-4a87-9e4f-2752c4163892"]}],"mendeley":{"formattedCitation":"[8]","plainTextFormattedCitation":"[8]","previouslyFormattedCitation":"[8]"},"properties":{"noteIndex":0},"schema":"https://github.com/citation-style-language/schema/raw/master/csl-citation.json"}</w:instrText>
      </w:r>
      <w:r w:rsidR="000D6F30" w:rsidRPr="00121ED5">
        <w:fldChar w:fldCharType="separate"/>
      </w:r>
      <w:bookmarkStart w:id="5" w:name="__Fieldmark__466_1916665525"/>
      <w:r w:rsidR="003E5BA3" w:rsidRPr="00121ED5">
        <w:rPr>
          <w:rFonts w:ascii="Times New Roman" w:hAnsi="Times New Roman" w:cs="Times New Roman"/>
          <w:noProof/>
          <w:sz w:val="28"/>
          <w:szCs w:val="28"/>
        </w:rPr>
        <w:t>8]</w:t>
      </w:r>
      <w:r w:rsidR="000D6F30" w:rsidRPr="00121ED5">
        <w:fldChar w:fldCharType="end"/>
      </w:r>
      <w:bookmarkEnd w:id="5"/>
      <w:r w:rsidR="000D6F30" w:rsidRPr="00121ED5">
        <w:rPr>
          <w:rFonts w:ascii="Times New Roman" w:hAnsi="Times New Roman" w:cs="Times New Roman"/>
          <w:sz w:val="28"/>
          <w:szCs w:val="28"/>
        </w:rPr>
        <w:t xml:space="preserve">. </w:t>
      </w:r>
      <w:r w:rsidRPr="0043676E">
        <w:rPr>
          <w:rFonts w:ascii="Times New Roman" w:hAnsi="Times New Roman" w:cs="Times New Roman"/>
          <w:sz w:val="28"/>
          <w:szCs w:val="28"/>
        </w:rPr>
        <w:t xml:space="preserve">Отсутствие чётких и специфических клинических признаков существенно затрудняет своевременную и точную постановку правильного диагноза. В 1991 году Кофман </w:t>
      </w:r>
      <w:r w:rsidR="002374A6" w:rsidRPr="00121ED5">
        <w:fldChar w:fldCharType="begin" w:fldLock="1"/>
      </w:r>
      <w:r w:rsidR="002374A6" w:rsidRPr="00121ED5">
        <w:instrText>ADDIN CSL_CITATION {"citationItems":[{"id":"ITEM-1","itemData":{"DOI":"10.1002/lary.1991.101.s53.1","ISSN":"0023-852X (Print)","PMID":"1895864","abstract":"Occult (silent) gastroesophageal reflux disease (GER, GERD) is believed to be an  important etiologic factor in the development of many inflammatory and neoplastic disorders of the upper aerodigestive tract. In order ot test this hypothesis, a human study and an animal study were performed. The human study consisted primarily of applying a new diagnostic technique (double-probe pH monitoring) to a population of otolaryngology patients with GERD to determine the incidence of overt and occult GERD. The animal study consisted of experiments to evaluate the potential damaging effects of intermittent GER on the larynx. Two hundred twenty-five consecutive patients with otolaryngologic disorders having suspected GERD evaluated from 1985 through 1988 are reported. Ambulatory 24-hour intraesophageal pH monitoring was performed in 197; of those, 81% underwent double-probe pH monitoring, with the second pH probe being placed in the hypopharynx at the laryngeal inlet. Seventy percent of the patients also underwent barium esophagography with videofluoroscopy. The patient population was divided into seven diagnostic subgroups: carcinoma of the larynx (n = 31), laryngeal and tracheal stenosis (n = 33), reflux laryngitis (n = 61), globus pharyngeus (n = 27), dysphagia (n = 25), chronic cough (n = 30), and a group with miscellaneous disorders (n = 18). The most common symptoms were hoarseness (71%), cough (51%), globus (47%), and throat clearing (42%). Only 43% of the patients had gastrointestinal symptoms (heartburn or acid regurgitation). Thus, by traditional symptomatology, GER was occult or silent in the majority of the study population. Twenty-eight patients (12%) refused or could not tolerate pH monitoring. Of the patients undergoing diagnostic pH monitoring, 62% had abnormal esophageal pH studies, and 30% demonstrated reflux into the pharynx. The results of diagnostic pH monitoring for each of the subgroups were as follows (percentage with abnormal studies): carcinoma (71%), stenosis (78%), reflux laryngitis (60%), globus (58%), dysphagia (45%), chronic cough (52%), and miscellaneous (13%). The highest yield of abnormal pharyngeal reflux was in the carcinoma group and the stenosis group (58% and 56%, respectively). By comparison, the diagnostic barium esophagogram with videofluoroscopy was frequently negative. The results were as follows: esophagitis (18%), reflux (9%), esophageal dysmotility (12%), and stricture (3%). All of the study patients were treated with …","author":[{"dropping-particle":"","family":"Koufman","given":"J A","non-dropping-particle":"","parse-names":false,"suffix":""}],"container-title":"The Laryngoscope","id":"ITEM-1","issue":"4 Pt 2 Suppl 53","issued":{"date-parts":[["1991","4"]]},"language":"eng","page":"1-78","publisher-place":"United States","title":"The otolaryngologic manifestations of gastroesophageal reflux disease (GERD): a clinical investigation of 225 patients using ambulatory 24-hour pH monitoring and an experimental investigation of the role of acid and pepsin in the development of laryngeal ","type":"article-journal","volume":"101"},"uris":["http://www.mendeley.com/documents/?uuid=0c1e97ce-1b13-458e-8936-3f358703c546"]}],"mendeley":{"formattedCitation":"[2]","plainTextFormattedCitation":"[2]","previouslyFormattedCitation":"[2]"},"properties":{"noteIndex":0},"schema":"https://github.com/citation-style-language/schema/raw/master/csl-citation.json"}</w:instrText>
      </w:r>
      <w:r w:rsidR="002374A6" w:rsidRPr="00121ED5">
        <w:fldChar w:fldCharType="separate"/>
      </w:r>
      <w:bookmarkStart w:id="6" w:name="__Fieldmark__477_1916665525"/>
      <w:r w:rsidR="002374A6" w:rsidRPr="00121ED5">
        <w:rPr>
          <w:rFonts w:ascii="Times New Roman" w:eastAsia="Times New Roman" w:hAnsi="Times New Roman" w:cs="Times New Roman"/>
          <w:noProof/>
          <w:sz w:val="28"/>
          <w:szCs w:val="28"/>
          <w:lang w:eastAsia="ru-RU"/>
        </w:rPr>
        <w:t>[2</w:t>
      </w:r>
      <w:r w:rsidR="001B3405">
        <w:rPr>
          <w:rFonts w:ascii="Times New Roman" w:hAnsi="Times New Roman" w:cs="Times New Roman"/>
          <w:noProof/>
          <w:sz w:val="28"/>
          <w:szCs w:val="28"/>
          <w:lang w:val="kk-KZ"/>
        </w:rPr>
        <w:t>,</w:t>
      </w:r>
      <w:r w:rsidR="00643529">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3</w:t>
      </w:r>
      <w:r w:rsidR="002374A6" w:rsidRPr="00121ED5">
        <w:rPr>
          <w:rFonts w:ascii="Times New Roman" w:eastAsia="Times New Roman" w:hAnsi="Times New Roman" w:cs="Times New Roman"/>
          <w:noProof/>
          <w:sz w:val="28"/>
          <w:szCs w:val="28"/>
          <w:lang w:eastAsia="ru-RU"/>
        </w:rPr>
        <w:t>]</w:t>
      </w:r>
      <w:r w:rsidR="002374A6" w:rsidRPr="00121ED5">
        <w:fldChar w:fldCharType="end"/>
      </w:r>
      <w:bookmarkEnd w:id="6"/>
      <w:r w:rsidR="002374A6">
        <w:t xml:space="preserve"> </w:t>
      </w:r>
      <w:r w:rsidR="009C7915" w:rsidRPr="009C7915">
        <w:rPr>
          <w:rFonts w:ascii="Times New Roman" w:hAnsi="Times New Roman" w:cs="Times New Roman"/>
          <w:sz w:val="28"/>
          <w:szCs w:val="28"/>
        </w:rPr>
        <w:t>впервые ясно разграничил ЛФР от ГЭРБ и предположил, что патологический рефлюкс имеет взаимосвязь с такими симптомами, как хронический кашель, охриплость, контактные язвы и гранулемы, ощущение «комка» в горле, дисфагия, подскладковый стеноз, щитоперстневидный артрит и рак гортани, что свидетельствует о разнообразии жалоб у пациентов с данной патологией. Недиагностированный и нелеченный ЛФР может повредить голосовые складки, оставить рубцы на голосовых складках, стимулировать эзофагит Барретта и привести к долгосрочному повреждению голосовых с</w:t>
      </w:r>
      <w:r w:rsidR="00B07ABD">
        <w:rPr>
          <w:rFonts w:ascii="Times New Roman" w:hAnsi="Times New Roman" w:cs="Times New Roman"/>
          <w:sz w:val="28"/>
          <w:szCs w:val="28"/>
        </w:rPr>
        <w:t>клад</w:t>
      </w:r>
      <w:r w:rsidR="009C7915" w:rsidRPr="009C7915">
        <w:rPr>
          <w:rFonts w:ascii="Times New Roman" w:hAnsi="Times New Roman" w:cs="Times New Roman"/>
          <w:sz w:val="28"/>
          <w:szCs w:val="28"/>
        </w:rPr>
        <w:t xml:space="preserve">ок </w:t>
      </w:r>
      <w:r w:rsidR="00CA6768" w:rsidRPr="00121ED5">
        <w:rPr>
          <w:rFonts w:ascii="Times New Roman" w:hAnsi="Times New Roman" w:cs="Times New Roman"/>
          <w:sz w:val="28"/>
          <w:szCs w:val="28"/>
          <w:shd w:val="clear" w:color="auto" w:fill="FFFFFF"/>
        </w:rPr>
        <w:fldChar w:fldCharType="begin" w:fldLock="1"/>
      </w:r>
      <w:r w:rsidR="00D1004C" w:rsidRPr="00121ED5">
        <w:rPr>
          <w:rFonts w:ascii="Times New Roman" w:hAnsi="Times New Roman" w:cs="Times New Roman"/>
          <w:sz w:val="28"/>
          <w:szCs w:val="28"/>
          <w:shd w:val="clear" w:color="auto" w:fill="FFFFFF"/>
          <w:lang w:val="en-US"/>
        </w:rPr>
        <w:instrText>ADDIN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CSL</w:instrText>
      </w:r>
      <w:r w:rsidR="00D1004C" w:rsidRPr="00121ED5">
        <w:rPr>
          <w:rFonts w:ascii="Times New Roman" w:hAnsi="Times New Roman" w:cs="Times New Roman"/>
          <w:sz w:val="28"/>
          <w:szCs w:val="28"/>
          <w:shd w:val="clear" w:color="auto" w:fill="FFFFFF"/>
        </w:rPr>
        <w:instrText>_</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citationItems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ITEM</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itemData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DOI</w:instrText>
      </w:r>
      <w:r w:rsidR="00D1004C" w:rsidRPr="00121ED5">
        <w:rPr>
          <w:rFonts w:ascii="Times New Roman" w:hAnsi="Times New Roman" w:cs="Times New Roman"/>
          <w:sz w:val="28"/>
          <w:szCs w:val="28"/>
          <w:shd w:val="clear" w:color="auto" w:fill="FFFFFF"/>
        </w:rPr>
        <w:instrText>":"10.1177/000348940111000703","</w:instrText>
      </w:r>
      <w:r w:rsidR="00D1004C" w:rsidRPr="00121ED5">
        <w:rPr>
          <w:rFonts w:ascii="Times New Roman" w:hAnsi="Times New Roman" w:cs="Times New Roman"/>
          <w:sz w:val="28"/>
          <w:szCs w:val="28"/>
          <w:shd w:val="clear" w:color="auto" w:fill="FFFFFF"/>
          <w:lang w:val="en-US"/>
        </w:rPr>
        <w:instrText>ISSN</w:instrText>
      </w:r>
      <w:r w:rsidR="00D1004C" w:rsidRPr="00121ED5">
        <w:rPr>
          <w:rFonts w:ascii="Times New Roman" w:hAnsi="Times New Roman" w:cs="Times New Roman"/>
          <w:sz w:val="28"/>
          <w:szCs w:val="28"/>
          <w:shd w:val="clear" w:color="auto" w:fill="FFFFFF"/>
        </w:rPr>
        <w:instrText>":"0003-4894 (</w:instrText>
      </w:r>
      <w:r w:rsidR="00D1004C" w:rsidRPr="00121ED5">
        <w:rPr>
          <w:rFonts w:ascii="Times New Roman" w:hAnsi="Times New Roman" w:cs="Times New Roman"/>
          <w:sz w:val="28"/>
          <w:szCs w:val="28"/>
          <w:shd w:val="clear" w:color="auto" w:fill="FFFFFF"/>
          <w:lang w:val="en-US"/>
        </w:rPr>
        <w:instrText>Print</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PMID</w:instrText>
      </w:r>
      <w:r w:rsidR="00D1004C" w:rsidRPr="00121ED5">
        <w:rPr>
          <w:rFonts w:ascii="Times New Roman" w:hAnsi="Times New Roman" w:cs="Times New Roman"/>
          <w:sz w:val="28"/>
          <w:szCs w:val="28"/>
          <w:shd w:val="clear" w:color="auto" w:fill="FFFFFF"/>
        </w:rPr>
        <w:instrText>":"11465817","</w:instrText>
      </w:r>
      <w:r w:rsidR="00D1004C" w:rsidRPr="00121ED5">
        <w:rPr>
          <w:rFonts w:ascii="Times New Roman" w:hAnsi="Times New Roman" w:cs="Times New Roman"/>
          <w:sz w:val="28"/>
          <w:szCs w:val="28"/>
          <w:shd w:val="clear" w:color="auto" w:fill="FFFFFF"/>
          <w:lang w:val="en-US"/>
        </w:rPr>
        <w:instrText>abstract</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Laryngopharyngeal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extraesophageal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manifestations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gastroesophageal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have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recognized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have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dramatic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effects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upper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airways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Patient</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reported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symptoms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alone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underestimate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presence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making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accurate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clinical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diagnosis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difficult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Many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previous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studies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examine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populations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standard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dual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probe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that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does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not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include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probe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pharynx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Therefore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documentation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acid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exposure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inlet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lacking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adult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subglottic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stenosis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SGS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whether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due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granulomatous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presumed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idiopathic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causes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often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contributing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causative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factor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retrospective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chart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review</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from</w:instrText>
      </w:r>
      <w:r w:rsidR="00D1004C" w:rsidRPr="00121ED5">
        <w:rPr>
          <w:rFonts w:ascii="Times New Roman" w:hAnsi="Times New Roman" w:cs="Times New Roman"/>
          <w:sz w:val="28"/>
          <w:szCs w:val="28"/>
          <w:shd w:val="clear" w:color="auto" w:fill="FFFFFF"/>
        </w:rPr>
        <w:instrText xml:space="preserve"> 1991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1999 </w:instrText>
      </w:r>
      <w:r w:rsidR="00D1004C" w:rsidRPr="00121ED5">
        <w:rPr>
          <w:rFonts w:ascii="Times New Roman" w:hAnsi="Times New Roman" w:cs="Times New Roman"/>
          <w:sz w:val="28"/>
          <w:szCs w:val="28"/>
          <w:shd w:val="clear" w:color="auto" w:fill="FFFFFF"/>
          <w:lang w:val="en-US"/>
        </w:rPr>
        <w:instrText>identified</w:instrText>
      </w:r>
      <w:r w:rsidR="00D1004C" w:rsidRPr="00121ED5">
        <w:rPr>
          <w:rFonts w:ascii="Times New Roman" w:hAnsi="Times New Roman" w:cs="Times New Roman"/>
          <w:sz w:val="28"/>
          <w:szCs w:val="28"/>
          <w:shd w:val="clear" w:color="auto" w:fill="FFFFFF"/>
        </w:rPr>
        <w:instrText xml:space="preserve"> 19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SGS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19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had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concomitant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states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including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sarcoidosis</w:instrText>
      </w:r>
      <w:r w:rsidR="00D1004C" w:rsidRPr="00121ED5">
        <w:rPr>
          <w:rFonts w:ascii="Times New Roman" w:hAnsi="Times New Roman" w:cs="Times New Roman"/>
          <w:sz w:val="28"/>
          <w:szCs w:val="28"/>
          <w:shd w:val="clear" w:color="auto" w:fill="FFFFFF"/>
        </w:rPr>
        <w:instrText xml:space="preserve"> (3), </w:instrText>
      </w:r>
      <w:r w:rsidR="00D1004C" w:rsidRPr="00121ED5">
        <w:rPr>
          <w:rFonts w:ascii="Times New Roman" w:hAnsi="Times New Roman" w:cs="Times New Roman"/>
          <w:sz w:val="28"/>
          <w:szCs w:val="28"/>
          <w:shd w:val="clear" w:color="auto" w:fill="FFFFFF"/>
          <w:lang w:val="en-US"/>
        </w:rPr>
        <w:instrText>Wegener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granulomatosis</w:instrText>
      </w:r>
      <w:r w:rsidR="00D1004C" w:rsidRPr="00121ED5">
        <w:rPr>
          <w:rFonts w:ascii="Times New Roman" w:hAnsi="Times New Roman" w:cs="Times New Roman"/>
          <w:sz w:val="28"/>
          <w:szCs w:val="28"/>
          <w:shd w:val="clear" w:color="auto" w:fill="FFFFFF"/>
        </w:rPr>
        <w:instrText xml:space="preserve"> (3), </w:instrText>
      </w:r>
      <w:r w:rsidR="00D1004C" w:rsidRPr="00121ED5">
        <w:rPr>
          <w:rFonts w:ascii="Times New Roman" w:hAnsi="Times New Roman" w:cs="Times New Roman"/>
          <w:sz w:val="28"/>
          <w:szCs w:val="28"/>
          <w:shd w:val="clear" w:color="auto" w:fill="FFFFFF"/>
          <w:lang w:val="en-US"/>
        </w:rPr>
        <w:instrText>laryngeal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trauma</w:instrText>
      </w:r>
      <w:r w:rsidR="00D1004C" w:rsidRPr="00121ED5">
        <w:rPr>
          <w:rFonts w:ascii="Times New Roman" w:hAnsi="Times New Roman" w:cs="Times New Roman"/>
          <w:sz w:val="28"/>
          <w:szCs w:val="28"/>
          <w:shd w:val="clear" w:color="auto" w:fill="FFFFFF"/>
        </w:rPr>
        <w:instrText xml:space="preserve"> (3),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history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intubation</w:instrText>
      </w:r>
      <w:r w:rsidR="00D1004C" w:rsidRPr="00121ED5">
        <w:rPr>
          <w:rFonts w:ascii="Times New Roman" w:hAnsi="Times New Roman" w:cs="Times New Roman"/>
          <w:sz w:val="28"/>
          <w:szCs w:val="28"/>
          <w:shd w:val="clear" w:color="auto" w:fill="FFFFFF"/>
        </w:rPr>
        <w:instrText xml:space="preserve"> (1). </w:instrText>
      </w:r>
      <w:r w:rsidR="00D1004C" w:rsidRPr="00121ED5">
        <w:rPr>
          <w:rFonts w:ascii="Times New Roman" w:hAnsi="Times New Roman" w:cs="Times New Roman"/>
          <w:sz w:val="28"/>
          <w:szCs w:val="28"/>
          <w:shd w:val="clear" w:color="auto" w:fill="FFFFFF"/>
          <w:lang w:val="en-US"/>
        </w:rPr>
        <w:instrText>Fourteen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underwent</w:instrText>
      </w:r>
      <w:r w:rsidR="00D1004C" w:rsidRPr="00121ED5">
        <w:rPr>
          <w:rFonts w:ascii="Times New Roman" w:hAnsi="Times New Roman" w:cs="Times New Roman"/>
          <w:sz w:val="28"/>
          <w:szCs w:val="28"/>
          <w:shd w:val="clear" w:color="auto" w:fill="FFFFFF"/>
        </w:rPr>
        <w:instrText xml:space="preserve"> 24-</w:instrText>
      </w:r>
      <w:r w:rsidR="00D1004C" w:rsidRPr="00121ED5">
        <w:rPr>
          <w:rFonts w:ascii="Times New Roman" w:hAnsi="Times New Roman" w:cs="Times New Roman"/>
          <w:sz w:val="28"/>
          <w:szCs w:val="28"/>
          <w:shd w:val="clear" w:color="auto" w:fill="FFFFFF"/>
          <w:lang w:val="en-US"/>
        </w:rPr>
        <w:instrText>hour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ambulatory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probe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3- </w:instrText>
      </w:r>
      <w:r w:rsidR="00D1004C" w:rsidRPr="00121ED5">
        <w:rPr>
          <w:rFonts w:ascii="Times New Roman" w:hAnsi="Times New Roman" w:cs="Times New Roman"/>
          <w:sz w:val="28"/>
          <w:szCs w:val="28"/>
          <w:shd w:val="clear" w:color="auto" w:fill="FFFFFF"/>
          <w:lang w:val="en-US"/>
        </w:rPr>
        <w:instrText>or</w:instrText>
      </w:r>
      <w:r w:rsidR="00D1004C" w:rsidRPr="00121ED5">
        <w:rPr>
          <w:rFonts w:ascii="Times New Roman" w:hAnsi="Times New Roman" w:cs="Times New Roman"/>
          <w:sz w:val="28"/>
          <w:szCs w:val="28"/>
          <w:shd w:val="clear" w:color="auto" w:fill="FFFFFF"/>
        </w:rPr>
        <w:instrText xml:space="preserve"> 4-</w:instrText>
      </w:r>
      <w:r w:rsidR="00D1004C" w:rsidRPr="00121ED5">
        <w:rPr>
          <w:rFonts w:ascii="Times New Roman" w:hAnsi="Times New Roman" w:cs="Times New Roman"/>
          <w:sz w:val="28"/>
          <w:szCs w:val="28"/>
          <w:shd w:val="clear" w:color="auto" w:fill="FFFFFF"/>
          <w:lang w:val="en-US"/>
        </w:rPr>
        <w:instrText>port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probes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proximal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port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either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catheter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positioned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manometric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guidance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directly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behind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inlet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Measurements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less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than</w:instrText>
      </w:r>
      <w:r w:rsidR="00D1004C" w:rsidRPr="00121ED5">
        <w:rPr>
          <w:rFonts w:ascii="Times New Roman" w:hAnsi="Times New Roman" w:cs="Times New Roman"/>
          <w:sz w:val="28"/>
          <w:szCs w:val="28"/>
          <w:shd w:val="clear" w:color="auto" w:fill="FFFFFF"/>
        </w:rPr>
        <w:instrText xml:space="preserve"> 4 </w:instrText>
      </w:r>
      <w:r w:rsidR="00D1004C" w:rsidRPr="00121ED5">
        <w:rPr>
          <w:rFonts w:ascii="Times New Roman" w:hAnsi="Times New Roman" w:cs="Times New Roman"/>
          <w:sz w:val="28"/>
          <w:szCs w:val="28"/>
          <w:shd w:val="clear" w:color="auto" w:fill="FFFFFF"/>
          <w:lang w:val="en-US"/>
        </w:rPr>
        <w:instrText>were recorded at the level of the larynx in 12 of the 14 patients tested (86%). This finding was noted in half of the patients despite empirical therapy with proton pump inhibitors at the time of the testing. Seven of 10 patients with underlying disease were studied, and all demonstrated acid reflux in the hypopharynx. In 9 patients, the stenosis was presumed to be idiopathic. Five of the 7 patients (71%) with idiopathic SGS tested had positive pH probe studies (pH below 4 in the pharyngeal probe). Our results demonstrate a strong association of LPR and SGS. In the idiopathic group, reflux is 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probable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cause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their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stenosis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group</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underlying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states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involved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all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likely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synergistic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factor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that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stimulates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their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granulomatous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react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subsequently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result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development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stenosis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Evaluation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should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performed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all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SGS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author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Maronian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Azadeh</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Waugh</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Hillel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container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title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Annals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otology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rhinology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laryngology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ITEM</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issue</w:instrText>
      </w:r>
      <w:r w:rsidR="00D1004C" w:rsidRPr="00121ED5">
        <w:rPr>
          <w:rFonts w:ascii="Times New Roman" w:hAnsi="Times New Roman" w:cs="Times New Roman"/>
          <w:sz w:val="28"/>
          <w:szCs w:val="28"/>
          <w:shd w:val="clear" w:color="auto" w:fill="FFFFFF"/>
        </w:rPr>
        <w:instrText xml:space="preserve">":"7 </w:instrText>
      </w:r>
      <w:r w:rsidR="00D1004C" w:rsidRPr="00121ED5">
        <w:rPr>
          <w:rFonts w:ascii="Times New Roman" w:hAnsi="Times New Roman" w:cs="Times New Roman"/>
          <w:sz w:val="28"/>
          <w:szCs w:val="28"/>
          <w:shd w:val="clear" w:color="auto" w:fill="FFFFFF"/>
          <w:lang w:val="en-US"/>
        </w:rPr>
        <w:instrText>Pt</w:instrText>
      </w:r>
      <w:r w:rsidR="00D1004C" w:rsidRPr="00121ED5">
        <w:rPr>
          <w:rFonts w:ascii="Times New Roman" w:hAnsi="Times New Roman" w:cs="Times New Roman"/>
          <w:sz w:val="28"/>
          <w:szCs w:val="28"/>
          <w:shd w:val="clear" w:color="auto" w:fill="FFFFFF"/>
        </w:rPr>
        <w:instrText xml:space="preserve"> 1","</w:instrText>
      </w:r>
      <w:r w:rsidR="00D1004C" w:rsidRPr="00121ED5">
        <w:rPr>
          <w:rFonts w:ascii="Times New Roman" w:hAnsi="Times New Roman" w:cs="Times New Roman"/>
          <w:sz w:val="28"/>
          <w:szCs w:val="28"/>
          <w:shd w:val="clear" w:color="auto" w:fill="FFFFFF"/>
          <w:lang w:val="en-US"/>
        </w:rPr>
        <w:instrText>issued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date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parts</w:instrText>
      </w:r>
      <w:r w:rsidR="00D1004C" w:rsidRPr="00121ED5">
        <w:rPr>
          <w:rFonts w:ascii="Times New Roman" w:hAnsi="Times New Roman" w:cs="Times New Roman"/>
          <w:sz w:val="28"/>
          <w:szCs w:val="28"/>
          <w:shd w:val="clear" w:color="auto" w:fill="FFFFFF"/>
        </w:rPr>
        <w:instrText>":[["2001","7"]]},"</w:instrText>
      </w:r>
      <w:r w:rsidR="00D1004C" w:rsidRPr="00121ED5">
        <w:rPr>
          <w:rFonts w:ascii="Times New Roman" w:hAnsi="Times New Roman" w:cs="Times New Roman"/>
          <w:sz w:val="28"/>
          <w:szCs w:val="28"/>
          <w:shd w:val="clear" w:color="auto" w:fill="FFFFFF"/>
          <w:lang w:val="en-US"/>
        </w:rPr>
        <w:instrText>language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eng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page</w:instrText>
      </w:r>
      <w:r w:rsidR="00D1004C" w:rsidRPr="00121ED5">
        <w:rPr>
          <w:rFonts w:ascii="Times New Roman" w:hAnsi="Times New Roman" w:cs="Times New Roman"/>
          <w:sz w:val="28"/>
          <w:szCs w:val="28"/>
          <w:shd w:val="clear" w:color="auto" w:fill="FFFFFF"/>
        </w:rPr>
        <w:instrText>":"606-612","</w:instrText>
      </w:r>
      <w:r w:rsidR="00D1004C" w:rsidRPr="00121ED5">
        <w:rPr>
          <w:rFonts w:ascii="Times New Roman" w:hAnsi="Times New Roman" w:cs="Times New Roman"/>
          <w:sz w:val="28"/>
          <w:szCs w:val="28"/>
          <w:shd w:val="clear" w:color="auto" w:fill="FFFFFF"/>
          <w:lang w:val="en-US"/>
        </w:rPr>
        <w:instrText>publisher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place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United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States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title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Association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laryngopharyngeal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subglottic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stenosis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type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journal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volume</w:instrText>
      </w:r>
      <w:r w:rsidR="00D1004C" w:rsidRPr="00121ED5">
        <w:rPr>
          <w:rFonts w:ascii="Times New Roman" w:hAnsi="Times New Roman" w:cs="Times New Roman"/>
          <w:sz w:val="28"/>
          <w:szCs w:val="28"/>
          <w:shd w:val="clear" w:color="auto" w:fill="FFFFFF"/>
        </w:rPr>
        <w:instrText>":"110"},"</w:instrText>
      </w:r>
      <w:r w:rsidR="00D1004C" w:rsidRPr="00121ED5">
        <w:rPr>
          <w:rFonts w:ascii="Times New Roman" w:hAnsi="Times New Roman" w:cs="Times New Roman"/>
          <w:sz w:val="28"/>
          <w:szCs w:val="28"/>
          <w:shd w:val="clear" w:color="auto" w:fill="FFFFFF"/>
          <w:lang w:val="en-US"/>
        </w:rPr>
        <w:instrText>uris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http</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www</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mendeley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documents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uuid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w:instrText>
      </w:r>
      <w:r w:rsidR="00D1004C" w:rsidRPr="00121ED5">
        <w:rPr>
          <w:rFonts w:ascii="Times New Roman" w:hAnsi="Times New Roman" w:cs="Times New Roman"/>
          <w:sz w:val="28"/>
          <w:szCs w:val="28"/>
          <w:shd w:val="clear" w:color="auto" w:fill="FFFFFF"/>
        </w:rPr>
        <w:instrText>6</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767</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ff</w:instrText>
      </w:r>
      <w:r w:rsidR="00D1004C" w:rsidRPr="00121ED5">
        <w:rPr>
          <w:rFonts w:ascii="Times New Roman" w:hAnsi="Times New Roman" w:cs="Times New Roman"/>
          <w:sz w:val="28"/>
          <w:szCs w:val="28"/>
          <w:shd w:val="clear" w:color="auto" w:fill="FFFFFF"/>
        </w:rPr>
        <w:instrText>36-4</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38-</w:instrText>
      </w:r>
      <w:r w:rsidR="00D1004C" w:rsidRPr="00121ED5">
        <w:rPr>
          <w:rFonts w:ascii="Times New Roman" w:hAnsi="Times New Roman" w:cs="Times New Roman"/>
          <w:sz w:val="28"/>
          <w:szCs w:val="28"/>
          <w:shd w:val="clear" w:color="auto" w:fill="FFFFFF"/>
          <w:lang w:val="en-US"/>
        </w:rPr>
        <w:instrText>baab</w:instrText>
      </w:r>
      <w:r w:rsidR="00D1004C" w:rsidRPr="00121ED5">
        <w:rPr>
          <w:rFonts w:ascii="Times New Roman" w:hAnsi="Times New Roman" w:cs="Times New Roman"/>
          <w:sz w:val="28"/>
          <w:szCs w:val="28"/>
          <w:shd w:val="clear" w:color="auto" w:fill="FFFFFF"/>
        </w:rPr>
        <w:instrText>-97563</w:instrText>
      </w:r>
      <w:r w:rsidR="00D1004C" w:rsidRPr="00121ED5">
        <w:rPr>
          <w:rFonts w:ascii="Times New Roman" w:hAnsi="Times New Roman" w:cs="Times New Roman"/>
          <w:sz w:val="28"/>
          <w:szCs w:val="28"/>
          <w:shd w:val="clear" w:color="auto" w:fill="FFFFFF"/>
          <w:lang w:val="en-US"/>
        </w:rPr>
        <w:instrText>b</w:instrText>
      </w:r>
      <w:r w:rsidR="00D1004C" w:rsidRPr="00121ED5">
        <w:rPr>
          <w:rFonts w:ascii="Times New Roman" w:hAnsi="Times New Roman" w:cs="Times New Roman"/>
          <w:sz w:val="28"/>
          <w:szCs w:val="28"/>
          <w:shd w:val="clear" w:color="auto" w:fill="FFFFFF"/>
        </w:rPr>
        <w:instrText>2</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193</w:instrText>
      </w:r>
      <w:r w:rsidR="00D1004C" w:rsidRPr="00121ED5">
        <w:rPr>
          <w:rFonts w:ascii="Times New Roman" w:hAnsi="Times New Roman" w:cs="Times New Roman"/>
          <w:sz w:val="28"/>
          <w:szCs w:val="28"/>
          <w:shd w:val="clear" w:color="auto" w:fill="FFFFFF"/>
          <w:lang w:val="en-US"/>
        </w:rPr>
        <w:instrText>b</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mendeley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formattedCitation</w:instrText>
      </w:r>
      <w:r w:rsidR="00D1004C" w:rsidRPr="00121ED5">
        <w:rPr>
          <w:rFonts w:ascii="Times New Roman" w:hAnsi="Times New Roman" w:cs="Times New Roman"/>
          <w:sz w:val="28"/>
          <w:szCs w:val="28"/>
          <w:shd w:val="clear" w:color="auto" w:fill="FFFFFF"/>
        </w:rPr>
        <w:instrText>":"[9]","</w:instrText>
      </w:r>
      <w:r w:rsidR="00D1004C" w:rsidRPr="00121ED5">
        <w:rPr>
          <w:rFonts w:ascii="Times New Roman" w:hAnsi="Times New Roman" w:cs="Times New Roman"/>
          <w:sz w:val="28"/>
          <w:szCs w:val="28"/>
          <w:shd w:val="clear" w:color="auto" w:fill="FFFFFF"/>
          <w:lang w:val="en-US"/>
        </w:rPr>
        <w:instrText>plainTextFormattedCitation</w:instrText>
      </w:r>
      <w:r w:rsidR="00D1004C" w:rsidRPr="00121ED5">
        <w:rPr>
          <w:rFonts w:ascii="Times New Roman" w:hAnsi="Times New Roman" w:cs="Times New Roman"/>
          <w:sz w:val="28"/>
          <w:szCs w:val="28"/>
          <w:shd w:val="clear" w:color="auto" w:fill="FFFFFF"/>
        </w:rPr>
        <w:instrText>":"[9]","</w:instrText>
      </w:r>
      <w:r w:rsidR="00D1004C" w:rsidRPr="00121ED5">
        <w:rPr>
          <w:rFonts w:ascii="Times New Roman" w:hAnsi="Times New Roman" w:cs="Times New Roman"/>
          <w:sz w:val="28"/>
          <w:szCs w:val="28"/>
          <w:shd w:val="clear" w:color="auto" w:fill="FFFFFF"/>
          <w:lang w:val="en-US"/>
        </w:rPr>
        <w:instrText>previouslyFormattedCitation</w:instrText>
      </w:r>
      <w:r w:rsidR="00D1004C" w:rsidRPr="00121ED5">
        <w:rPr>
          <w:rFonts w:ascii="Times New Roman" w:hAnsi="Times New Roman" w:cs="Times New Roman"/>
          <w:sz w:val="28"/>
          <w:szCs w:val="28"/>
          <w:shd w:val="clear" w:color="auto" w:fill="FFFFFF"/>
        </w:rPr>
        <w:instrText>":"[9]"},"</w:instrText>
      </w:r>
      <w:r w:rsidR="00D1004C" w:rsidRPr="00121ED5">
        <w:rPr>
          <w:rFonts w:ascii="Times New Roman" w:hAnsi="Times New Roman" w:cs="Times New Roman"/>
          <w:sz w:val="28"/>
          <w:szCs w:val="28"/>
          <w:shd w:val="clear" w:color="auto" w:fill="FFFFFF"/>
          <w:lang w:val="en-US"/>
        </w:rPr>
        <w:instrText>properties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noteIndex</w:instrText>
      </w:r>
      <w:r w:rsidR="00D1004C" w:rsidRPr="00121ED5">
        <w:rPr>
          <w:rFonts w:ascii="Times New Roman" w:hAnsi="Times New Roman" w:cs="Times New Roman"/>
          <w:sz w:val="28"/>
          <w:szCs w:val="28"/>
          <w:shd w:val="clear" w:color="auto" w:fill="FFFFFF"/>
        </w:rPr>
        <w:instrText>":0},"</w:instrText>
      </w:r>
      <w:r w:rsidR="00D1004C" w:rsidRPr="00121ED5">
        <w:rPr>
          <w:rFonts w:ascii="Times New Roman" w:hAnsi="Times New Roman" w:cs="Times New Roman"/>
          <w:sz w:val="28"/>
          <w:szCs w:val="28"/>
          <w:shd w:val="clear" w:color="auto" w:fill="FFFFFF"/>
          <w:lang w:val="en-US"/>
        </w:rPr>
        <w:instrText>schema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https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github</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style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language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schema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raw</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master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csl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json</w:instrText>
      </w:r>
      <w:r w:rsidR="00D1004C" w:rsidRPr="00121ED5">
        <w:rPr>
          <w:rFonts w:ascii="Times New Roman" w:hAnsi="Times New Roman" w:cs="Times New Roman"/>
          <w:sz w:val="28"/>
          <w:szCs w:val="28"/>
          <w:shd w:val="clear" w:color="auto" w:fill="FFFFFF"/>
        </w:rPr>
        <w:instrText>"}</w:instrText>
      </w:r>
      <w:r w:rsidR="00CA6768" w:rsidRPr="00121ED5">
        <w:rPr>
          <w:rFonts w:ascii="Times New Roman" w:hAnsi="Times New Roman" w:cs="Times New Roman"/>
          <w:sz w:val="28"/>
          <w:szCs w:val="28"/>
          <w:shd w:val="clear" w:color="auto" w:fill="FFFFFF"/>
        </w:rPr>
        <w:fldChar w:fldCharType="separate"/>
      </w:r>
      <w:r w:rsidR="003E5BA3" w:rsidRPr="00121ED5">
        <w:rPr>
          <w:rFonts w:ascii="Times New Roman" w:hAnsi="Times New Roman" w:cs="Times New Roman"/>
          <w:noProof/>
          <w:sz w:val="28"/>
          <w:szCs w:val="28"/>
          <w:shd w:val="clear" w:color="auto" w:fill="FFFFFF"/>
        </w:rPr>
        <w:t>[9]</w:t>
      </w:r>
      <w:r w:rsidR="00CA6768" w:rsidRPr="00121ED5">
        <w:rPr>
          <w:rFonts w:ascii="Times New Roman" w:hAnsi="Times New Roman" w:cs="Times New Roman"/>
          <w:sz w:val="28"/>
          <w:szCs w:val="28"/>
          <w:shd w:val="clear" w:color="auto" w:fill="FFFFFF"/>
        </w:rPr>
        <w:fldChar w:fldCharType="end"/>
      </w:r>
      <w:r w:rsidR="00CA6768" w:rsidRPr="00121ED5">
        <w:rPr>
          <w:rFonts w:ascii="Times New Roman" w:hAnsi="Times New Roman" w:cs="Times New Roman"/>
          <w:sz w:val="28"/>
          <w:szCs w:val="28"/>
          <w:shd w:val="clear" w:color="auto" w:fill="FFFFFF"/>
        </w:rPr>
        <w:t xml:space="preserve">. </w:t>
      </w:r>
      <w:r w:rsidR="009C7915" w:rsidRPr="009C7915">
        <w:rPr>
          <w:rFonts w:ascii="Times New Roman" w:hAnsi="Times New Roman" w:cs="Times New Roman"/>
          <w:sz w:val="28"/>
          <w:szCs w:val="28"/>
          <w:shd w:val="clear" w:color="auto" w:fill="FFFFFF"/>
        </w:rPr>
        <w:t>Различные типы содержимого рефлюкса по-разному влияют на ЛФР, могут вызывать различные клинические проявления, воспалительные процессы и могут способствовать развитию опухолевидных заболеваний гортани</w:t>
      </w:r>
      <w:r w:rsidR="00CA6768" w:rsidRPr="00121ED5">
        <w:rPr>
          <w:rFonts w:ascii="Times New Roman" w:hAnsi="Times New Roman" w:cs="Times New Roman"/>
          <w:sz w:val="28"/>
          <w:szCs w:val="28"/>
          <w:shd w:val="clear" w:color="auto" w:fill="FFFFFF"/>
        </w:rPr>
        <w:t xml:space="preserve"> </w:t>
      </w:r>
      <w:r w:rsidR="00CA6768" w:rsidRPr="00121ED5">
        <w:rPr>
          <w:rFonts w:ascii="Times New Roman" w:hAnsi="Times New Roman" w:cs="Times New Roman"/>
          <w:sz w:val="28"/>
          <w:szCs w:val="28"/>
          <w:shd w:val="clear" w:color="auto" w:fill="FFFFFF"/>
        </w:rPr>
        <w:fldChar w:fldCharType="begin" w:fldLock="1"/>
      </w:r>
      <w:r w:rsidR="00D1004C" w:rsidRPr="00121ED5">
        <w:rPr>
          <w:rFonts w:ascii="Times New Roman" w:hAnsi="Times New Roman" w:cs="Times New Roman"/>
          <w:sz w:val="28"/>
          <w:szCs w:val="28"/>
          <w:shd w:val="clear" w:color="auto" w:fill="FFFFFF"/>
          <w:lang w:val="en-US"/>
        </w:rPr>
        <w:instrText>ADDIN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CSL</w:instrText>
      </w:r>
      <w:r w:rsidR="00D1004C" w:rsidRPr="00121ED5">
        <w:rPr>
          <w:rFonts w:ascii="Times New Roman" w:hAnsi="Times New Roman" w:cs="Times New Roman"/>
          <w:sz w:val="28"/>
          <w:szCs w:val="28"/>
          <w:shd w:val="clear" w:color="auto" w:fill="FFFFFF"/>
        </w:rPr>
        <w:instrText>_</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citationItems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ITEM</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itemData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DOI</w:instrText>
      </w:r>
      <w:r w:rsidR="00D1004C" w:rsidRPr="00121ED5">
        <w:rPr>
          <w:rFonts w:ascii="Times New Roman" w:hAnsi="Times New Roman" w:cs="Times New Roman"/>
          <w:sz w:val="28"/>
          <w:szCs w:val="28"/>
          <w:shd w:val="clear" w:color="auto" w:fill="FFFFFF"/>
        </w:rPr>
        <w:instrText>":"10.1007/</w:instrText>
      </w:r>
      <w:r w:rsidR="00D1004C" w:rsidRPr="00121ED5">
        <w:rPr>
          <w:rFonts w:ascii="Times New Roman" w:hAnsi="Times New Roman" w:cs="Times New Roman"/>
          <w:sz w:val="28"/>
          <w:szCs w:val="28"/>
          <w:shd w:val="clear" w:color="auto" w:fill="FFFFFF"/>
          <w:lang w:val="en-US"/>
        </w:rPr>
        <w:instrText>s</w:instrText>
      </w:r>
      <w:r w:rsidR="00D1004C" w:rsidRPr="00121ED5">
        <w:rPr>
          <w:rFonts w:ascii="Times New Roman" w:hAnsi="Times New Roman" w:cs="Times New Roman"/>
          <w:sz w:val="28"/>
          <w:szCs w:val="28"/>
          <w:shd w:val="clear" w:color="auto" w:fill="FFFFFF"/>
        </w:rPr>
        <w:instrText>00405-021-07201-</w:instrText>
      </w:r>
      <w:r w:rsidR="00D1004C" w:rsidRPr="00121ED5">
        <w:rPr>
          <w:rFonts w:ascii="Times New Roman" w:hAnsi="Times New Roman" w:cs="Times New Roman"/>
          <w:sz w:val="28"/>
          <w:szCs w:val="28"/>
          <w:shd w:val="clear" w:color="auto" w:fill="FFFFFF"/>
          <w:lang w:val="en-US"/>
        </w:rPr>
        <w:instrText>w</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ISSN</w:instrText>
      </w:r>
      <w:r w:rsidR="00D1004C" w:rsidRPr="00121ED5">
        <w:rPr>
          <w:rFonts w:ascii="Times New Roman" w:hAnsi="Times New Roman" w:cs="Times New Roman"/>
          <w:sz w:val="28"/>
          <w:szCs w:val="28"/>
          <w:shd w:val="clear" w:color="auto" w:fill="FFFFFF"/>
        </w:rPr>
        <w:instrText>":"1434-4726 (</w:instrText>
      </w:r>
      <w:r w:rsidR="00D1004C" w:rsidRPr="00121ED5">
        <w:rPr>
          <w:rFonts w:ascii="Times New Roman" w:hAnsi="Times New Roman" w:cs="Times New Roman"/>
          <w:sz w:val="28"/>
          <w:szCs w:val="28"/>
          <w:shd w:val="clear" w:color="auto" w:fill="FFFFFF"/>
          <w:lang w:val="en-US"/>
        </w:rPr>
        <w:instrText>Electronic</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PMID</w:instrText>
      </w:r>
      <w:r w:rsidR="00D1004C" w:rsidRPr="00121ED5">
        <w:rPr>
          <w:rFonts w:ascii="Times New Roman" w:hAnsi="Times New Roman" w:cs="Times New Roman"/>
          <w:sz w:val="28"/>
          <w:szCs w:val="28"/>
          <w:shd w:val="clear" w:color="auto" w:fill="FFFFFF"/>
        </w:rPr>
        <w:instrText>":"34860271","</w:instrText>
      </w:r>
      <w:r w:rsidR="00D1004C" w:rsidRPr="00121ED5">
        <w:rPr>
          <w:rFonts w:ascii="Times New Roman" w:hAnsi="Times New Roman" w:cs="Times New Roman"/>
          <w:sz w:val="28"/>
          <w:szCs w:val="28"/>
          <w:shd w:val="clear" w:color="auto" w:fill="FFFFFF"/>
          <w:lang w:val="en-US"/>
        </w:rPr>
        <w:instrText>abstract</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PURPOSE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Laryngopharyngeal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general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term</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gastroduodenal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contents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laryngopharynx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oropharynx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even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nasopharynx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causing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series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symptoms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signs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Currently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little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known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regarding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physiopathology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proton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pump</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inhibitors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PPIs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drugs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choice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treatment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Although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acid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plays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critical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role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PPIs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fail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relieve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symptoms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up</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40%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influence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other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substances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including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bile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acid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trypsin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received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increasing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attention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Clarification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substances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involved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basis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treatment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METHODS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review</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effects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acids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bile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acids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trypsin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laryngopharyngeal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conducted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PubMed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RESULTS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Different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substances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have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different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effects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which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will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cause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various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symptoms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inflammatory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neoplastic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laryngopharynx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caused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different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substances</w:instrText>
      </w:r>
      <w:r w:rsidR="00D1004C" w:rsidRPr="00121ED5">
        <w:rPr>
          <w:rFonts w:ascii="Times New Roman" w:hAnsi="Times New Roman" w:cs="Times New Roman"/>
          <w:sz w:val="28"/>
          <w:szCs w:val="28"/>
          <w:shd w:val="clear" w:color="auto" w:fill="FFFFFF"/>
        </w:rPr>
        <w:instrText>, 24-</w:instrText>
      </w:r>
      <w:r w:rsidR="00D1004C" w:rsidRPr="00121ED5">
        <w:rPr>
          <w:rFonts w:ascii="Times New Roman" w:hAnsi="Times New Roman" w:cs="Times New Roman"/>
          <w:sz w:val="28"/>
          <w:szCs w:val="28"/>
          <w:shd w:val="clear" w:color="auto" w:fill="FFFFFF"/>
          <w:lang w:val="en-US"/>
        </w:rPr>
        <w:instrTex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multichannel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intraluminal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impedance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combined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metry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MII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salivary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bile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acid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 other tests should be established so that different drugs and treatment courses can be used to provide patients with more personalized treatment plans. CONCLUSION: This article summarizes the research progress of different reflux substances on the pathogenesis, detection index and treatment of LPRD and lays a theoretical foundation to develop target drugs and clinical diagnosis and treatment.","author":[{"dropping-particle":"","family":"Li","given":"Yading","non-dropping-particle":"","parse-names":false,"suffix":""},{"dropping-particle":"","family":"Xu","given":"Gaofan","non-dropping-particle":"","parse-names":false,"suffix":""},{"dropping-particle":"","family":"Zhou","given":"Bingduo","non-dropping-particle":"","parse-names":false,"suffix":""},{"dropping-particle":"","family":"Tang","given":"Yishuang","non-dropping-particle":"","parse-names":false,"suffix":""},{"dropping-particle":"","family":"Liu","given":"Xiaowen","non-dropping-particle":"","parse-names":false,"suffix":""},{"dropping-particle":"","family":"Wu","given":"Yue","non-dropping-particle":"","parse-names":false,"suffix":""},{"dropping-particle":"","family":"Wang","given":"Yi","non-dropping-particle":"","parse-names":false,"suffix":""},{"dropping-particle":"","family":"Ko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Xu</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Tingting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Zhu</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Shengliang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Wang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Xiaosu</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Zhang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Jianning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container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title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European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archives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oto</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rhino</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laryngology</w:instrText>
      </w:r>
      <w:r w:rsidR="00D1004C" w:rsidRPr="00121ED5">
        <w:rPr>
          <w:rFonts w:ascii="Times New Roman" w:hAnsi="Times New Roman" w:cs="Times New Roman"/>
          <w:sz w:val="28"/>
          <w:szCs w:val="28"/>
          <w:shd w:val="clear" w:color="auto" w:fill="FFFFFF"/>
        </w:rPr>
        <w:instrText xml:space="preserve"> : </w:instrText>
      </w:r>
      <w:r w:rsidR="00D1004C" w:rsidRPr="00121ED5">
        <w:rPr>
          <w:rFonts w:ascii="Times New Roman" w:hAnsi="Times New Roman" w:cs="Times New Roman"/>
          <w:sz w:val="28"/>
          <w:szCs w:val="28"/>
          <w:shd w:val="clear" w:color="auto" w:fill="FFFFFF"/>
          <w:lang w:val="en-US"/>
        </w:rPr>
        <w:instrText>official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journal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European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Federation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Oto</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Rhino</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Laryngological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Societies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EUFOS</w:instrText>
      </w:r>
      <w:r w:rsidR="00D1004C" w:rsidRPr="00121ED5">
        <w:rPr>
          <w:rFonts w:ascii="Times New Roman" w:hAnsi="Times New Roman" w:cs="Times New Roman"/>
          <w:sz w:val="28"/>
          <w:szCs w:val="28"/>
          <w:shd w:val="clear" w:color="auto" w:fill="FFFFFF"/>
        </w:rPr>
        <w:instrText xml:space="preserve">) : </w:instrText>
      </w:r>
      <w:r w:rsidR="00D1004C" w:rsidRPr="00121ED5">
        <w:rPr>
          <w:rFonts w:ascii="Times New Roman" w:hAnsi="Times New Roman" w:cs="Times New Roman"/>
          <w:sz w:val="28"/>
          <w:szCs w:val="28"/>
          <w:shd w:val="clear" w:color="auto" w:fill="FFFFFF"/>
          <w:lang w:val="en-US"/>
        </w:rPr>
        <w:instrText>affiliated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German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Society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Oto</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Rhino</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Laryngology</w:instrText>
      </w:r>
      <w:r w:rsidR="00D1004C" w:rsidRPr="00121ED5">
        <w:rPr>
          <w:rFonts w:ascii="Times New Roman" w:hAnsi="Times New Roman" w:cs="Times New Roman"/>
          <w:sz w:val="28"/>
          <w:szCs w:val="28"/>
          <w:shd w:val="clear" w:color="auto" w:fill="FFFFFF"/>
        </w:rPr>
        <w:instrText xml:space="preserve"> - </w:instrText>
      </w:r>
      <w:r w:rsidR="00D1004C" w:rsidRPr="00121ED5">
        <w:rPr>
          <w:rFonts w:ascii="Times New Roman" w:hAnsi="Times New Roman" w:cs="Times New Roman"/>
          <w:sz w:val="28"/>
          <w:szCs w:val="28"/>
          <w:shd w:val="clear" w:color="auto" w:fill="FFFFFF"/>
          <w:lang w:val="en-US"/>
        </w:rPr>
        <w:instrText>Head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Neck</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Surgery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ITEM</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issued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date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parts</w:instrText>
      </w:r>
      <w:r w:rsidR="00D1004C" w:rsidRPr="00121ED5">
        <w:rPr>
          <w:rFonts w:ascii="Times New Roman" w:hAnsi="Times New Roman" w:cs="Times New Roman"/>
          <w:sz w:val="28"/>
          <w:szCs w:val="28"/>
          <w:shd w:val="clear" w:color="auto" w:fill="FFFFFF"/>
        </w:rPr>
        <w:instrText>":[["2021","12"]]},"</w:instrText>
      </w:r>
      <w:r w:rsidR="00D1004C" w:rsidRPr="00121ED5">
        <w:rPr>
          <w:rFonts w:ascii="Times New Roman" w:hAnsi="Times New Roman" w:cs="Times New Roman"/>
          <w:sz w:val="28"/>
          <w:szCs w:val="28"/>
          <w:shd w:val="clear" w:color="auto" w:fill="FFFFFF"/>
          <w:lang w:val="en-US"/>
        </w:rPr>
        <w:instrText>language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eng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publisher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place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Germany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title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Effects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acids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bile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acids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trypsin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laryngopharyngeal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diseases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physiopathology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therapeutic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targets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type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journal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uris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http</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www</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mendeley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documents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uuid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b</w:instrText>
      </w:r>
      <w:r w:rsidR="00D1004C" w:rsidRPr="00121ED5">
        <w:rPr>
          <w:rFonts w:ascii="Times New Roman" w:hAnsi="Times New Roman" w:cs="Times New Roman"/>
          <w:sz w:val="28"/>
          <w:szCs w:val="28"/>
          <w:shd w:val="clear" w:color="auto" w:fill="FFFFFF"/>
        </w:rPr>
        <w:instrText>35</w:instrText>
      </w:r>
      <w:r w:rsidR="00D1004C" w:rsidRPr="00121ED5">
        <w:rPr>
          <w:rFonts w:ascii="Times New Roman" w:hAnsi="Times New Roman" w:cs="Times New Roman"/>
          <w:sz w:val="28"/>
          <w:szCs w:val="28"/>
          <w:shd w:val="clear" w:color="auto" w:fill="FFFFFF"/>
          <w:lang w:val="en-US"/>
        </w:rPr>
        <w:instrText>d</w:instrText>
      </w:r>
      <w:r w:rsidR="00D1004C" w:rsidRPr="00121ED5">
        <w:rPr>
          <w:rFonts w:ascii="Times New Roman" w:hAnsi="Times New Roman" w:cs="Times New Roman"/>
          <w:sz w:val="28"/>
          <w:szCs w:val="28"/>
          <w:shd w:val="clear" w:color="auto" w:fill="FFFFFF"/>
        </w:rPr>
        <w:instrText>044</w:instrText>
      </w:r>
      <w:r w:rsidR="00D1004C" w:rsidRPr="00121ED5">
        <w:rPr>
          <w:rFonts w:ascii="Times New Roman" w:hAnsi="Times New Roman" w:cs="Times New Roman"/>
          <w:sz w:val="28"/>
          <w:szCs w:val="28"/>
          <w:shd w:val="clear" w:color="auto" w:fill="FFFFFF"/>
          <w:lang w:val="en-US"/>
        </w:rPr>
        <w:instrText>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ec</w:instrText>
      </w:r>
      <w:r w:rsidR="00D1004C" w:rsidRPr="00121ED5">
        <w:rPr>
          <w:rFonts w:ascii="Times New Roman" w:hAnsi="Times New Roman" w:cs="Times New Roman"/>
          <w:sz w:val="28"/>
          <w:szCs w:val="28"/>
          <w:shd w:val="clear" w:color="auto" w:fill="FFFFFF"/>
        </w:rPr>
        <w:instrText>93-44</w:instrText>
      </w:r>
      <w:r w:rsidR="00D1004C" w:rsidRPr="00121ED5">
        <w:rPr>
          <w:rFonts w:ascii="Times New Roman" w:hAnsi="Times New Roman" w:cs="Times New Roman"/>
          <w:sz w:val="28"/>
          <w:szCs w:val="28"/>
          <w:shd w:val="clear" w:color="auto" w:fill="FFFFFF"/>
          <w:lang w:val="en-US"/>
        </w:rPr>
        <w:instrText>d</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b</w:instrText>
      </w:r>
      <w:r w:rsidR="00D1004C" w:rsidRPr="00121ED5">
        <w:rPr>
          <w:rFonts w:ascii="Times New Roman" w:hAnsi="Times New Roman" w:cs="Times New Roman"/>
          <w:sz w:val="28"/>
          <w:szCs w:val="28"/>
          <w:shd w:val="clear" w:color="auto" w:fill="FFFFFF"/>
        </w:rPr>
        <w:instrText>01</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-349</w:instrText>
      </w:r>
      <w:r w:rsidR="00D1004C" w:rsidRPr="00121ED5">
        <w:rPr>
          <w:rFonts w:ascii="Times New Roman" w:hAnsi="Times New Roman" w:cs="Times New Roman"/>
          <w:sz w:val="28"/>
          <w:szCs w:val="28"/>
          <w:shd w:val="clear" w:color="auto" w:fill="FFFFFF"/>
          <w:lang w:val="en-US"/>
        </w:rPr>
        <w:instrText>ef</w:instrText>
      </w:r>
      <w:r w:rsidR="00D1004C" w:rsidRPr="00121ED5">
        <w:rPr>
          <w:rFonts w:ascii="Times New Roman" w:hAnsi="Times New Roman" w:cs="Times New Roman"/>
          <w:sz w:val="28"/>
          <w:szCs w:val="28"/>
          <w:shd w:val="clear" w:color="auto" w:fill="FFFFFF"/>
        </w:rPr>
        <w:instrText>485</w:instrText>
      </w:r>
      <w:r w:rsidR="00D1004C" w:rsidRPr="00121ED5">
        <w:rPr>
          <w:rFonts w:ascii="Times New Roman" w:hAnsi="Times New Roman" w:cs="Times New Roman"/>
          <w:sz w:val="28"/>
          <w:szCs w:val="28"/>
          <w:shd w:val="clear" w:color="auto" w:fill="FFFFFF"/>
          <w:lang w:val="en-US"/>
        </w:rPr>
        <w:instrText>c</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fa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mendeley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formattedCitation</w:instrText>
      </w:r>
      <w:r w:rsidR="00D1004C" w:rsidRPr="00121ED5">
        <w:rPr>
          <w:rFonts w:ascii="Times New Roman" w:hAnsi="Times New Roman" w:cs="Times New Roman"/>
          <w:sz w:val="28"/>
          <w:szCs w:val="28"/>
          <w:shd w:val="clear" w:color="auto" w:fill="FFFFFF"/>
        </w:rPr>
        <w:instrText>":"[10]","</w:instrText>
      </w:r>
      <w:r w:rsidR="00D1004C" w:rsidRPr="00121ED5">
        <w:rPr>
          <w:rFonts w:ascii="Times New Roman" w:hAnsi="Times New Roman" w:cs="Times New Roman"/>
          <w:sz w:val="28"/>
          <w:szCs w:val="28"/>
          <w:shd w:val="clear" w:color="auto" w:fill="FFFFFF"/>
          <w:lang w:val="en-US"/>
        </w:rPr>
        <w:instrText>plainTextFormattedCitation</w:instrText>
      </w:r>
      <w:r w:rsidR="00D1004C" w:rsidRPr="00121ED5">
        <w:rPr>
          <w:rFonts w:ascii="Times New Roman" w:hAnsi="Times New Roman" w:cs="Times New Roman"/>
          <w:sz w:val="28"/>
          <w:szCs w:val="28"/>
          <w:shd w:val="clear" w:color="auto" w:fill="FFFFFF"/>
        </w:rPr>
        <w:instrText>":"[10]","</w:instrText>
      </w:r>
      <w:r w:rsidR="00D1004C" w:rsidRPr="00121ED5">
        <w:rPr>
          <w:rFonts w:ascii="Times New Roman" w:hAnsi="Times New Roman" w:cs="Times New Roman"/>
          <w:sz w:val="28"/>
          <w:szCs w:val="28"/>
          <w:shd w:val="clear" w:color="auto" w:fill="FFFFFF"/>
          <w:lang w:val="en-US"/>
        </w:rPr>
        <w:instrText>previouslyFormattedCitation</w:instrText>
      </w:r>
      <w:r w:rsidR="00D1004C" w:rsidRPr="00121ED5">
        <w:rPr>
          <w:rFonts w:ascii="Times New Roman" w:hAnsi="Times New Roman" w:cs="Times New Roman"/>
          <w:sz w:val="28"/>
          <w:szCs w:val="28"/>
          <w:shd w:val="clear" w:color="auto" w:fill="FFFFFF"/>
        </w:rPr>
        <w:instrText>":"[10]"},"</w:instrText>
      </w:r>
      <w:r w:rsidR="00D1004C" w:rsidRPr="00121ED5">
        <w:rPr>
          <w:rFonts w:ascii="Times New Roman" w:hAnsi="Times New Roman" w:cs="Times New Roman"/>
          <w:sz w:val="28"/>
          <w:szCs w:val="28"/>
          <w:shd w:val="clear" w:color="auto" w:fill="FFFFFF"/>
          <w:lang w:val="en-US"/>
        </w:rPr>
        <w:instrText>properties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noteIndex</w:instrText>
      </w:r>
      <w:r w:rsidR="00D1004C" w:rsidRPr="00121ED5">
        <w:rPr>
          <w:rFonts w:ascii="Times New Roman" w:hAnsi="Times New Roman" w:cs="Times New Roman"/>
          <w:sz w:val="28"/>
          <w:szCs w:val="28"/>
          <w:shd w:val="clear" w:color="auto" w:fill="FFFFFF"/>
        </w:rPr>
        <w:instrText>":0},"</w:instrText>
      </w:r>
      <w:r w:rsidR="00D1004C" w:rsidRPr="00121ED5">
        <w:rPr>
          <w:rFonts w:ascii="Times New Roman" w:hAnsi="Times New Roman" w:cs="Times New Roman"/>
          <w:sz w:val="28"/>
          <w:szCs w:val="28"/>
          <w:shd w:val="clear" w:color="auto" w:fill="FFFFFF"/>
          <w:lang w:val="en-US"/>
        </w:rPr>
        <w:instrText>schema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https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github</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style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language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schema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raw</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master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csl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json</w:instrText>
      </w:r>
      <w:r w:rsidR="00D1004C" w:rsidRPr="00121ED5">
        <w:rPr>
          <w:rFonts w:ascii="Times New Roman" w:hAnsi="Times New Roman" w:cs="Times New Roman"/>
          <w:sz w:val="28"/>
          <w:szCs w:val="28"/>
          <w:shd w:val="clear" w:color="auto" w:fill="FFFFFF"/>
        </w:rPr>
        <w:instrText>"}</w:instrText>
      </w:r>
      <w:r w:rsidR="00CA6768" w:rsidRPr="00121ED5">
        <w:rPr>
          <w:rFonts w:ascii="Times New Roman" w:hAnsi="Times New Roman" w:cs="Times New Roman"/>
          <w:sz w:val="28"/>
          <w:szCs w:val="28"/>
          <w:shd w:val="clear" w:color="auto" w:fill="FFFFFF"/>
        </w:rPr>
        <w:fldChar w:fldCharType="separate"/>
      </w:r>
      <w:r w:rsidR="003E5BA3" w:rsidRPr="00121ED5">
        <w:rPr>
          <w:rFonts w:ascii="Times New Roman" w:hAnsi="Times New Roman" w:cs="Times New Roman"/>
          <w:noProof/>
          <w:sz w:val="28"/>
          <w:szCs w:val="28"/>
          <w:shd w:val="clear" w:color="auto" w:fill="FFFFFF"/>
        </w:rPr>
        <w:t>[10]</w:t>
      </w:r>
      <w:r w:rsidR="00CA6768" w:rsidRPr="00121ED5">
        <w:rPr>
          <w:rFonts w:ascii="Times New Roman" w:hAnsi="Times New Roman" w:cs="Times New Roman"/>
          <w:sz w:val="28"/>
          <w:szCs w:val="28"/>
          <w:shd w:val="clear" w:color="auto" w:fill="FFFFFF"/>
        </w:rPr>
        <w:fldChar w:fldCharType="end"/>
      </w:r>
      <w:r w:rsidR="00CA6768" w:rsidRPr="00121ED5">
        <w:rPr>
          <w:rFonts w:ascii="Times New Roman" w:hAnsi="Times New Roman" w:cs="Times New Roman"/>
          <w:sz w:val="28"/>
          <w:szCs w:val="28"/>
          <w:shd w:val="clear" w:color="auto" w:fill="FFFFFF"/>
        </w:rPr>
        <w:t xml:space="preserve">. </w:t>
      </w:r>
      <w:r w:rsidR="009C7915" w:rsidRPr="009C7915">
        <w:rPr>
          <w:rFonts w:ascii="Times New Roman" w:hAnsi="Times New Roman" w:cs="Times New Roman"/>
          <w:sz w:val="28"/>
          <w:szCs w:val="28"/>
          <w:shd w:val="clear" w:color="auto" w:fill="FFFFFF"/>
        </w:rPr>
        <w:t xml:space="preserve">В исследовании было </w:t>
      </w:r>
      <w:r w:rsidR="009C7915" w:rsidRPr="009C7915">
        <w:rPr>
          <w:rFonts w:ascii="Times New Roman" w:hAnsi="Times New Roman" w:cs="Times New Roman"/>
          <w:sz w:val="28"/>
          <w:szCs w:val="28"/>
          <w:shd w:val="clear" w:color="auto" w:fill="FFFFFF"/>
        </w:rPr>
        <w:lastRenderedPageBreak/>
        <w:t>показано, что повреждения слизистой щелочью во время ЛФР могут привести к повышенной чувствительности голосовых складок к повреждению и последующему образованию узелков, полипов, отека Рейнке</w:t>
      </w:r>
      <w:r w:rsidR="00CA6768" w:rsidRPr="009C7915">
        <w:rPr>
          <w:rFonts w:ascii="Times New Roman" w:hAnsi="Times New Roman" w:cs="Times New Roman"/>
          <w:sz w:val="28"/>
          <w:szCs w:val="28"/>
          <w:shd w:val="clear" w:color="auto" w:fill="FFFFFF"/>
        </w:rPr>
        <w:t xml:space="preserve"> </w:t>
      </w:r>
      <w:r w:rsidR="00CA6768" w:rsidRPr="00121ED5">
        <w:rPr>
          <w:rFonts w:ascii="Times New Roman" w:hAnsi="Times New Roman" w:cs="Times New Roman"/>
          <w:sz w:val="28"/>
          <w:szCs w:val="28"/>
          <w:shd w:val="clear" w:color="auto" w:fill="FFFFFF"/>
        </w:rPr>
        <w:fldChar w:fldCharType="begin" w:fldLock="1"/>
      </w:r>
      <w:r w:rsidR="00D1004C" w:rsidRPr="00121ED5">
        <w:rPr>
          <w:rFonts w:ascii="Times New Roman" w:hAnsi="Times New Roman" w:cs="Times New Roman"/>
          <w:sz w:val="28"/>
          <w:szCs w:val="28"/>
          <w:shd w:val="clear" w:color="auto" w:fill="FFFFFF"/>
          <w:lang w:val="en-US"/>
        </w:rPr>
        <w:instrText>ADDIN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CSL</w:instrText>
      </w:r>
      <w:r w:rsidR="00D1004C" w:rsidRPr="00121ED5">
        <w:rPr>
          <w:rFonts w:ascii="Times New Roman" w:hAnsi="Times New Roman" w:cs="Times New Roman"/>
          <w:sz w:val="28"/>
          <w:szCs w:val="28"/>
          <w:shd w:val="clear" w:color="auto" w:fill="FFFFFF"/>
        </w:rPr>
        <w:instrText>_</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citationItems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ITEM</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itemData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DOI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https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doi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org</w:instrText>
      </w:r>
      <w:r w:rsidR="00D1004C" w:rsidRPr="00121ED5">
        <w:rPr>
          <w:rFonts w:ascii="Times New Roman" w:hAnsi="Times New Roman" w:cs="Times New Roman"/>
          <w:sz w:val="28"/>
          <w:szCs w:val="28"/>
          <w:shd w:val="clear" w:color="auto" w:fill="FFFFFF"/>
        </w:rPr>
        <w:instrText>/10.1016/</w:instrText>
      </w:r>
      <w:r w:rsidR="00D1004C" w:rsidRPr="00121ED5">
        <w:rPr>
          <w:rFonts w:ascii="Times New Roman" w:hAnsi="Times New Roman" w:cs="Times New Roman"/>
          <w:sz w:val="28"/>
          <w:szCs w:val="28"/>
          <w:shd w:val="clear" w:color="auto" w:fill="FFFFFF"/>
          <w:lang w:val="en-US"/>
        </w:rPr>
        <w:instrText>j</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jvoice</w:instrText>
      </w:r>
      <w:r w:rsidR="00D1004C" w:rsidRPr="00121ED5">
        <w:rPr>
          <w:rFonts w:ascii="Times New Roman" w:hAnsi="Times New Roman" w:cs="Times New Roman"/>
          <w:sz w:val="28"/>
          <w:szCs w:val="28"/>
          <w:shd w:val="clear" w:color="auto" w:fill="FFFFFF"/>
        </w:rPr>
        <w:instrText>.2022.10.013","</w:instrText>
      </w:r>
      <w:r w:rsidR="00D1004C" w:rsidRPr="00121ED5">
        <w:rPr>
          <w:rFonts w:ascii="Times New Roman" w:hAnsi="Times New Roman" w:cs="Times New Roman"/>
          <w:sz w:val="28"/>
          <w:szCs w:val="28"/>
          <w:shd w:val="clear" w:color="auto" w:fill="FFFFFF"/>
          <w:lang w:val="en-US"/>
        </w:rPr>
        <w:instrText>ISSN</w:instrText>
      </w:r>
      <w:r w:rsidR="00D1004C" w:rsidRPr="00121ED5">
        <w:rPr>
          <w:rFonts w:ascii="Times New Roman" w:hAnsi="Times New Roman" w:cs="Times New Roman"/>
          <w:sz w:val="28"/>
          <w:szCs w:val="28"/>
          <w:shd w:val="clear" w:color="auto" w:fill="FFFFFF"/>
        </w:rPr>
        <w:instrText>":"0892-1997","</w:instrText>
      </w:r>
      <w:r w:rsidR="00D1004C" w:rsidRPr="00121ED5">
        <w:rPr>
          <w:rFonts w:ascii="Times New Roman" w:hAnsi="Times New Roman" w:cs="Times New Roman"/>
          <w:sz w:val="28"/>
          <w:szCs w:val="28"/>
          <w:shd w:val="clear" w:color="auto" w:fill="FFFFFF"/>
          <w:lang w:val="en-US"/>
        </w:rPr>
        <w:instrText>abstract</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Summary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Objectives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frequency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can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measured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assess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change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transgender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women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during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treatment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many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applications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that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can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analyze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frequency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validation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study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aimed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compare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ability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measure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frequency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mobile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phone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applications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Tools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Pitch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Analyzer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registration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program</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LingWAVES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gold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standard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Study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Design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Prospective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validation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study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Methods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total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45 </w:instrText>
      </w:r>
      <w:r w:rsidR="00D1004C" w:rsidRPr="00121ED5">
        <w:rPr>
          <w:rFonts w:ascii="Times New Roman" w:hAnsi="Times New Roman" w:cs="Times New Roman"/>
          <w:sz w:val="28"/>
          <w:szCs w:val="28"/>
          <w:shd w:val="clear" w:color="auto" w:fill="FFFFFF"/>
          <w:lang w:val="en-US"/>
        </w:rPr>
        <w:instrText>participants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whom</w:instrText>
      </w:r>
      <w:r w:rsidR="00D1004C" w:rsidRPr="00121ED5">
        <w:rPr>
          <w:rFonts w:ascii="Times New Roman" w:hAnsi="Times New Roman" w:cs="Times New Roman"/>
          <w:sz w:val="28"/>
          <w:szCs w:val="28"/>
          <w:shd w:val="clear" w:color="auto" w:fill="FFFFFF"/>
        </w:rPr>
        <w:instrText xml:space="preserve"> 20 </w:instrText>
      </w:r>
      <w:r w:rsidR="00D1004C" w:rsidRPr="00121ED5">
        <w:rPr>
          <w:rFonts w:ascii="Times New Roman" w:hAnsi="Times New Roman" w:cs="Times New Roman"/>
          <w:sz w:val="28"/>
          <w:szCs w:val="28"/>
          <w:shd w:val="clear" w:color="auto" w:fill="FFFFFF"/>
          <w:lang w:val="en-US"/>
        </w:rPr>
        <w:instrText>transgender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individuals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included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asked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read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North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Sun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twice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first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measurement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compared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frequency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measured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Tools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LingWAVES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while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second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measurement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compared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Pitch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Analyzer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LingWAVES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two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applications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that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compared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simultaneously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measured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frequency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Pearson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regression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correlations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performed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correlation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between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mobile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phone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applications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LingWAVES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Results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Significant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correlations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demonstrated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between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measurements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Tools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LingWAVES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w:instrText>
      </w:r>
      <w:r w:rsidR="00D1004C" w:rsidRPr="00121ED5">
        <w:rPr>
          <w:rFonts w:ascii="Times New Roman" w:hAnsi="Times New Roman" w:cs="Times New Roman"/>
          <w:sz w:val="28"/>
          <w:szCs w:val="28"/>
          <w:shd w:val="clear" w:color="auto" w:fill="FFFFFF"/>
        </w:rPr>
        <w:instrText xml:space="preserve"> &lt; 0.001)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between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Voice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Pitch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Analyzer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LingWAVES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w:instrText>
      </w:r>
      <w:r w:rsidR="00D1004C" w:rsidRPr="00121ED5">
        <w:rPr>
          <w:rFonts w:ascii="Times New Roman" w:hAnsi="Times New Roman" w:cs="Times New Roman"/>
          <w:sz w:val="28"/>
          <w:szCs w:val="28"/>
          <w:shd w:val="clear" w:color="auto" w:fill="FFFFFF"/>
        </w:rPr>
        <w:instrText xml:space="preserve"> &lt; 0.0</w:instrText>
      </w:r>
      <w:r w:rsidR="00D1004C" w:rsidRPr="00121ED5">
        <w:rPr>
          <w:rFonts w:ascii="Times New Roman" w:hAnsi="Times New Roman" w:cs="Times New Roman"/>
          <w:sz w:val="28"/>
          <w:szCs w:val="28"/>
          <w:shd w:val="clear" w:color="auto" w:fill="FFFFFF"/>
          <w:lang w:val="en-US"/>
        </w:rPr>
        <w:instrText>01). Voice Tools overestimated voice frequency with a median deviation of 2Hz (range -4 to 20). The overestimation was more pronounced in the high ranges. Voice Pitch Analyzer showed underestimation of voice frequency in high ranges. Median deviation was -2Hz (range -16 to 14). Conclusions This validation study shows that voice frequency can be reliably measured with the mobile phone applications “Voice Tools” and “Voice Pitch Analyzer”. Combined with the ease of use, these applications can be used to measure voice frequency in clinical practice and for research purposes.","author":[{"dropping-particle":"","family":"Boogers","given":"Lidewij S","non-dropping-particle":"","parse-names":false,"suffix":""},{"dropping-particle":"","family":"Chen","given":"Britney S J","non-dropping-particle":"","parse-names":false,"suffix":""},{"dropping-particle":"","family":"Coerts","given":"Marieke J","non-dropping-particle":"","parse-names":false,"suffix":""},{"dropping-particle":"","family":"Rinkel","given":"Rico N P M","non-dropping-particle":"","parse-names":false,"suffix":""},{"dropping-particle":"","family":"Hannema","given":"Sabine E","non-dropping-particle":"","parse-names":false,"suffix":""}],"container-title":"Journal of Voice","id":"ITEM-1","issued":{"date-parts":[["2022"]]},"title":"Mobile Phone Applications Voice Tools and Voice Pitch Analyzer Validated With LingWAVES to Measure Voice Frequency","type":"article-journal"},"uris":["http://www.mendeley.com/documents/?uuid=4423eef4-17ec-41f5-aec9-278b0c170bc3"]}],"mendeley":{"formattedCitation":"[11]","plainTextFormattedCitation":"[11]","previouslyFormattedCitation":"[11]"},"properties":{"noteIndex":0},"schema":"https://github.com/citation-style-language/schema/raw/master/csl-citation.json"}</w:instrText>
      </w:r>
      <w:r w:rsidR="00CA6768" w:rsidRPr="00121ED5">
        <w:rPr>
          <w:rFonts w:ascii="Times New Roman" w:hAnsi="Times New Roman" w:cs="Times New Roman"/>
          <w:sz w:val="28"/>
          <w:szCs w:val="28"/>
          <w:shd w:val="clear" w:color="auto" w:fill="FFFFFF"/>
        </w:rPr>
        <w:fldChar w:fldCharType="separate"/>
      </w:r>
      <w:r w:rsidR="003E5BA3" w:rsidRPr="00121ED5">
        <w:rPr>
          <w:rFonts w:ascii="Times New Roman" w:hAnsi="Times New Roman" w:cs="Times New Roman"/>
          <w:noProof/>
          <w:sz w:val="28"/>
          <w:szCs w:val="28"/>
          <w:shd w:val="clear" w:color="auto" w:fill="FFFFFF"/>
        </w:rPr>
        <w:t>[11]</w:t>
      </w:r>
      <w:r w:rsidR="00CA6768" w:rsidRPr="00121ED5">
        <w:rPr>
          <w:rFonts w:ascii="Times New Roman" w:hAnsi="Times New Roman" w:cs="Times New Roman"/>
          <w:sz w:val="28"/>
          <w:szCs w:val="28"/>
          <w:shd w:val="clear" w:color="auto" w:fill="FFFFFF"/>
        </w:rPr>
        <w:fldChar w:fldCharType="end"/>
      </w:r>
      <w:r w:rsidR="00CA6768" w:rsidRPr="00121ED5">
        <w:rPr>
          <w:rFonts w:ascii="Times New Roman" w:hAnsi="Times New Roman" w:cs="Times New Roman"/>
          <w:sz w:val="28"/>
          <w:szCs w:val="28"/>
          <w:shd w:val="clear" w:color="auto" w:fill="FFFFFF"/>
        </w:rPr>
        <w:t>, лейкоплакии и карциномы голосовой с</w:t>
      </w:r>
      <w:r w:rsidR="008069F5">
        <w:rPr>
          <w:rFonts w:ascii="Times New Roman" w:hAnsi="Times New Roman" w:cs="Times New Roman"/>
          <w:sz w:val="28"/>
          <w:szCs w:val="28"/>
          <w:shd w:val="clear" w:color="auto" w:fill="FFFFFF"/>
        </w:rPr>
        <w:t>клад</w:t>
      </w:r>
      <w:r w:rsidR="00CA6768" w:rsidRPr="00121ED5">
        <w:rPr>
          <w:rFonts w:ascii="Times New Roman" w:hAnsi="Times New Roman" w:cs="Times New Roman"/>
          <w:sz w:val="28"/>
          <w:szCs w:val="28"/>
          <w:shd w:val="clear" w:color="auto" w:fill="FFFFFF"/>
        </w:rPr>
        <w:t xml:space="preserve">ки </w:t>
      </w:r>
      <w:r w:rsidR="00CA6768" w:rsidRPr="00121ED5">
        <w:rPr>
          <w:rFonts w:ascii="Times New Roman" w:hAnsi="Times New Roman" w:cs="Times New Roman"/>
          <w:sz w:val="28"/>
          <w:szCs w:val="28"/>
          <w:shd w:val="clear" w:color="auto" w:fill="FFFFFF"/>
        </w:rPr>
        <w:fldChar w:fldCharType="begin" w:fldLock="1"/>
      </w:r>
      <w:r w:rsidR="00D1004C" w:rsidRPr="00121ED5">
        <w:rPr>
          <w:rFonts w:ascii="Times New Roman" w:hAnsi="Times New Roman" w:cs="Times New Roman"/>
          <w:sz w:val="28"/>
          <w:szCs w:val="28"/>
          <w:shd w:val="clear" w:color="auto" w:fill="FFFFFF"/>
        </w:rPr>
        <w:instrText>ADDIN CSL_CITATION {"citationItems":[{"id":"ITEM-1","itemData":{"DOI":"https://doi.org/10.1002/lary.27932","ISSN":"0023-852X","abstract":"Objectives To investigate the role of laryngopharyngeal reflux (LPR) in the development of benign lesions of the vocal folds (BLVF). Methods PubMed, Cochrane Library, and Scopus were searched by three independent investigators for articles published between January 1990 and November 2018 providing substantial information about the role of LPR in the development of nodules, polyps, cysts, Reinke's edema, and sulcus vocalis. Inclusion, exclusion, diagnostic criteria and clinical outcome evaluation of included studies were analyzed using Preferred Reporting Items for Systematic Reviews and Meta-Analyses criteria. Results Of the 155 relevant publications, 42 studies were included. Thirty-five were clinical studies and seven were experimental research studying the impact of reflux on vocal fold tissue. Only seven clinical studies utilized objective LPR diagnoses (pH monitoring), suggesting an association between LPR and the development of nodules, polyps, and Reinke's edema. These studies were characterized by a substantial heterogeneity due to discrepancies in inclusion/exclusion criteria, diagnostic methods, and clinical outcome evaluation. The few basic science studies on this topic support that LPR creates an environment that may predispose to BLVF through changes in defense mechanisms of the vocal folds, cell-to-cell dehiscence, inflammatory reaction of the vocal folds, and reaction to phonotrauma. Conclusions Caustic mucosal injury from LPR could cause increased susceptibility of the vocal fold mucosa to injury and subsequent formation of nodules, polyps, or Reinke's edema. However, the heterogeneity and the low number of high-quality studies limit the ability to draw definitive conclusions. Future clinical and experimental studies are needed to better identify the role of reflux in development of BLVF. Laryngoscope, 129:E329?E341, 2019","author":[{"dropping-particle":"","family":"Lechien","given":"Jerome R","non-dropping-particle":"","parse-names":false,"suffix":""},{"dropping-particle":"","family":"Saussez","given":"Sven","non-dropping-particle":"","parse-names":false,"suffix":""},{"dropping-particle":"","family":"Nacci","given":"Andrea","non-dropping-particle":"","parse-names":false,"suffix":""},{"dropping-particle":"","family":"Barillari","given":"Maria Rosaria","non-dropping-particle":"","parse-names":false,"suffix":""},{"dropping-particle":"","family":"Rodriguez","given":"Alexandra","non-dropping-particle":"","parse-names":false,"suffix":""},{"dropping-particle":"","family":"Bon","given":"Serge D","non-dropping-particle":"Le","parse-names":false,"suffix":""},{"dropping-particle":"","family":"Crevier-Buchman","given":"Lise","non-dropping-particle":"","parse-names":false,"suffix":""},{"dropping-particle":"","family":"Harmegnies","given":"Bernard","non-dropping-particle":"","parse-names":false,"suffix":""},{"dropping-particle":"","family":"Finck","given":"Camille","non-dropping-particle":"","parse-names":false,"suffix":""},{"dropping-particle":"","family":"Akst","given":"Lee M","non-dropping-particle":"","parse-names":false,"suffix":""}],"container-title":"The Laryngoscope","id":"ITEM-1","issue":"9","issued":{"date-parts":[["2019"]]},"page":"E329-E341","title":"Association between laryngopharyngeal reflux and benign vocal folds lesions: A systematic review.","type":"article-journal","volume":"129"},"uris":["http://www.mendeley.com/documents/?uuid=3514e004-5199-49b1-b5a2-ffc481ca5c9e"]}],"mendeley":{"formattedCitation":"[12]","plainTextFormattedCitation":"[12]","previouslyFormattedCitation":"[12]"},"properties":{"noteIndex":0},"schema":"https://github.com/citation-style-language/schema/raw/master/csl-citation.json"}</w:instrText>
      </w:r>
      <w:r w:rsidR="00CA6768" w:rsidRPr="00121ED5">
        <w:rPr>
          <w:rFonts w:ascii="Times New Roman" w:hAnsi="Times New Roman" w:cs="Times New Roman"/>
          <w:sz w:val="28"/>
          <w:szCs w:val="28"/>
          <w:shd w:val="clear" w:color="auto" w:fill="FFFFFF"/>
        </w:rPr>
        <w:fldChar w:fldCharType="separate"/>
      </w:r>
      <w:r w:rsidR="003E5BA3" w:rsidRPr="00121ED5">
        <w:rPr>
          <w:rFonts w:ascii="Times New Roman" w:hAnsi="Times New Roman" w:cs="Times New Roman"/>
          <w:noProof/>
          <w:sz w:val="28"/>
          <w:szCs w:val="28"/>
          <w:shd w:val="clear" w:color="auto" w:fill="FFFFFF"/>
        </w:rPr>
        <w:t>[12</w:t>
      </w:r>
      <w:r w:rsidR="00CA6768" w:rsidRPr="00121ED5">
        <w:rPr>
          <w:rFonts w:ascii="Times New Roman" w:hAnsi="Times New Roman" w:cs="Times New Roman"/>
          <w:sz w:val="28"/>
          <w:szCs w:val="28"/>
          <w:shd w:val="clear" w:color="auto" w:fill="FFFFFF"/>
        </w:rPr>
        <w:fldChar w:fldCharType="end"/>
      </w:r>
      <w:r w:rsidR="00CA6768" w:rsidRPr="00121ED5">
        <w:rPr>
          <w:rFonts w:ascii="Times New Roman" w:hAnsi="Times New Roman" w:cs="Times New Roman"/>
          <w:sz w:val="28"/>
          <w:szCs w:val="28"/>
          <w:shd w:val="clear" w:color="auto" w:fill="FFFFFF"/>
        </w:rPr>
        <w:t>,</w:t>
      </w:r>
      <w:r w:rsidR="009B3F04">
        <w:rPr>
          <w:rFonts w:ascii="Times New Roman" w:hAnsi="Times New Roman" w:cs="Times New Roman"/>
          <w:sz w:val="28"/>
          <w:szCs w:val="28"/>
          <w:shd w:val="clear" w:color="auto" w:fill="FFFFFF"/>
        </w:rPr>
        <w:t xml:space="preserve"> </w:t>
      </w:r>
      <w:r w:rsidR="00CA6768" w:rsidRPr="00121ED5">
        <w:rPr>
          <w:rFonts w:ascii="Times New Roman" w:eastAsia="Times New Roman" w:hAnsi="Times New Roman" w:cs="Times New Roman"/>
          <w:sz w:val="28"/>
          <w:szCs w:val="28"/>
          <w:lang w:eastAsia="ru-RU"/>
        </w:rPr>
        <w:fldChar w:fldCharType="begin" w:fldLock="1"/>
      </w:r>
      <w:r w:rsidR="00D1004C" w:rsidRPr="00121ED5">
        <w:rPr>
          <w:rFonts w:ascii="Times New Roman" w:eastAsia="Times New Roman" w:hAnsi="Times New Roman" w:cs="Times New Roman"/>
          <w:sz w:val="28"/>
          <w:szCs w:val="28"/>
          <w:lang w:eastAsia="ru-RU"/>
        </w:rPr>
        <w:instrText>ADDIN CSL_CITATION {"citationItems":[{"id":"ITEM-1","itemData":{"DOI":"10.1177/0145561320953232","ISSN":"1942-7522 (Electronic)","PMID":"32865459","abstract":"OBJECTIVES: To evaluate the characteristics of laryngopharyngeal reflux (LPR) in  patients with different hypertrophic laryngeal diseases and to explore the relationship between LPR and these diseases. METHODS: A retrospective analysis was performed. The clinical data of 154 patients were collected. According to their diagnoses, patients were divided into 3 groups. Group 1 included 49 patients with vocal cord polyps. Group 2 contained 52 patients with vocal cord leukoplakia. Group 3 included 53 patients with laryngeal carcinoma. The reflux symptom indexes (RSIs), reflux finding scores (RFSs), and Ryan scores of all patients were evaluated and compared. RESULTS: Patients with vocal cord polyps were the youngest of the 3 groups, and those with laryngeal carcinoma were the oldest. A male preponderance emerged in each group. In total, 128 patients (83.12%) had positive RSI/RFS values and 60 (60/146, 41.1%) patients had positive Ryan scores. The positive RSI/RFS rates of both groups 1 and 2 (89.80% and 92.16%, respectively) were significantly higher than that of group 3 (69.81%). Moreover, the positive Ryan score rates in both groups 1 and 2 (39.58% and 53.85%, respectively) were significantly higher than that of group 3 (28.26%). CONCLUSIONS: Laryngopharyngeal reflux occurs in many patients with vocal cord polyps, vocal cord leukoplakia, and vocal cord carcinoma, indicating that LPR may be important in the pathogenesis of these diseases. Laryngopharyngeal reflux occurs more common in patients with vocal cord polyps and leukoplakia and less common in those with laryngeal carcinoma, suggesting the role of LPR on these diseases may be different.","author":[{"dropping-particle":"","family":"Han","given":"Honglei","non-dropping-particle":"","parse-names":false,"suffix":""},{"dropping-particle":"","family":"Lyu","given":"Qiuping","non-dropping-particle":"","parse-names":false,"suffix":""},{"dropping-particle":"","family":"Zhao","given":"Jianhui","non-dropping-particle":"","parse-names":false,"suffix":""}],"container-title":"Ear, nose, &amp; throat journal","id":"ITEM-1","issue":"4","issued":{"date-parts":[["2022","5"]]},"language":"eng","page":"NP158-NP163","publisher-place":"United States","title":"Laryngopharyngeal Reflux in Hypertrophic Laryngeal Diseases.","type":"article-journal","volume":"101"},"uris":["http://www.mendeley.com/documents/?uuid=c06d759a-9d35-4b83-bdd0-bc72fe86185f"]}],"mendeley":{"formattedCitation":"[13]","plainTextFormattedCitation":"[13]","previouslyFormattedCitation":"[13]"},"properties":{"noteIndex":0},"schema":"https://github.com/citation-style-language/schema/raw/master/csl-citation.json"}</w:instrText>
      </w:r>
      <w:r w:rsidR="00CA6768" w:rsidRPr="00121ED5">
        <w:rPr>
          <w:rFonts w:ascii="Times New Roman" w:eastAsia="Times New Roman" w:hAnsi="Times New Roman" w:cs="Times New Roman"/>
          <w:sz w:val="28"/>
          <w:szCs w:val="28"/>
          <w:lang w:eastAsia="ru-RU"/>
        </w:rPr>
        <w:fldChar w:fldCharType="separate"/>
      </w:r>
      <w:r w:rsidR="003E5BA3" w:rsidRPr="00121ED5">
        <w:rPr>
          <w:rFonts w:ascii="Times New Roman" w:eastAsia="Times New Roman" w:hAnsi="Times New Roman" w:cs="Times New Roman"/>
          <w:noProof/>
          <w:sz w:val="28"/>
          <w:szCs w:val="28"/>
          <w:lang w:eastAsia="ru-RU"/>
        </w:rPr>
        <w:t>13]</w:t>
      </w:r>
      <w:r w:rsidR="00CA6768" w:rsidRPr="00121ED5">
        <w:rPr>
          <w:rFonts w:ascii="Times New Roman" w:eastAsia="Times New Roman" w:hAnsi="Times New Roman" w:cs="Times New Roman"/>
          <w:sz w:val="28"/>
          <w:szCs w:val="28"/>
          <w:lang w:eastAsia="ru-RU"/>
        </w:rPr>
        <w:fldChar w:fldCharType="end"/>
      </w:r>
      <w:r w:rsidR="00CA6768" w:rsidRPr="00121ED5">
        <w:rPr>
          <w:rFonts w:ascii="Times New Roman" w:hAnsi="Times New Roman" w:cs="Times New Roman"/>
          <w:sz w:val="28"/>
          <w:szCs w:val="28"/>
          <w:shd w:val="clear" w:color="auto" w:fill="FFFFFF"/>
        </w:rPr>
        <w:t xml:space="preserve">. </w:t>
      </w:r>
      <w:r w:rsidR="009C7915" w:rsidRPr="009C7915">
        <w:rPr>
          <w:rFonts w:ascii="Times New Roman" w:hAnsi="Times New Roman" w:cs="Times New Roman"/>
          <w:sz w:val="28"/>
          <w:szCs w:val="28"/>
          <w:shd w:val="clear" w:color="auto" w:fill="FFFFFF"/>
        </w:rPr>
        <w:t>Согласно одному исследованию, секреция кислоты протонной помпой желудка, экспрессируемая в слизистой оболочке гортани, может индуцировать повреждение митохондрий и изменения экспрессии генов, связанные с воспалением и раком в местных клетках</w:t>
      </w:r>
      <w:r w:rsidR="00CA6768" w:rsidRPr="009C7915">
        <w:rPr>
          <w:rFonts w:ascii="Times New Roman" w:hAnsi="Times New Roman" w:cs="Times New Roman"/>
          <w:sz w:val="28"/>
          <w:szCs w:val="28"/>
          <w:shd w:val="clear" w:color="auto" w:fill="FFFFFF"/>
        </w:rPr>
        <w:t xml:space="preserve"> </w:t>
      </w:r>
      <w:r w:rsidR="00CA6768" w:rsidRPr="00121ED5">
        <w:rPr>
          <w:rFonts w:ascii="Times New Roman" w:hAnsi="Times New Roman" w:cs="Times New Roman"/>
          <w:sz w:val="28"/>
          <w:szCs w:val="28"/>
          <w:shd w:val="clear" w:color="auto" w:fill="FFFFFF"/>
        </w:rPr>
        <w:fldChar w:fldCharType="begin" w:fldLock="1"/>
      </w:r>
      <w:r w:rsidR="00D1004C" w:rsidRPr="00121ED5">
        <w:rPr>
          <w:rFonts w:ascii="Times New Roman" w:hAnsi="Times New Roman" w:cs="Times New Roman"/>
          <w:sz w:val="28"/>
          <w:szCs w:val="28"/>
          <w:shd w:val="clear" w:color="auto" w:fill="FFFFFF"/>
          <w:lang w:val="en-US"/>
        </w:rPr>
        <w:instrText>ADDIN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CSL</w:instrText>
      </w:r>
      <w:r w:rsidR="00D1004C" w:rsidRPr="00121ED5">
        <w:rPr>
          <w:rFonts w:ascii="Times New Roman" w:hAnsi="Times New Roman" w:cs="Times New Roman"/>
          <w:sz w:val="28"/>
          <w:szCs w:val="28"/>
          <w:shd w:val="clear" w:color="auto" w:fill="FFFFFF"/>
        </w:rPr>
        <w:instrText>_</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citationItems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ITEM</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itemData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DOI</w:instrText>
      </w:r>
      <w:r w:rsidR="00D1004C" w:rsidRPr="00121ED5">
        <w:rPr>
          <w:rFonts w:ascii="Times New Roman" w:hAnsi="Times New Roman" w:cs="Times New Roman"/>
          <w:sz w:val="28"/>
          <w:szCs w:val="28"/>
          <w:shd w:val="clear" w:color="auto" w:fill="FFFFFF"/>
        </w:rPr>
        <w:instrText>":"10.1002/</w:instrText>
      </w:r>
      <w:r w:rsidR="00D1004C" w:rsidRPr="00121ED5">
        <w:rPr>
          <w:rFonts w:ascii="Times New Roman" w:hAnsi="Times New Roman" w:cs="Times New Roman"/>
          <w:sz w:val="28"/>
          <w:szCs w:val="28"/>
          <w:shd w:val="clear" w:color="auto" w:fill="FFFFFF"/>
          <w:lang w:val="en-US"/>
        </w:rPr>
        <w:instrText>lary</w:instrText>
      </w:r>
      <w:r w:rsidR="00D1004C" w:rsidRPr="00121ED5">
        <w:rPr>
          <w:rFonts w:ascii="Times New Roman" w:hAnsi="Times New Roman" w:cs="Times New Roman"/>
          <w:sz w:val="28"/>
          <w:szCs w:val="28"/>
          <w:shd w:val="clear" w:color="auto" w:fill="FFFFFF"/>
        </w:rPr>
        <w:instrText>.30408","</w:instrText>
      </w:r>
      <w:r w:rsidR="00D1004C" w:rsidRPr="00121ED5">
        <w:rPr>
          <w:rFonts w:ascii="Times New Roman" w:hAnsi="Times New Roman" w:cs="Times New Roman"/>
          <w:sz w:val="28"/>
          <w:szCs w:val="28"/>
          <w:shd w:val="clear" w:color="auto" w:fill="FFFFFF"/>
          <w:lang w:val="en-US"/>
        </w:rPr>
        <w:instrText>ISSN</w:instrText>
      </w:r>
      <w:r w:rsidR="00D1004C" w:rsidRPr="00121ED5">
        <w:rPr>
          <w:rFonts w:ascii="Times New Roman" w:hAnsi="Times New Roman" w:cs="Times New Roman"/>
          <w:sz w:val="28"/>
          <w:szCs w:val="28"/>
          <w:shd w:val="clear" w:color="auto" w:fill="FFFFFF"/>
        </w:rPr>
        <w:instrText>":"1531-4995 (</w:instrText>
      </w:r>
      <w:r w:rsidR="00D1004C" w:rsidRPr="00121ED5">
        <w:rPr>
          <w:rFonts w:ascii="Times New Roman" w:hAnsi="Times New Roman" w:cs="Times New Roman"/>
          <w:sz w:val="28"/>
          <w:szCs w:val="28"/>
          <w:shd w:val="clear" w:color="auto" w:fill="FFFFFF"/>
          <w:lang w:val="en-US"/>
        </w:rPr>
        <w:instrText>Electronic</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PMID</w:instrText>
      </w:r>
      <w:r w:rsidR="00D1004C" w:rsidRPr="00121ED5">
        <w:rPr>
          <w:rFonts w:ascii="Times New Roman" w:hAnsi="Times New Roman" w:cs="Times New Roman"/>
          <w:sz w:val="28"/>
          <w:szCs w:val="28"/>
          <w:shd w:val="clear" w:color="auto" w:fill="FFFFFF"/>
        </w:rPr>
        <w:instrText>":"36149876","</w:instrText>
      </w:r>
      <w:r w:rsidR="00D1004C" w:rsidRPr="00121ED5">
        <w:rPr>
          <w:rFonts w:ascii="Times New Roman" w:hAnsi="Times New Roman" w:cs="Times New Roman"/>
          <w:sz w:val="28"/>
          <w:szCs w:val="28"/>
          <w:shd w:val="clear" w:color="auto" w:fill="FFFFFF"/>
          <w:lang w:val="en-US"/>
        </w:rPr>
        <w:instrText>abstract</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OBJECTIVE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investigate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optimal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time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point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diagnosing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laryngopharyngeal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through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combining</w:instrText>
      </w:r>
      <w:r w:rsidR="00D1004C" w:rsidRPr="00121ED5">
        <w:rPr>
          <w:rFonts w:ascii="Times New Roman" w:hAnsi="Times New Roman" w:cs="Times New Roman"/>
          <w:sz w:val="28"/>
          <w:szCs w:val="28"/>
          <w:shd w:val="clear" w:color="auto" w:fill="FFFFFF"/>
        </w:rPr>
        <w:instrText xml:space="preserve"> 24-</w:instrText>
      </w:r>
      <w:r w:rsidR="00D1004C" w:rsidRPr="00121ED5">
        <w:rPr>
          <w:rFonts w:ascii="Times New Roman" w:hAnsi="Times New Roman" w:cs="Times New Roman"/>
          <w:sz w:val="28"/>
          <w:szCs w:val="28"/>
          <w:shd w:val="clear" w:color="auto" w:fill="FFFFFF"/>
          <w:lang w:val="en-US"/>
        </w:rPr>
        <w:instrTex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hypopharyngeal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esophageal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multichannel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intraluminal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impedance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(24-</w:instrText>
      </w:r>
      <w:r w:rsidR="00D1004C" w:rsidRPr="00121ED5">
        <w:rPr>
          <w:rFonts w:ascii="Times New Roman" w:hAnsi="Times New Roman" w:cs="Times New Roman"/>
          <w:sz w:val="28"/>
          <w:szCs w:val="28"/>
          <w:shd w:val="clear" w:color="auto" w:fill="FFFFFF"/>
          <w:lang w:val="en-US"/>
        </w:rPr>
        <w:instrTex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HEMII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monitoring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multi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time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point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salivary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MTPSPT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STUDY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DESIGN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Prospective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uncontrolled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trial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METHOD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without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symptoms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included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group</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control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group</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respectively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group</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underwent</w:instrText>
      </w:r>
      <w:r w:rsidR="00D1004C" w:rsidRPr="00121ED5">
        <w:rPr>
          <w:rFonts w:ascii="Times New Roman" w:hAnsi="Times New Roman" w:cs="Times New Roman"/>
          <w:sz w:val="28"/>
          <w:szCs w:val="28"/>
          <w:shd w:val="clear" w:color="auto" w:fill="FFFFFF"/>
        </w:rPr>
        <w:instrText xml:space="preserve"> 24-</w:instrText>
      </w:r>
      <w:r w:rsidR="00D1004C" w:rsidRPr="00121ED5">
        <w:rPr>
          <w:rFonts w:ascii="Times New Roman" w:hAnsi="Times New Roman" w:cs="Times New Roman"/>
          <w:sz w:val="28"/>
          <w:szCs w:val="28"/>
          <w:shd w:val="clear" w:color="auto" w:fill="FFFFFF"/>
          <w:lang w:val="en-US"/>
        </w:rPr>
        <w:instrTex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HEMII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MTPSPT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results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24-</w:instrText>
      </w:r>
      <w:r w:rsidR="00D1004C" w:rsidRPr="00121ED5">
        <w:rPr>
          <w:rFonts w:ascii="Times New Roman" w:hAnsi="Times New Roman" w:cs="Times New Roman"/>
          <w:sz w:val="28"/>
          <w:szCs w:val="28"/>
          <w:shd w:val="clear" w:color="auto" w:fill="FFFFFF"/>
          <w:lang w:val="en-US"/>
        </w:rPr>
        <w:instrTex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HEMII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used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diagnostic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criterion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diagnostic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value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salivary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performed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different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time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points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was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compared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receiver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operating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characteristic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ROC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analysis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RESULTS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total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153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were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included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Based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w:instrText>
      </w:r>
      <w:r w:rsidR="00D1004C" w:rsidRPr="00121ED5">
        <w:rPr>
          <w:rFonts w:ascii="Times New Roman" w:hAnsi="Times New Roman" w:cs="Times New Roman"/>
          <w:sz w:val="28"/>
          <w:szCs w:val="28"/>
          <w:shd w:val="clear" w:color="auto" w:fill="FFFFFF"/>
        </w:rPr>
        <w:instrText xml:space="preserve"> 24-</w:instrText>
      </w:r>
      <w:r w:rsidR="00D1004C" w:rsidRPr="00121ED5">
        <w:rPr>
          <w:rFonts w:ascii="Times New Roman" w:hAnsi="Times New Roman" w:cs="Times New Roman"/>
          <w:sz w:val="28"/>
          <w:szCs w:val="28"/>
          <w:shd w:val="clear" w:color="auto" w:fill="FFFFFF"/>
          <w:lang w:val="en-US"/>
        </w:rPr>
        <w:instrText>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HEMII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pH</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positive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rate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group</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patients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was</w:instrText>
      </w:r>
      <w:r w:rsidR="00D1004C" w:rsidRPr="00121ED5">
        <w:rPr>
          <w:rFonts w:ascii="Times New Roman" w:hAnsi="Times New Roman" w:cs="Times New Roman"/>
          <w:sz w:val="28"/>
          <w:szCs w:val="28"/>
          <w:shd w:val="clear" w:color="auto" w:fill="FFFFFF"/>
        </w:rPr>
        <w:instrText xml:space="preserve"> 84.00%.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control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group</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one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person</w:instrText>
      </w:r>
      <w:r w:rsidR="00D1004C" w:rsidRPr="00121ED5">
        <w:rPr>
          <w:rFonts w:ascii="Times New Roman" w:hAnsi="Times New Roman" w:cs="Times New Roman"/>
          <w:sz w:val="28"/>
          <w:szCs w:val="28"/>
          <w:shd w:val="clear" w:color="auto" w:fill="FFFFFF"/>
        </w:rPr>
        <w:instrText xml:space="preserve"> (3.57%) </w:instrText>
      </w:r>
      <w:r w:rsidR="00D1004C" w:rsidRPr="00121ED5">
        <w:rPr>
          <w:rFonts w:ascii="Times New Roman" w:hAnsi="Times New Roman" w:cs="Times New Roman"/>
          <w:sz w:val="28"/>
          <w:szCs w:val="28"/>
          <w:shd w:val="clear" w:color="auto" w:fill="FFFFFF"/>
          <w:lang w:val="en-US"/>
        </w:rPr>
        <w:instrText>had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positive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salivary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result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area</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under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curve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AUC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MTPSPT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was</w:instrText>
      </w:r>
      <w:r w:rsidR="00D1004C" w:rsidRPr="00121ED5">
        <w:rPr>
          <w:rFonts w:ascii="Times New Roman" w:hAnsi="Times New Roman" w:cs="Times New Roman"/>
          <w:sz w:val="28"/>
          <w:szCs w:val="28"/>
          <w:shd w:val="clear" w:color="auto" w:fill="FFFFFF"/>
        </w:rPr>
        <w:instrText xml:space="preserve"> 0.827. </w:instrText>
      </w:r>
      <w:r w:rsidR="00D1004C" w:rsidRPr="00121ED5">
        <w:rPr>
          <w:rFonts w:ascii="Times New Roman" w:hAnsi="Times New Roman" w:cs="Times New Roman"/>
          <w:sz w:val="28"/>
          <w:szCs w:val="28"/>
          <w:shd w:val="clear" w:color="auto" w:fill="FFFFFF"/>
          <w:lang w:val="en-US"/>
        </w:rPr>
        <w:instrText>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addition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we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separately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calculated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AUC</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combined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salivary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different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time points, and found good diagnostic value (AUC = 0.799) when the test was combined with the waking, 1 and 2 h after breakfast and lunch, and 1 h after dinner tests. However, when the number of tests were further increased, the diagnostic value did not improve significantly. CONCLUSION: Salivary pepsin testing combined with waking, 1 h and 2 h after breakfast and lunch, and 1 h after dinner has almost the same diagnostic value as MTPSPT, and testing at these time points can be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an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effective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method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diagnosing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LPR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LEVEL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EVIDENCE</w:instrText>
      </w:r>
      <w:r w:rsidR="00D1004C" w:rsidRPr="00121ED5">
        <w:rPr>
          <w:rFonts w:ascii="Times New Roman" w:hAnsi="Times New Roman" w:cs="Times New Roman"/>
          <w:sz w:val="28"/>
          <w:szCs w:val="28"/>
          <w:shd w:val="clear" w:color="auto" w:fill="FFFFFF"/>
        </w:rPr>
        <w:instrText xml:space="preserve">: 3 </w:instrText>
      </w:r>
      <w:r w:rsidR="00D1004C" w:rsidRPr="00121ED5">
        <w:rPr>
          <w:rFonts w:ascii="Times New Roman" w:hAnsi="Times New Roman" w:cs="Times New Roman"/>
          <w:sz w:val="28"/>
          <w:szCs w:val="28"/>
          <w:shd w:val="clear" w:color="auto" w:fill="FFFFFF"/>
          <w:lang w:val="en-US"/>
        </w:rPr>
        <w:instrText>Laryngoscope</w:instrText>
      </w:r>
      <w:r w:rsidR="00D1004C" w:rsidRPr="00121ED5">
        <w:rPr>
          <w:rFonts w:ascii="Times New Roman" w:hAnsi="Times New Roman" w:cs="Times New Roman"/>
          <w:sz w:val="28"/>
          <w:szCs w:val="28"/>
          <w:shd w:val="clear" w:color="auto" w:fill="FFFFFF"/>
        </w:rPr>
        <w:instrText>, 2022.","</w:instrText>
      </w:r>
      <w:r w:rsidR="00D1004C" w:rsidRPr="00121ED5">
        <w:rPr>
          <w:rFonts w:ascii="Times New Roman" w:hAnsi="Times New Roman" w:cs="Times New Roman"/>
          <w:sz w:val="28"/>
          <w:szCs w:val="28"/>
          <w:shd w:val="clear" w:color="auto" w:fill="FFFFFF"/>
          <w:lang w:val="en-US"/>
        </w:rPr>
        <w:instrText>author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Zhang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Jinhong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Wang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Xiaoyu</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Wang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Jiasen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Zhao</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Zhang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Chun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Liu</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Zhi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family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Li</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given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Jinrang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dropping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names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false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suffix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container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title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Laryngoscope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ITEM</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issued</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date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parts</w:instrText>
      </w:r>
      <w:r w:rsidR="00D1004C" w:rsidRPr="00121ED5">
        <w:rPr>
          <w:rFonts w:ascii="Times New Roman" w:hAnsi="Times New Roman" w:cs="Times New Roman"/>
          <w:sz w:val="28"/>
          <w:szCs w:val="28"/>
          <w:shd w:val="clear" w:color="auto" w:fill="FFFFFF"/>
        </w:rPr>
        <w:instrText>":[["2022","9"]]},"</w:instrText>
      </w:r>
      <w:r w:rsidR="00D1004C" w:rsidRPr="00121ED5">
        <w:rPr>
          <w:rFonts w:ascii="Times New Roman" w:hAnsi="Times New Roman" w:cs="Times New Roman"/>
          <w:sz w:val="28"/>
          <w:szCs w:val="28"/>
          <w:shd w:val="clear" w:color="auto" w:fill="FFFFFF"/>
          <w:lang w:val="en-US"/>
        </w:rPr>
        <w:instrText>language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eng</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publisher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place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United</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States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title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Optimal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Timing</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Salivary</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Pepsin</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Test</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for</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the</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Diagnosis</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of</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Laryngopharyngeal</w:instrText>
      </w:r>
      <w:r w:rsidR="00D1004C" w:rsidRPr="00121ED5">
        <w:rPr>
          <w:rFonts w:ascii="Times New Roman" w:hAnsi="Times New Roman" w:cs="Times New Roman"/>
          <w:sz w:val="28"/>
          <w:szCs w:val="28"/>
          <w:shd w:val="clear" w:color="auto" w:fill="FFFFFF"/>
        </w:rPr>
        <w:instrText xml:space="preserve">  </w:instrText>
      </w:r>
      <w:r w:rsidR="00D1004C" w:rsidRPr="00121ED5">
        <w:rPr>
          <w:rFonts w:ascii="Times New Roman" w:hAnsi="Times New Roman" w:cs="Times New Roman"/>
          <w:sz w:val="28"/>
          <w:szCs w:val="28"/>
          <w:shd w:val="clear" w:color="auto" w:fill="FFFFFF"/>
          <w:lang w:val="en-US"/>
        </w:rPr>
        <w:instrText>Reflux</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type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article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journal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uris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http</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www</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mendeley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documents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uuid</w:instrText>
      </w:r>
      <w:r w:rsidR="00D1004C" w:rsidRPr="00121ED5">
        <w:rPr>
          <w:rFonts w:ascii="Times New Roman" w:hAnsi="Times New Roman" w:cs="Times New Roman"/>
          <w:sz w:val="28"/>
          <w:szCs w:val="28"/>
          <w:shd w:val="clear" w:color="auto" w:fill="FFFFFF"/>
        </w:rPr>
        <w:instrText>=7799</w:instrText>
      </w:r>
      <w:r w:rsidR="00D1004C" w:rsidRPr="00121ED5">
        <w:rPr>
          <w:rFonts w:ascii="Times New Roman" w:hAnsi="Times New Roman" w:cs="Times New Roman"/>
          <w:sz w:val="28"/>
          <w:szCs w:val="28"/>
          <w:shd w:val="clear" w:color="auto" w:fill="FFFFFF"/>
          <w:lang w:val="en-US"/>
        </w:rPr>
        <w:instrText>b</w:instrText>
      </w:r>
      <w:r w:rsidR="00D1004C" w:rsidRPr="00121ED5">
        <w:rPr>
          <w:rFonts w:ascii="Times New Roman" w:hAnsi="Times New Roman" w:cs="Times New Roman"/>
          <w:sz w:val="28"/>
          <w:szCs w:val="28"/>
          <w:shd w:val="clear" w:color="auto" w:fill="FFFFFF"/>
        </w:rPr>
        <w:instrText>438-52</w:instrText>
      </w:r>
      <w:r w:rsidR="00D1004C" w:rsidRPr="00121ED5">
        <w:rPr>
          <w:rFonts w:ascii="Times New Roman" w:hAnsi="Times New Roman" w:cs="Times New Roman"/>
          <w:sz w:val="28"/>
          <w:szCs w:val="28"/>
          <w:shd w:val="clear" w:color="auto" w:fill="FFFFFF"/>
          <w:lang w:val="en-US"/>
        </w:rPr>
        <w:instrText>fb</w:instrText>
      </w:r>
      <w:r w:rsidR="00D1004C" w:rsidRPr="00121ED5">
        <w:rPr>
          <w:rFonts w:ascii="Times New Roman" w:hAnsi="Times New Roman" w:cs="Times New Roman"/>
          <w:sz w:val="28"/>
          <w:szCs w:val="28"/>
          <w:shd w:val="clear" w:color="auto" w:fill="FFFFFF"/>
        </w:rPr>
        <w:instrText>-4</w:instrText>
      </w:r>
      <w:r w:rsidR="00D1004C" w:rsidRPr="00121ED5">
        <w:rPr>
          <w:rFonts w:ascii="Times New Roman" w:hAnsi="Times New Roman" w:cs="Times New Roman"/>
          <w:sz w:val="28"/>
          <w:szCs w:val="28"/>
          <w:shd w:val="clear" w:color="auto" w:fill="FFFFFF"/>
          <w:lang w:val="en-US"/>
        </w:rPr>
        <w:instrText>b</w:instrText>
      </w:r>
      <w:r w:rsidR="00D1004C" w:rsidRPr="00121ED5">
        <w:rPr>
          <w:rFonts w:ascii="Times New Roman" w:hAnsi="Times New Roman" w:cs="Times New Roman"/>
          <w:sz w:val="28"/>
          <w:szCs w:val="28"/>
          <w:shd w:val="clear" w:color="auto" w:fill="FFFFFF"/>
        </w:rPr>
        <w:instrText>4</w:instrText>
      </w:r>
      <w:r w:rsidR="00D1004C" w:rsidRPr="00121ED5">
        <w:rPr>
          <w:rFonts w:ascii="Times New Roman" w:hAnsi="Times New Roman" w:cs="Times New Roman"/>
          <w:sz w:val="28"/>
          <w:szCs w:val="28"/>
          <w:shd w:val="clear" w:color="auto" w:fill="FFFFFF"/>
          <w:lang w:val="en-US"/>
        </w:rPr>
        <w:instrText>c</w:instrText>
      </w:r>
      <w:r w:rsidR="00D1004C" w:rsidRPr="00121ED5">
        <w:rPr>
          <w:rFonts w:ascii="Times New Roman" w:hAnsi="Times New Roman" w:cs="Times New Roman"/>
          <w:sz w:val="28"/>
          <w:szCs w:val="28"/>
          <w:shd w:val="clear" w:color="auto" w:fill="FFFFFF"/>
        </w:rPr>
        <w:instrText>-9</w:instrText>
      </w:r>
      <w:r w:rsidR="00D1004C" w:rsidRPr="00121ED5">
        <w:rPr>
          <w:rFonts w:ascii="Times New Roman" w:hAnsi="Times New Roman" w:cs="Times New Roman"/>
          <w:sz w:val="28"/>
          <w:szCs w:val="28"/>
          <w:shd w:val="clear" w:color="auto" w:fill="FFFFFF"/>
          <w:lang w:val="en-US"/>
        </w:rPr>
        <w:instrText>e</w:instrText>
      </w:r>
      <w:r w:rsidR="00D1004C" w:rsidRPr="00121ED5">
        <w:rPr>
          <w:rFonts w:ascii="Times New Roman" w:hAnsi="Times New Roman" w:cs="Times New Roman"/>
          <w:sz w:val="28"/>
          <w:szCs w:val="28"/>
          <w:shd w:val="clear" w:color="auto" w:fill="FFFFFF"/>
        </w:rPr>
        <w:instrText>3</w:instrText>
      </w:r>
      <w:r w:rsidR="00D1004C" w:rsidRPr="00121ED5">
        <w:rPr>
          <w:rFonts w:ascii="Times New Roman" w:hAnsi="Times New Roman" w:cs="Times New Roman"/>
          <w:sz w:val="28"/>
          <w:szCs w:val="28"/>
          <w:shd w:val="clear" w:color="auto" w:fill="FFFFFF"/>
          <w:lang w:val="en-US"/>
        </w:rPr>
        <w:instrText>f</w:instrText>
      </w:r>
      <w:r w:rsidR="00D1004C" w:rsidRPr="00121ED5">
        <w:rPr>
          <w:rFonts w:ascii="Times New Roman" w:hAnsi="Times New Roman" w:cs="Times New Roman"/>
          <w:sz w:val="28"/>
          <w:szCs w:val="28"/>
          <w:shd w:val="clear" w:color="auto" w:fill="FFFFFF"/>
        </w:rPr>
        <w:instrText>-74</w:instrText>
      </w:r>
      <w:r w:rsidR="00D1004C" w:rsidRPr="00121ED5">
        <w:rPr>
          <w:rFonts w:ascii="Times New Roman" w:hAnsi="Times New Roman" w:cs="Times New Roman"/>
          <w:sz w:val="28"/>
          <w:szCs w:val="28"/>
          <w:shd w:val="clear" w:color="auto" w:fill="FFFFFF"/>
          <w:lang w:val="en-US"/>
        </w:rPr>
        <w:instrText>f</w:instrText>
      </w:r>
      <w:r w:rsidR="00D1004C" w:rsidRPr="00121ED5">
        <w:rPr>
          <w:rFonts w:ascii="Times New Roman" w:hAnsi="Times New Roman" w:cs="Times New Roman"/>
          <w:sz w:val="28"/>
          <w:szCs w:val="28"/>
          <w:shd w:val="clear" w:color="auto" w:fill="FFFFFF"/>
        </w:rPr>
        <w:instrText>4</w:instrText>
      </w:r>
      <w:r w:rsidR="00D1004C" w:rsidRPr="00121ED5">
        <w:rPr>
          <w:rFonts w:ascii="Times New Roman" w:hAnsi="Times New Roman" w:cs="Times New Roman"/>
          <w:sz w:val="28"/>
          <w:szCs w:val="28"/>
          <w:shd w:val="clear" w:color="auto" w:fill="FFFFFF"/>
          <w:lang w:val="en-US"/>
        </w:rPr>
        <w:instrText>c</w:instrText>
      </w:r>
      <w:r w:rsidR="00D1004C" w:rsidRPr="00121ED5">
        <w:rPr>
          <w:rFonts w:ascii="Times New Roman" w:hAnsi="Times New Roman" w:cs="Times New Roman"/>
          <w:sz w:val="28"/>
          <w:szCs w:val="28"/>
          <w:shd w:val="clear" w:color="auto" w:fill="FFFFFF"/>
        </w:rPr>
        <w:instrText>0</w:instrText>
      </w:r>
      <w:r w:rsidR="00D1004C" w:rsidRPr="00121ED5">
        <w:rPr>
          <w:rFonts w:ascii="Times New Roman" w:hAnsi="Times New Roman" w:cs="Times New Roman"/>
          <w:sz w:val="28"/>
          <w:szCs w:val="28"/>
          <w:shd w:val="clear" w:color="auto" w:fill="FFFFFF"/>
          <w:lang w:val="en-US"/>
        </w:rPr>
        <w:instrText>bf</w:instrText>
      </w:r>
      <w:r w:rsidR="00D1004C" w:rsidRPr="00121ED5">
        <w:rPr>
          <w:rFonts w:ascii="Times New Roman" w:hAnsi="Times New Roman" w:cs="Times New Roman"/>
          <w:sz w:val="28"/>
          <w:szCs w:val="28"/>
          <w:shd w:val="clear" w:color="auto" w:fill="FFFFFF"/>
        </w:rPr>
        <w:instrText>0</w:instrText>
      </w:r>
      <w:r w:rsidR="00D1004C" w:rsidRPr="00121ED5">
        <w:rPr>
          <w:rFonts w:ascii="Times New Roman" w:hAnsi="Times New Roman" w:cs="Times New Roman"/>
          <w:sz w:val="28"/>
          <w:szCs w:val="28"/>
          <w:shd w:val="clear" w:color="auto" w:fill="FFFFFF"/>
          <w:lang w:val="en-US"/>
        </w:rPr>
        <w:instrText>da</w:instrText>
      </w:r>
      <w:r w:rsidR="00D1004C" w:rsidRPr="00121ED5">
        <w:rPr>
          <w:rFonts w:ascii="Times New Roman" w:hAnsi="Times New Roman" w:cs="Times New Roman"/>
          <w:sz w:val="28"/>
          <w:szCs w:val="28"/>
          <w:shd w:val="clear" w:color="auto" w:fill="FFFFFF"/>
        </w:rPr>
        <w:instrText>1"]}],"</w:instrText>
      </w:r>
      <w:r w:rsidR="00D1004C" w:rsidRPr="00121ED5">
        <w:rPr>
          <w:rFonts w:ascii="Times New Roman" w:hAnsi="Times New Roman" w:cs="Times New Roman"/>
          <w:sz w:val="28"/>
          <w:szCs w:val="28"/>
          <w:shd w:val="clear" w:color="auto" w:fill="FFFFFF"/>
          <w:lang w:val="en-US"/>
        </w:rPr>
        <w:instrText>mendeley</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formattedCitation</w:instrText>
      </w:r>
      <w:r w:rsidR="00D1004C" w:rsidRPr="00121ED5">
        <w:rPr>
          <w:rFonts w:ascii="Times New Roman" w:hAnsi="Times New Roman" w:cs="Times New Roman"/>
          <w:sz w:val="28"/>
          <w:szCs w:val="28"/>
          <w:shd w:val="clear" w:color="auto" w:fill="FFFFFF"/>
        </w:rPr>
        <w:instrText>":"[14]","</w:instrText>
      </w:r>
      <w:r w:rsidR="00D1004C" w:rsidRPr="00121ED5">
        <w:rPr>
          <w:rFonts w:ascii="Times New Roman" w:hAnsi="Times New Roman" w:cs="Times New Roman"/>
          <w:sz w:val="28"/>
          <w:szCs w:val="28"/>
          <w:shd w:val="clear" w:color="auto" w:fill="FFFFFF"/>
          <w:lang w:val="en-US"/>
        </w:rPr>
        <w:instrText>plainTextFormattedCitation</w:instrText>
      </w:r>
      <w:r w:rsidR="00D1004C" w:rsidRPr="00121ED5">
        <w:rPr>
          <w:rFonts w:ascii="Times New Roman" w:hAnsi="Times New Roman" w:cs="Times New Roman"/>
          <w:sz w:val="28"/>
          <w:szCs w:val="28"/>
          <w:shd w:val="clear" w:color="auto" w:fill="FFFFFF"/>
        </w:rPr>
        <w:instrText>":"[14]","</w:instrText>
      </w:r>
      <w:r w:rsidR="00D1004C" w:rsidRPr="00121ED5">
        <w:rPr>
          <w:rFonts w:ascii="Times New Roman" w:hAnsi="Times New Roman" w:cs="Times New Roman"/>
          <w:sz w:val="28"/>
          <w:szCs w:val="28"/>
          <w:shd w:val="clear" w:color="auto" w:fill="FFFFFF"/>
          <w:lang w:val="en-US"/>
        </w:rPr>
        <w:instrText>previouslyFormattedCitation</w:instrText>
      </w:r>
      <w:r w:rsidR="00D1004C" w:rsidRPr="00121ED5">
        <w:rPr>
          <w:rFonts w:ascii="Times New Roman" w:hAnsi="Times New Roman" w:cs="Times New Roman"/>
          <w:sz w:val="28"/>
          <w:szCs w:val="28"/>
          <w:shd w:val="clear" w:color="auto" w:fill="FFFFFF"/>
        </w:rPr>
        <w:instrText>":"[14]"},"</w:instrText>
      </w:r>
      <w:r w:rsidR="00D1004C" w:rsidRPr="00121ED5">
        <w:rPr>
          <w:rFonts w:ascii="Times New Roman" w:hAnsi="Times New Roman" w:cs="Times New Roman"/>
          <w:sz w:val="28"/>
          <w:szCs w:val="28"/>
          <w:shd w:val="clear" w:color="auto" w:fill="FFFFFF"/>
          <w:lang w:val="en-US"/>
        </w:rPr>
        <w:instrText>properties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noteIndex</w:instrText>
      </w:r>
      <w:r w:rsidR="00D1004C" w:rsidRPr="00121ED5">
        <w:rPr>
          <w:rFonts w:ascii="Times New Roman" w:hAnsi="Times New Roman" w:cs="Times New Roman"/>
          <w:sz w:val="28"/>
          <w:szCs w:val="28"/>
          <w:shd w:val="clear" w:color="auto" w:fill="FFFFFF"/>
        </w:rPr>
        <w:instrText>":0},"</w:instrText>
      </w:r>
      <w:r w:rsidR="00D1004C" w:rsidRPr="00121ED5">
        <w:rPr>
          <w:rFonts w:ascii="Times New Roman" w:hAnsi="Times New Roman" w:cs="Times New Roman"/>
          <w:sz w:val="28"/>
          <w:szCs w:val="28"/>
          <w:shd w:val="clear" w:color="auto" w:fill="FFFFFF"/>
          <w:lang w:val="en-US"/>
        </w:rPr>
        <w:instrText>schema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https</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github</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com</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style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language</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schema</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raw</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master</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csl</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citation</w:instrText>
      </w:r>
      <w:r w:rsidR="00D1004C" w:rsidRPr="00121ED5">
        <w:rPr>
          <w:rFonts w:ascii="Times New Roman" w:hAnsi="Times New Roman" w:cs="Times New Roman"/>
          <w:sz w:val="28"/>
          <w:szCs w:val="28"/>
          <w:shd w:val="clear" w:color="auto" w:fill="FFFFFF"/>
        </w:rPr>
        <w:instrText>.</w:instrText>
      </w:r>
      <w:r w:rsidR="00D1004C" w:rsidRPr="00121ED5">
        <w:rPr>
          <w:rFonts w:ascii="Times New Roman" w:hAnsi="Times New Roman" w:cs="Times New Roman"/>
          <w:sz w:val="28"/>
          <w:szCs w:val="28"/>
          <w:shd w:val="clear" w:color="auto" w:fill="FFFFFF"/>
          <w:lang w:val="en-US"/>
        </w:rPr>
        <w:instrText>json</w:instrText>
      </w:r>
      <w:r w:rsidR="00D1004C" w:rsidRPr="00121ED5">
        <w:rPr>
          <w:rFonts w:ascii="Times New Roman" w:hAnsi="Times New Roman" w:cs="Times New Roman"/>
          <w:sz w:val="28"/>
          <w:szCs w:val="28"/>
          <w:shd w:val="clear" w:color="auto" w:fill="FFFFFF"/>
        </w:rPr>
        <w:instrText>"}</w:instrText>
      </w:r>
      <w:r w:rsidR="00CA6768" w:rsidRPr="00121ED5">
        <w:rPr>
          <w:rFonts w:ascii="Times New Roman" w:hAnsi="Times New Roman" w:cs="Times New Roman"/>
          <w:sz w:val="28"/>
          <w:szCs w:val="28"/>
          <w:shd w:val="clear" w:color="auto" w:fill="FFFFFF"/>
        </w:rPr>
        <w:fldChar w:fldCharType="separate"/>
      </w:r>
      <w:r w:rsidR="003E5BA3" w:rsidRPr="00121ED5">
        <w:rPr>
          <w:rFonts w:ascii="Times New Roman" w:hAnsi="Times New Roman" w:cs="Times New Roman"/>
          <w:noProof/>
          <w:sz w:val="28"/>
          <w:szCs w:val="28"/>
          <w:shd w:val="clear" w:color="auto" w:fill="FFFFFF"/>
        </w:rPr>
        <w:t>[14]</w:t>
      </w:r>
      <w:r w:rsidR="00CA6768" w:rsidRPr="00121ED5">
        <w:rPr>
          <w:rFonts w:ascii="Times New Roman" w:hAnsi="Times New Roman" w:cs="Times New Roman"/>
          <w:sz w:val="28"/>
          <w:szCs w:val="28"/>
          <w:shd w:val="clear" w:color="auto" w:fill="FFFFFF"/>
        </w:rPr>
        <w:fldChar w:fldCharType="end"/>
      </w:r>
      <w:r w:rsidR="00CA6768" w:rsidRPr="00121ED5">
        <w:rPr>
          <w:rFonts w:ascii="Times New Roman" w:hAnsi="Times New Roman" w:cs="Times New Roman"/>
          <w:sz w:val="28"/>
          <w:szCs w:val="28"/>
          <w:shd w:val="clear" w:color="auto" w:fill="FFFFFF"/>
        </w:rPr>
        <w:t>.</w:t>
      </w:r>
      <w:r w:rsidR="00A3136D" w:rsidRPr="00121ED5">
        <w:t xml:space="preserve"> </w:t>
      </w:r>
      <w:r w:rsidR="009C7915" w:rsidRPr="009C7915">
        <w:rPr>
          <w:rFonts w:ascii="Times New Roman" w:eastAsia="Times New Roman" w:hAnsi="Times New Roman" w:cs="Times New Roman"/>
          <w:sz w:val="28"/>
          <w:szCs w:val="28"/>
          <w:lang w:eastAsia="ru-RU"/>
        </w:rPr>
        <w:t>Существует опасность не распознать ЛФР, в то время как гипердиагностика ЛФР может привести к ненужным затратам и пропущенным диагнозам. Когда врач не может распознать ЛФР, у пациентов появляются длительные симптомы и задержка заживления</w:t>
      </w:r>
      <w:r w:rsidR="009C7915">
        <w:rPr>
          <w:rFonts w:ascii="Times New Roman" w:eastAsia="Times New Roman" w:hAnsi="Times New Roman" w:cs="Times New Roman"/>
          <w:sz w:val="28"/>
          <w:szCs w:val="28"/>
          <w:lang w:eastAsia="ru-RU"/>
        </w:rPr>
        <w:t xml:space="preserve"> </w:t>
      </w:r>
      <w:r w:rsidR="00606E25" w:rsidRPr="00121ED5">
        <w:rPr>
          <w:rFonts w:ascii="Times New Roman" w:eastAsia="Times New Roman" w:hAnsi="Times New Roman" w:cs="Times New Roman"/>
          <w:sz w:val="28"/>
          <w:szCs w:val="28"/>
          <w:lang w:eastAsia="ru-RU"/>
        </w:rPr>
        <w:fldChar w:fldCharType="begin" w:fldLock="1"/>
      </w:r>
      <w:r w:rsidR="00D1004C" w:rsidRPr="00121ED5">
        <w:rPr>
          <w:rFonts w:ascii="Times New Roman" w:eastAsia="Times New Roman" w:hAnsi="Times New Roman" w:cs="Times New Roman"/>
          <w:sz w:val="28"/>
          <w:szCs w:val="28"/>
          <w:lang w:eastAsia="ru-RU"/>
        </w:rPr>
        <w:instrText>ADDIN CSL_CITATION {"citationItems":[{"id":"ITEM-1","itemData":{"DOI":"10.1097/00005537-199912000-00001","ISSN":"0023-852X (Print)","PMID":"10591344","abstract":"Scientific discovery, technological advances, and improved outcomes assessment have resulted in advances and refinements in phonosurgery. Three areas of substantial evolution are phonomicrosurgery, laryngeal framework surgery, and the use of implantable materials in vocal folds. Discovery of the importance of the superficial layers of the lamina propria has led to increased use of more limited medial microflap approaches and less frequent use of the classic lateral cordotomy flap approach. Alternative approaches to managing vocal fold scarring defects have addressed the separation of body and cover and provided suitable lamina propria replacement. Approaches to sulcus vocalis have been refined to address type II (linear vergeture) and type III (focal invasive pit) sulcus, where there is loss of lamina propria, while still recognizing the common nonpathological type I (physiological) sulcus. Technological advancements such as photodynamic therapy, tuned dye lasers, and laryngeal microdebridement have augmented the armamentarium for mechanical removal of laryngeal papillomata. Careful infusion-assisted microexcision and adjunctive medical management have been refined and made more effective. Laryngeal framework surgery has embraced the development of Silastic, hydroxylapatite, expanded polytetrafluoroethylene, and titanium shims. Anatomical studies have helped to improve operative precision and safety, and have led to inventive variations in arytenoid repositioning that improve closure of the posterior subunit. Vocal fold augmentation by injection has been facilitated by innovative use of the rigid telescope and intraoperative videostroboscopy. Anatomical studies have focused on the infrafold region and rheological studies have attempted to match viscoelastic properties of injectable substances to those of vocal fold tissues. Alloplastic materials such as Teflon have been largely supplanted by newer bioimplantables such as fat, collagen, and fascia.","author":[{"dropping-particle":"","family":"Ford","given":"C N","non-dropping-particle":"","parse-names":false,"suffix":""}],"container-title":"The Laryngoscope","id":"ITEM-1","issue":"12","issued":{"date-parts":[["1999","12"]]},"language":"eng","page":"1891-1900","publisher-place":"United States","title":"Advances and refinements in phonosurgery.","type":"article-journal","volume":"109"},"uris":["http://www.mendeley.com/documents/?uuid=0fba3e24-ae76-4dce-a00f-44d5400644cb"]}],"mendeley":{"formattedCitation":"[15]","plainTextFormattedCitation":"[15]","previouslyFormattedCitation":"[15]"},"properties":{"noteIndex":0},"schema":"https://github.com/citation-style-language/schema/raw/master/csl-citation.json"}</w:instrText>
      </w:r>
      <w:r w:rsidR="00606E25" w:rsidRPr="00121ED5">
        <w:rPr>
          <w:rFonts w:ascii="Times New Roman" w:eastAsia="Times New Roman" w:hAnsi="Times New Roman" w:cs="Times New Roman"/>
          <w:sz w:val="28"/>
          <w:szCs w:val="28"/>
          <w:lang w:eastAsia="ru-RU"/>
        </w:rPr>
        <w:fldChar w:fldCharType="separate"/>
      </w:r>
      <w:r w:rsidR="003E5BA3" w:rsidRPr="00121ED5">
        <w:rPr>
          <w:rFonts w:ascii="Times New Roman" w:eastAsia="Times New Roman" w:hAnsi="Times New Roman" w:cs="Times New Roman"/>
          <w:noProof/>
          <w:sz w:val="28"/>
          <w:szCs w:val="28"/>
          <w:lang w:eastAsia="ru-RU"/>
        </w:rPr>
        <w:t>[15]</w:t>
      </w:r>
      <w:r w:rsidR="00606E25" w:rsidRPr="00121ED5">
        <w:rPr>
          <w:rFonts w:ascii="Times New Roman" w:eastAsia="Times New Roman" w:hAnsi="Times New Roman" w:cs="Times New Roman"/>
          <w:sz w:val="28"/>
          <w:szCs w:val="28"/>
          <w:lang w:eastAsia="ru-RU"/>
        </w:rPr>
        <w:fldChar w:fldCharType="end"/>
      </w:r>
      <w:r w:rsidR="00606E25" w:rsidRPr="00121ED5">
        <w:rPr>
          <w:rFonts w:ascii="Times New Roman" w:eastAsia="Times New Roman" w:hAnsi="Times New Roman" w:cs="Times New Roman"/>
          <w:sz w:val="28"/>
          <w:szCs w:val="28"/>
          <w:lang w:eastAsia="ru-RU"/>
        </w:rPr>
        <w:t xml:space="preserve">. </w:t>
      </w:r>
      <w:r w:rsidR="009C7915" w:rsidRPr="009C7915">
        <w:rPr>
          <w:rFonts w:ascii="Times New Roman" w:hAnsi="Times New Roman" w:cs="Times New Roman"/>
          <w:sz w:val="28"/>
          <w:szCs w:val="28"/>
        </w:rPr>
        <w:t xml:space="preserve">Задачей большой значимости является не только установление диагноза данного патологического состояния, но и осуществление специфического лечения, направленного на устранение причин и механизмов развития этого состояния. В настоящее время не существует «золотого» стандарта, обеспечивающего диагностику ЛФР, хотя технология развивается - новые исследования измеряют как некислотный, так и смешанный рефлюкс, так как каждое из них может вызвать ЛФР, и сравнительные исследования показывают, как рН метрия в одиночку может недооценивать рефлюкс диагнозы </w:t>
      </w:r>
      <w:r w:rsidR="009E1D7D" w:rsidRPr="00121ED5">
        <w:rPr>
          <w:rFonts w:ascii="Times New Roman" w:hAnsi="Times New Roman" w:cs="Times New Roman"/>
          <w:sz w:val="28"/>
          <w:szCs w:val="28"/>
        </w:rPr>
        <w:t>[3</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xml:space="preserve">. </w:t>
      </w:r>
      <w:r w:rsidR="009B3F04">
        <w:rPr>
          <w:rFonts w:ascii="Times New Roman" w:hAnsi="Times New Roman" w:cs="Times New Roman"/>
          <w:noProof/>
          <w:sz w:val="28"/>
          <w:szCs w:val="28"/>
          <w:lang w:val="kk-KZ"/>
        </w:rPr>
        <w:t>153</w:t>
      </w:r>
      <w:r w:rsidR="001B3405">
        <w:rPr>
          <w:rFonts w:ascii="Times New Roman" w:hAnsi="Times New Roman" w:cs="Times New Roman"/>
          <w:noProof/>
          <w:sz w:val="28"/>
          <w:szCs w:val="28"/>
          <w:lang w:val="kk-KZ"/>
        </w:rPr>
        <w:t>9</w:t>
      </w:r>
      <w:r w:rsidR="009E1D7D" w:rsidRPr="00121ED5">
        <w:rPr>
          <w:rFonts w:ascii="Times New Roman" w:hAnsi="Times New Roman" w:cs="Times New Roman"/>
          <w:sz w:val="28"/>
          <w:szCs w:val="28"/>
        </w:rPr>
        <w:t>].</w:t>
      </w:r>
      <w:r w:rsidR="00A3136D" w:rsidRPr="00121ED5">
        <w:t xml:space="preserve"> </w:t>
      </w:r>
      <w:r w:rsidR="009C7915" w:rsidRPr="009C7915">
        <w:rPr>
          <w:rFonts w:ascii="Times New Roman" w:hAnsi="Times New Roman" w:cs="Times New Roman"/>
          <w:sz w:val="28"/>
          <w:szCs w:val="28"/>
        </w:rPr>
        <w:t>Для решения этой проблемы можно использовать методы диагностики патологического рефлюкса, которые могут быть внедрены в клиническую практику. Это позволит выбирать оптимальную лечебную тактику для каждого пациента, обеспечивая более высокие функциональные результаты и повышение качества жизни. Необходимо разработать алгоритм диагностики ЛФР в амбулаторных условиях, учитывая текущие обстоятельства в нашей стране (нехватка оборудования: суточная рН-метрия, импедансометрия, видео-ларингоскопия или эндоскопическая ларингоскопия; также нехватка специалистов, плохая осведомленность специалистов о ЛФР и т.д.).</w:t>
      </w:r>
    </w:p>
    <w:p w14:paraId="48036E50" w14:textId="149103C7" w:rsidR="008E69E4" w:rsidRPr="00121ED5" w:rsidRDefault="008E69E4" w:rsidP="00215C30">
      <w:pPr>
        <w:tabs>
          <w:tab w:val="left" w:pos="851"/>
        </w:tabs>
        <w:spacing w:after="0" w:line="240" w:lineRule="auto"/>
        <w:ind w:firstLine="709"/>
        <w:outlineLvl w:val="0"/>
        <w:rPr>
          <w:rFonts w:ascii="Times New Roman" w:hAnsi="Times New Roman" w:cs="Times New Roman"/>
          <w:b/>
          <w:sz w:val="28"/>
          <w:szCs w:val="28"/>
        </w:rPr>
      </w:pPr>
      <w:r w:rsidRPr="00121ED5">
        <w:rPr>
          <w:rFonts w:ascii="Times New Roman" w:hAnsi="Times New Roman" w:cs="Times New Roman"/>
          <w:b/>
          <w:sz w:val="28"/>
          <w:szCs w:val="28"/>
        </w:rPr>
        <w:t>Цель научно-исследовательской работы</w:t>
      </w:r>
    </w:p>
    <w:p w14:paraId="46ABCA47" w14:textId="57726035" w:rsidR="003A568F" w:rsidRPr="00121ED5" w:rsidRDefault="009C7915" w:rsidP="00215C30">
      <w:pPr>
        <w:widowControl w:val="0"/>
        <w:tabs>
          <w:tab w:val="left" w:pos="851"/>
        </w:tabs>
        <w:spacing w:after="0" w:line="240" w:lineRule="auto"/>
        <w:ind w:firstLine="709"/>
        <w:jc w:val="both"/>
        <w:rPr>
          <w:sz w:val="28"/>
          <w:szCs w:val="28"/>
        </w:rPr>
      </w:pPr>
      <w:r w:rsidRPr="009C7915">
        <w:rPr>
          <w:rFonts w:ascii="Times New Roman CYR" w:hAnsi="Times New Roman CYR"/>
          <w:sz w:val="28"/>
          <w:szCs w:val="28"/>
          <w:shd w:val="clear" w:color="auto" w:fill="FFFFFF"/>
        </w:rPr>
        <w:t>Создание единого алгоритма диагностики для своевременного выявления ларингофарингеального рефлюкса на амбулаторном приеме врача-оториноларинголога.</w:t>
      </w:r>
    </w:p>
    <w:p w14:paraId="477BF01E" w14:textId="59C5EAC8" w:rsidR="008E69E4" w:rsidRPr="00A74A23" w:rsidRDefault="008E69E4" w:rsidP="00215C30">
      <w:pPr>
        <w:tabs>
          <w:tab w:val="left" w:pos="851"/>
        </w:tabs>
        <w:spacing w:after="0" w:line="240" w:lineRule="auto"/>
        <w:ind w:firstLine="709"/>
        <w:outlineLvl w:val="0"/>
        <w:rPr>
          <w:rFonts w:ascii="Times New Roman" w:hAnsi="Times New Roman" w:cs="Times New Roman"/>
          <w:b/>
          <w:sz w:val="28"/>
          <w:szCs w:val="28"/>
          <w:lang w:val="kk-KZ"/>
        </w:rPr>
      </w:pPr>
      <w:r w:rsidRPr="00121ED5">
        <w:rPr>
          <w:rFonts w:ascii="Times New Roman" w:hAnsi="Times New Roman" w:cs="Times New Roman"/>
          <w:b/>
          <w:sz w:val="28"/>
          <w:szCs w:val="28"/>
        </w:rPr>
        <w:t>Задачи исследования</w:t>
      </w:r>
      <w:r w:rsidR="00A74A23">
        <w:rPr>
          <w:rFonts w:ascii="Times New Roman" w:hAnsi="Times New Roman" w:cs="Times New Roman"/>
          <w:b/>
          <w:sz w:val="28"/>
          <w:szCs w:val="28"/>
          <w:lang w:val="kk-KZ"/>
        </w:rPr>
        <w:t>:</w:t>
      </w:r>
    </w:p>
    <w:p w14:paraId="2EC15BB5" w14:textId="77777777" w:rsidR="009C7915" w:rsidRPr="009C7915" w:rsidRDefault="009C7915" w:rsidP="009C7915">
      <w:pPr>
        <w:widowControl w:val="0"/>
        <w:tabs>
          <w:tab w:val="left" w:pos="851"/>
          <w:tab w:val="left" w:pos="993"/>
        </w:tabs>
        <w:spacing w:after="0" w:line="240" w:lineRule="auto"/>
        <w:ind w:firstLine="709"/>
        <w:jc w:val="both"/>
        <w:rPr>
          <w:rFonts w:ascii="Times New Roman" w:hAnsi="Times New Roman" w:cs="Times New Roman"/>
          <w:sz w:val="28"/>
          <w:szCs w:val="28"/>
        </w:rPr>
      </w:pPr>
      <w:r w:rsidRPr="009C7915">
        <w:rPr>
          <w:rFonts w:ascii="Times New Roman" w:hAnsi="Times New Roman" w:cs="Times New Roman"/>
          <w:sz w:val="28"/>
          <w:szCs w:val="28"/>
        </w:rPr>
        <w:t>1. Провести языковую адаптацию и валидизацию опросника индекса рефлюксных симптомов на казахском языке, с уточнением перевода на русский язык с оригинала.</w:t>
      </w:r>
    </w:p>
    <w:p w14:paraId="4AE7F03E" w14:textId="77777777" w:rsidR="009C7915" w:rsidRPr="009C7915" w:rsidRDefault="009C7915" w:rsidP="009C7915">
      <w:pPr>
        <w:widowControl w:val="0"/>
        <w:tabs>
          <w:tab w:val="left" w:pos="851"/>
          <w:tab w:val="left" w:pos="993"/>
        </w:tabs>
        <w:spacing w:after="0" w:line="240" w:lineRule="auto"/>
        <w:ind w:firstLine="709"/>
        <w:jc w:val="both"/>
        <w:rPr>
          <w:rFonts w:ascii="Times New Roman" w:hAnsi="Times New Roman" w:cs="Times New Roman"/>
          <w:sz w:val="28"/>
          <w:szCs w:val="28"/>
        </w:rPr>
      </w:pPr>
      <w:r w:rsidRPr="009C7915">
        <w:rPr>
          <w:rFonts w:ascii="Times New Roman" w:hAnsi="Times New Roman" w:cs="Times New Roman"/>
          <w:sz w:val="28"/>
          <w:szCs w:val="28"/>
        </w:rPr>
        <w:t>2. Провести сравнительный анализ результатов опросника индекса рефлюксных симптомов, шкалы рефлюксных признаков и измерения рН среды из гортаноглотки между исследуемыми группами и в группах до и после проведенного лечения.</w:t>
      </w:r>
    </w:p>
    <w:p w14:paraId="3EF84AEC" w14:textId="77777777" w:rsidR="009C7915" w:rsidRPr="009C7915" w:rsidRDefault="009C7915" w:rsidP="009C7915">
      <w:pPr>
        <w:widowControl w:val="0"/>
        <w:tabs>
          <w:tab w:val="left" w:pos="851"/>
          <w:tab w:val="left" w:pos="993"/>
        </w:tabs>
        <w:spacing w:after="0" w:line="240" w:lineRule="auto"/>
        <w:ind w:firstLine="709"/>
        <w:jc w:val="both"/>
        <w:rPr>
          <w:rFonts w:ascii="Times New Roman" w:hAnsi="Times New Roman" w:cs="Times New Roman"/>
          <w:sz w:val="28"/>
          <w:szCs w:val="28"/>
        </w:rPr>
      </w:pPr>
      <w:r w:rsidRPr="009C7915">
        <w:rPr>
          <w:rFonts w:ascii="Times New Roman" w:hAnsi="Times New Roman" w:cs="Times New Roman"/>
          <w:sz w:val="28"/>
          <w:szCs w:val="28"/>
        </w:rPr>
        <w:t>3. Изучить корреляцию клинических проявлении у пациентов с ларингофарингеальным рефлюксом и у группы больных с гастроэзофагальным рефлюксом, по показателям эндоскопии гортани и значимыми показателями опросника индекса рефлюксных симптомов.</w:t>
      </w:r>
    </w:p>
    <w:p w14:paraId="565F15C0" w14:textId="77777777" w:rsidR="009C7915" w:rsidRPr="009C7915" w:rsidRDefault="009C7915" w:rsidP="009C7915">
      <w:pPr>
        <w:widowControl w:val="0"/>
        <w:tabs>
          <w:tab w:val="left" w:pos="851"/>
          <w:tab w:val="left" w:pos="993"/>
        </w:tabs>
        <w:spacing w:after="0" w:line="240" w:lineRule="auto"/>
        <w:ind w:firstLine="709"/>
        <w:jc w:val="both"/>
        <w:rPr>
          <w:rFonts w:ascii="Times New Roman" w:hAnsi="Times New Roman" w:cs="Times New Roman"/>
          <w:sz w:val="28"/>
          <w:szCs w:val="28"/>
        </w:rPr>
      </w:pPr>
      <w:r w:rsidRPr="009C7915">
        <w:rPr>
          <w:rFonts w:ascii="Times New Roman" w:hAnsi="Times New Roman" w:cs="Times New Roman"/>
          <w:sz w:val="28"/>
          <w:szCs w:val="28"/>
        </w:rPr>
        <w:t xml:space="preserve">4. Оценить результаты показателей акустического анализа голоса у </w:t>
      </w:r>
      <w:r w:rsidRPr="009C7915">
        <w:rPr>
          <w:rFonts w:ascii="Times New Roman" w:hAnsi="Times New Roman" w:cs="Times New Roman"/>
          <w:sz w:val="28"/>
          <w:szCs w:val="28"/>
        </w:rPr>
        <w:lastRenderedPageBreak/>
        <w:t>пациентов голосовой профессии с ларингофарингеальным рефлюксом до и после лечения.</w:t>
      </w:r>
    </w:p>
    <w:p w14:paraId="4B88DF4A" w14:textId="45F4A994" w:rsidR="008B6742" w:rsidRPr="00121ED5" w:rsidRDefault="009C7915" w:rsidP="009C7915">
      <w:pPr>
        <w:widowControl w:val="0"/>
        <w:tabs>
          <w:tab w:val="left" w:pos="851"/>
          <w:tab w:val="left" w:pos="993"/>
        </w:tabs>
        <w:spacing w:after="0" w:line="240" w:lineRule="auto"/>
        <w:ind w:firstLine="709"/>
        <w:jc w:val="both"/>
        <w:rPr>
          <w:rFonts w:ascii="Times New Roman" w:hAnsi="Times New Roman" w:cs="Times New Roman"/>
          <w:sz w:val="28"/>
          <w:szCs w:val="28"/>
        </w:rPr>
      </w:pPr>
      <w:r w:rsidRPr="009C7915">
        <w:rPr>
          <w:rFonts w:ascii="Times New Roman" w:hAnsi="Times New Roman" w:cs="Times New Roman"/>
          <w:sz w:val="28"/>
          <w:szCs w:val="28"/>
        </w:rPr>
        <w:t>5.  Разработать алгоритм диагностики на амбулаторном приеме врача-оториноларинголога для выявления ларингофарингеального рефлюкса на раннем этапе.</w:t>
      </w:r>
    </w:p>
    <w:p w14:paraId="5CEAF153" w14:textId="06726794" w:rsidR="002D68FA" w:rsidRPr="00121ED5" w:rsidRDefault="00AE3402" w:rsidP="00215C30">
      <w:pPr>
        <w:widowControl w:val="0"/>
        <w:tabs>
          <w:tab w:val="left" w:pos="851"/>
        </w:tabs>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b/>
          <w:sz w:val="28"/>
          <w:szCs w:val="28"/>
        </w:rPr>
        <w:t>Гипотеза исследования:</w:t>
      </w:r>
      <w:r w:rsidRPr="00121ED5">
        <w:rPr>
          <w:rFonts w:ascii="Times New Roman" w:hAnsi="Times New Roman" w:cs="Times New Roman"/>
          <w:sz w:val="28"/>
          <w:szCs w:val="28"/>
        </w:rPr>
        <w:t xml:space="preserve"> </w:t>
      </w:r>
      <w:r w:rsidR="009C7915" w:rsidRPr="009C7915">
        <w:rPr>
          <w:rFonts w:ascii="Times New Roman" w:hAnsi="Times New Roman" w:cs="Times New Roman"/>
          <w:sz w:val="28"/>
          <w:szCs w:val="28"/>
        </w:rPr>
        <w:t>метод ранней диагностики ларингофарингеального рефлюкса на амбулаторном приеме врача-оториноларинголога помогает своевременно выявить симптомы ларингофарингеального рефлюкса и провести лечение, тем самым предотвратить осложнения, в том числе и онкологические.</w:t>
      </w:r>
    </w:p>
    <w:p w14:paraId="3C38D605" w14:textId="367E79C0" w:rsidR="00505EF0" w:rsidRPr="00121ED5" w:rsidRDefault="002D68FA" w:rsidP="00215C30">
      <w:pPr>
        <w:widowControl w:val="0"/>
        <w:tabs>
          <w:tab w:val="left" w:pos="851"/>
        </w:tabs>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b/>
          <w:sz w:val="28"/>
          <w:szCs w:val="28"/>
        </w:rPr>
        <w:t xml:space="preserve">Объекты исследования: </w:t>
      </w:r>
      <w:r w:rsidRPr="00121ED5">
        <w:rPr>
          <w:rFonts w:ascii="Times New Roman" w:hAnsi="Times New Roman" w:cs="Times New Roman"/>
          <w:sz w:val="28"/>
          <w:szCs w:val="28"/>
        </w:rPr>
        <w:t>пациенты с</w:t>
      </w:r>
      <w:r w:rsidR="00654B83" w:rsidRPr="00121ED5">
        <w:rPr>
          <w:rFonts w:ascii="Times New Roman" w:hAnsi="Times New Roman" w:cs="Times New Roman"/>
          <w:sz w:val="28"/>
          <w:szCs w:val="28"/>
        </w:rPr>
        <w:t xml:space="preserve"> </w:t>
      </w:r>
      <w:r w:rsidRPr="00121ED5">
        <w:rPr>
          <w:rFonts w:ascii="Times New Roman" w:hAnsi="Times New Roman" w:cs="Times New Roman"/>
          <w:sz w:val="28"/>
          <w:szCs w:val="28"/>
        </w:rPr>
        <w:t>с</w:t>
      </w:r>
      <w:r w:rsidR="00654B83" w:rsidRPr="00121ED5">
        <w:rPr>
          <w:rFonts w:ascii="Times New Roman" w:hAnsi="Times New Roman" w:cs="Times New Roman"/>
          <w:sz w:val="28"/>
          <w:szCs w:val="28"/>
        </w:rPr>
        <w:t>и</w:t>
      </w:r>
      <w:r w:rsidR="008069F5">
        <w:rPr>
          <w:rFonts w:ascii="Times New Roman" w:hAnsi="Times New Roman" w:cs="Times New Roman"/>
          <w:sz w:val="28"/>
          <w:szCs w:val="28"/>
        </w:rPr>
        <w:t>мптомамы ларингофарин</w:t>
      </w:r>
      <w:r w:rsidRPr="00121ED5">
        <w:rPr>
          <w:rFonts w:ascii="Times New Roman" w:hAnsi="Times New Roman" w:cs="Times New Roman"/>
          <w:sz w:val="28"/>
          <w:szCs w:val="28"/>
        </w:rPr>
        <w:t>г</w:t>
      </w:r>
      <w:r w:rsidR="008069F5">
        <w:rPr>
          <w:rFonts w:ascii="Times New Roman" w:hAnsi="Times New Roman" w:cs="Times New Roman"/>
          <w:sz w:val="28"/>
          <w:szCs w:val="28"/>
        </w:rPr>
        <w:t>е</w:t>
      </w:r>
      <w:r w:rsidRPr="00121ED5">
        <w:rPr>
          <w:rFonts w:ascii="Times New Roman" w:hAnsi="Times New Roman" w:cs="Times New Roman"/>
          <w:sz w:val="28"/>
          <w:szCs w:val="28"/>
        </w:rPr>
        <w:t>ального</w:t>
      </w:r>
      <w:r w:rsidR="008069F5">
        <w:rPr>
          <w:rFonts w:ascii="Times New Roman" w:hAnsi="Times New Roman" w:cs="Times New Roman"/>
          <w:sz w:val="28"/>
          <w:szCs w:val="28"/>
        </w:rPr>
        <w:t xml:space="preserve"> </w:t>
      </w:r>
      <w:r w:rsidRPr="00121ED5">
        <w:rPr>
          <w:rFonts w:ascii="Times New Roman" w:hAnsi="Times New Roman" w:cs="Times New Roman"/>
          <w:sz w:val="28"/>
          <w:szCs w:val="28"/>
        </w:rPr>
        <w:t>рефлюкса, пациенты с гастроэзофаг</w:t>
      </w:r>
      <w:r w:rsidR="008069F5">
        <w:rPr>
          <w:rFonts w:ascii="Times New Roman" w:hAnsi="Times New Roman" w:cs="Times New Roman"/>
          <w:sz w:val="28"/>
          <w:szCs w:val="28"/>
        </w:rPr>
        <w:t>е</w:t>
      </w:r>
      <w:r w:rsidRPr="00121ED5">
        <w:rPr>
          <w:rFonts w:ascii="Times New Roman" w:hAnsi="Times New Roman" w:cs="Times New Roman"/>
          <w:sz w:val="28"/>
          <w:szCs w:val="28"/>
        </w:rPr>
        <w:t>альным рефлюксом, и пациенты без симптомов ларингофарингеального рефлюкса</w:t>
      </w:r>
      <w:r w:rsidR="006F0D7F">
        <w:rPr>
          <w:rFonts w:ascii="Times New Roman" w:hAnsi="Times New Roman" w:cs="Times New Roman"/>
          <w:sz w:val="28"/>
          <w:szCs w:val="28"/>
        </w:rPr>
        <w:t>, но с положительными ответами на некоторые вопросы опросника</w:t>
      </w:r>
      <w:r w:rsidRPr="00121ED5">
        <w:rPr>
          <w:rFonts w:ascii="Times New Roman" w:hAnsi="Times New Roman" w:cs="Times New Roman"/>
          <w:sz w:val="28"/>
          <w:szCs w:val="28"/>
        </w:rPr>
        <w:t>.</w:t>
      </w:r>
    </w:p>
    <w:p w14:paraId="6B7741A0" w14:textId="7E582C10" w:rsidR="00455FDB" w:rsidRPr="00121ED5" w:rsidRDefault="002D68FA" w:rsidP="00215C30">
      <w:pPr>
        <w:widowControl w:val="0"/>
        <w:tabs>
          <w:tab w:val="left" w:pos="851"/>
        </w:tabs>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b/>
          <w:sz w:val="28"/>
          <w:szCs w:val="28"/>
        </w:rPr>
        <w:t>Предмет исследования:</w:t>
      </w:r>
      <w:r w:rsidRPr="00121ED5">
        <w:rPr>
          <w:rFonts w:ascii="Times New Roman" w:hAnsi="Times New Roman" w:cs="Times New Roman"/>
          <w:sz w:val="28"/>
          <w:szCs w:val="28"/>
        </w:rPr>
        <w:t xml:space="preserve"> показатели опросника рефлюксных симптомов, </w:t>
      </w:r>
      <w:r w:rsidR="006F0D7F">
        <w:rPr>
          <w:rFonts w:ascii="Times New Roman" w:hAnsi="Times New Roman" w:cs="Times New Roman"/>
          <w:sz w:val="28"/>
          <w:szCs w:val="28"/>
        </w:rPr>
        <w:t xml:space="preserve">эндоскопия гортани в соотвестсвии со шкалой </w:t>
      </w:r>
      <w:r w:rsidRPr="00121ED5">
        <w:rPr>
          <w:rFonts w:ascii="Times New Roman" w:hAnsi="Times New Roman" w:cs="Times New Roman"/>
          <w:sz w:val="28"/>
          <w:szCs w:val="28"/>
        </w:rPr>
        <w:t xml:space="preserve">рефлюксных признаков, рН </w:t>
      </w:r>
      <w:r w:rsidR="009C7915">
        <w:rPr>
          <w:rFonts w:ascii="Times New Roman" w:hAnsi="Times New Roman" w:cs="Times New Roman"/>
          <w:sz w:val="28"/>
          <w:szCs w:val="28"/>
        </w:rPr>
        <w:t xml:space="preserve">слизи </w:t>
      </w:r>
      <w:r w:rsidR="009C7915" w:rsidRPr="00121ED5">
        <w:rPr>
          <w:rFonts w:ascii="Times New Roman" w:hAnsi="Times New Roman" w:cs="Times New Roman"/>
          <w:sz w:val="28"/>
          <w:szCs w:val="28"/>
        </w:rPr>
        <w:t>гортаноглотки</w:t>
      </w:r>
      <w:r w:rsidRPr="00121ED5">
        <w:rPr>
          <w:rFonts w:ascii="Times New Roman" w:hAnsi="Times New Roman" w:cs="Times New Roman"/>
          <w:sz w:val="28"/>
          <w:szCs w:val="28"/>
        </w:rPr>
        <w:t xml:space="preserve"> и акустического анализа голоса.</w:t>
      </w:r>
    </w:p>
    <w:p w14:paraId="591D7FB9" w14:textId="77777777" w:rsidR="008E69E4" w:rsidRPr="00121ED5" w:rsidRDefault="00505EF0" w:rsidP="00215C30">
      <w:pPr>
        <w:tabs>
          <w:tab w:val="left" w:pos="851"/>
        </w:tabs>
        <w:spacing w:after="0" w:line="240" w:lineRule="auto"/>
        <w:ind w:firstLine="709"/>
        <w:jc w:val="both"/>
        <w:outlineLvl w:val="0"/>
        <w:rPr>
          <w:rFonts w:ascii="Times New Roman" w:hAnsi="Times New Roman" w:cs="Times New Roman"/>
          <w:b/>
          <w:sz w:val="28"/>
          <w:szCs w:val="28"/>
        </w:rPr>
      </w:pPr>
      <w:r w:rsidRPr="00121ED5">
        <w:rPr>
          <w:rFonts w:ascii="Times New Roman" w:hAnsi="Times New Roman" w:cs="Times New Roman"/>
          <w:b/>
          <w:sz w:val="28"/>
          <w:szCs w:val="28"/>
        </w:rPr>
        <w:t>Научная новизна</w:t>
      </w:r>
    </w:p>
    <w:p w14:paraId="5BB9CBEC" w14:textId="17C8738F" w:rsidR="001A0C7A" w:rsidRPr="00121ED5" w:rsidRDefault="002749AF" w:rsidP="00215C30">
      <w:pPr>
        <w:widowControl w:val="0"/>
        <w:tabs>
          <w:tab w:val="left" w:pos="851"/>
        </w:tabs>
        <w:spacing w:after="0" w:line="240" w:lineRule="auto"/>
        <w:ind w:firstLine="709"/>
        <w:jc w:val="both"/>
        <w:rPr>
          <w:rFonts w:ascii="Times New Roman CYR" w:hAnsi="Times New Roman CYR"/>
          <w:sz w:val="28"/>
          <w:szCs w:val="28"/>
          <w:shd w:val="clear" w:color="auto" w:fill="FFFFFF"/>
        </w:rPr>
      </w:pPr>
      <w:r w:rsidRPr="00121ED5">
        <w:rPr>
          <w:rFonts w:ascii="Times New Roman" w:hAnsi="Times New Roman" w:cs="Times New Roman"/>
          <w:sz w:val="28"/>
          <w:szCs w:val="28"/>
        </w:rPr>
        <w:t xml:space="preserve">1. </w:t>
      </w:r>
      <w:r w:rsidR="009C7915" w:rsidRPr="009C7915">
        <w:rPr>
          <w:rFonts w:ascii="Times New Roman" w:hAnsi="Times New Roman" w:cs="Times New Roman"/>
          <w:sz w:val="28"/>
          <w:szCs w:val="28"/>
        </w:rPr>
        <w:t>Впервые в Казахстане использован международный опросник индекса рефлюксных признаков, адаптированный и валидизированный на казахском языке, шкала рефлюксных признаков и акустический анализ голоса для ранней диагностики ларингофарингеального рефлюкса</w:t>
      </w:r>
      <w:r w:rsidR="009C7915" w:rsidRPr="009C7915">
        <w:rPr>
          <w:rFonts w:ascii="Times New Roman" w:hAnsi="Times New Roman" w:cs="Times New Roman"/>
          <w:bCs/>
          <w:sz w:val="28"/>
          <w:szCs w:val="28"/>
          <w:lang w:val="kk-KZ"/>
        </w:rPr>
        <w:t xml:space="preserve"> на амбулаторном приеме оториноларинголога, для предотвращения осложнений, связанных с данной патологией</w:t>
      </w:r>
      <w:r w:rsidR="009C7915" w:rsidRPr="009C7915">
        <w:rPr>
          <w:rFonts w:ascii="Times New Roman" w:hAnsi="Times New Roman" w:cs="Times New Roman"/>
          <w:sz w:val="28"/>
          <w:szCs w:val="28"/>
        </w:rPr>
        <w:t xml:space="preserve">. </w:t>
      </w:r>
      <w:r w:rsidR="001A0C7A" w:rsidRPr="00121ED5">
        <w:rPr>
          <w:rFonts w:ascii="Times New Roman CYR" w:hAnsi="Times New Roman CYR"/>
          <w:sz w:val="28"/>
          <w:szCs w:val="28"/>
          <w:shd w:val="clear" w:color="auto" w:fill="FFFFFF"/>
        </w:rPr>
        <w:t>(</w:t>
      </w:r>
      <w:r w:rsidR="001A0C7A" w:rsidRPr="00121ED5">
        <w:rPr>
          <w:rFonts w:ascii="Times New Roman" w:hAnsi="Times New Roman" w:cs="Times New Roman"/>
          <w:bCs/>
          <w:sz w:val="28"/>
          <w:szCs w:val="28"/>
        </w:rPr>
        <w:t>авторское право РК №32043 от 26.01.2023 года)</w:t>
      </w:r>
      <w:r w:rsidR="001A0C7A" w:rsidRPr="00121ED5">
        <w:rPr>
          <w:rFonts w:ascii="Times New Roman CYR" w:hAnsi="Times New Roman CYR"/>
          <w:sz w:val="28"/>
          <w:szCs w:val="28"/>
          <w:shd w:val="clear" w:color="auto" w:fill="FFFFFF"/>
        </w:rPr>
        <w:t>.</w:t>
      </w:r>
    </w:p>
    <w:p w14:paraId="01D11646" w14:textId="3F9C3CF6" w:rsidR="00A25AF9" w:rsidRPr="00121ED5" w:rsidRDefault="001A0C7A"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E238A">
        <w:rPr>
          <w:rFonts w:ascii="Times New Roman" w:hAnsi="Times New Roman" w:cs="Times New Roman"/>
          <w:sz w:val="28"/>
          <w:szCs w:val="28"/>
        </w:rPr>
        <w:t xml:space="preserve"> </w:t>
      </w:r>
      <w:r w:rsidR="009C7915" w:rsidRPr="009C7915">
        <w:rPr>
          <w:rFonts w:ascii="Times New Roman" w:hAnsi="Times New Roman" w:cs="Times New Roman"/>
          <w:sz w:val="28"/>
          <w:szCs w:val="28"/>
        </w:rPr>
        <w:t xml:space="preserve">Результаты когортного исследования показали, что у пациентов с ЛФР и ГЭРБ до лечения показатели опросника индекса рефлюксных симптомов выше 13 и шкалы рефлюксных признаков были выше 7, средняя разница в рН после лечения по сравнению с рН до лечения составила 1,14±0,50 (95% ДИ (1,06-1,22)) </w:t>
      </w:r>
      <w:r w:rsidR="009C7915" w:rsidRPr="009C7915">
        <w:rPr>
          <w:rFonts w:ascii="Times New Roman" w:hAnsi="Times New Roman" w:cs="Times New Roman"/>
          <w:sz w:val="28"/>
          <w:szCs w:val="28"/>
          <w:lang w:val="en-US"/>
        </w:rPr>
        <w:t>p</w:t>
      </w:r>
      <w:r w:rsidR="009C7915" w:rsidRPr="009C7915">
        <w:rPr>
          <w:rFonts w:ascii="Times New Roman" w:hAnsi="Times New Roman" w:cs="Times New Roman"/>
          <w:sz w:val="28"/>
          <w:szCs w:val="28"/>
        </w:rPr>
        <w:t xml:space="preserve">˂0.001, а в группе ГЭРБ средняя разница в рН после лечения по сравнению с рН до лечения составила 1,13±0,63 (95% ДИ (1,01-1,27)) </w:t>
      </w:r>
      <w:r w:rsidR="009C7915" w:rsidRPr="009C7915">
        <w:rPr>
          <w:rFonts w:ascii="Times New Roman" w:hAnsi="Times New Roman" w:cs="Times New Roman"/>
          <w:sz w:val="28"/>
          <w:szCs w:val="28"/>
          <w:lang w:val="en-US"/>
        </w:rPr>
        <w:t>p</w:t>
      </w:r>
      <w:r w:rsidR="009C7915" w:rsidRPr="009C7915">
        <w:rPr>
          <w:rFonts w:ascii="Times New Roman" w:hAnsi="Times New Roman" w:cs="Times New Roman"/>
          <w:sz w:val="28"/>
          <w:szCs w:val="28"/>
        </w:rPr>
        <w:t>˂0.001</w:t>
      </w:r>
      <w:r w:rsidR="007E13A6" w:rsidRPr="00B72873">
        <w:rPr>
          <w:rFonts w:ascii="Times New Roman" w:hAnsi="Times New Roman" w:cs="Times New Roman"/>
          <w:sz w:val="28"/>
          <w:szCs w:val="28"/>
        </w:rPr>
        <w:t>.</w:t>
      </w:r>
      <w:r w:rsidR="00EE6FC1" w:rsidRPr="00121ED5">
        <w:rPr>
          <w:rFonts w:ascii="Times New Roman" w:hAnsi="Times New Roman" w:cs="Times New Roman"/>
          <w:sz w:val="28"/>
          <w:szCs w:val="28"/>
        </w:rPr>
        <w:t xml:space="preserve"> </w:t>
      </w:r>
    </w:p>
    <w:p w14:paraId="4D50205E" w14:textId="64FDCE8C" w:rsidR="00B72873" w:rsidRPr="00BC2435" w:rsidRDefault="001A0C7A"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46914" w:rsidRPr="00121ED5">
        <w:rPr>
          <w:rFonts w:ascii="Times New Roman" w:hAnsi="Times New Roman" w:cs="Times New Roman"/>
          <w:sz w:val="28"/>
          <w:szCs w:val="28"/>
        </w:rPr>
        <w:t xml:space="preserve">. </w:t>
      </w:r>
      <w:r w:rsidR="009C7915" w:rsidRPr="009C7915">
        <w:rPr>
          <w:rFonts w:ascii="Times New Roman" w:hAnsi="Times New Roman" w:cs="Times New Roman"/>
          <w:sz w:val="28"/>
          <w:szCs w:val="28"/>
        </w:rPr>
        <w:t>Полученные результаты позволили определить значимые показатели патологических изменений при эндоскопии гортани с оценкой шкалы рефлюксных признаков из 8-ми 4, и симптомы опросника индекса рефлюксных симптомов из 9-ти 4</w:t>
      </w:r>
      <w:r w:rsidR="009D561D">
        <w:rPr>
          <w:rFonts w:ascii="Times New Roman" w:hAnsi="Times New Roman" w:cs="Times New Roman"/>
          <w:sz w:val="28"/>
          <w:szCs w:val="28"/>
        </w:rPr>
        <w:t>.</w:t>
      </w:r>
    </w:p>
    <w:p w14:paraId="15F6A50C" w14:textId="1939C582" w:rsidR="001A0C7A" w:rsidRDefault="001A0C7A" w:rsidP="00215C30">
      <w:pPr>
        <w:widowControl w:val="0"/>
        <w:tabs>
          <w:tab w:val="left" w:pos="851"/>
        </w:tabs>
        <w:spacing w:after="0" w:line="240" w:lineRule="auto"/>
        <w:ind w:firstLine="709"/>
        <w:jc w:val="both"/>
        <w:rPr>
          <w:rFonts w:ascii="Times New Roman" w:hAnsi="Times New Roman" w:cs="Times New Roman"/>
          <w:sz w:val="28"/>
          <w:szCs w:val="28"/>
        </w:rPr>
      </w:pPr>
      <w:r>
        <w:rPr>
          <w:rFonts w:ascii="Times New Roman CYR" w:hAnsi="Times New Roman CYR"/>
          <w:sz w:val="28"/>
          <w:szCs w:val="28"/>
          <w:shd w:val="clear" w:color="auto" w:fill="FFFFFF"/>
        </w:rPr>
        <w:t>4</w:t>
      </w:r>
      <w:r w:rsidR="002749AF" w:rsidRPr="00121ED5">
        <w:rPr>
          <w:rFonts w:ascii="Times New Roman CYR" w:hAnsi="Times New Roman CYR"/>
          <w:sz w:val="28"/>
          <w:szCs w:val="28"/>
          <w:shd w:val="clear" w:color="auto" w:fill="FFFFFF"/>
        </w:rPr>
        <w:t>.</w:t>
      </w:r>
      <w:r w:rsidR="00A46914" w:rsidRPr="00121ED5">
        <w:rPr>
          <w:rFonts w:ascii="Times New Roman CYR" w:hAnsi="Times New Roman CYR"/>
          <w:sz w:val="28"/>
          <w:szCs w:val="28"/>
          <w:shd w:val="clear" w:color="auto" w:fill="FFFFFF"/>
        </w:rPr>
        <w:t xml:space="preserve"> </w:t>
      </w:r>
      <w:r w:rsidR="009C7915" w:rsidRPr="009C7915">
        <w:rPr>
          <w:rFonts w:ascii="Times New Roman" w:hAnsi="Times New Roman" w:cs="Times New Roman"/>
          <w:sz w:val="28"/>
          <w:szCs w:val="28"/>
        </w:rPr>
        <w:t>Результаты когортного исследования показали, что у пациентов с ЛФР голосовых профессий показатели акустического анализа голоса статистические значимые различия (*p˂0.05) определены по следующим показателям акустичекого анализа голоса: оптимальный шиммер (95 ДИ (11.04; 13.02)), сильный шиммер (95 ДИ (11.86; 14.95)), громкий шиммер (95 ДИ(-18.86; -7.25)), оптимальный джиттер (95 ДИ(-1.53;-1.08)), громкий джиттер(95 ДИ (-5.45;-3.26)), ИТД (95 ДИ (-1.96;-1.23)) и покрытие профиля нормы (95 ДИ (-14.45;-11.45)). (p˂0.05), что позволило объективизировать диагностику на ранней стадии при амбулаторном обследовании.</w:t>
      </w:r>
    </w:p>
    <w:p w14:paraId="49928051" w14:textId="77777777" w:rsidR="00070A91" w:rsidRDefault="00070A91" w:rsidP="00215C30">
      <w:pPr>
        <w:widowControl w:val="0"/>
        <w:tabs>
          <w:tab w:val="left" w:pos="851"/>
        </w:tabs>
        <w:spacing w:after="0" w:line="240" w:lineRule="auto"/>
        <w:ind w:firstLine="709"/>
        <w:jc w:val="both"/>
        <w:rPr>
          <w:rFonts w:ascii="Times New Roman" w:hAnsi="Times New Roman" w:cs="Times New Roman"/>
          <w:sz w:val="28"/>
          <w:szCs w:val="28"/>
        </w:rPr>
      </w:pPr>
    </w:p>
    <w:p w14:paraId="14518EA7" w14:textId="77777777" w:rsidR="00070A91" w:rsidRDefault="00070A91" w:rsidP="00215C30">
      <w:pPr>
        <w:widowControl w:val="0"/>
        <w:tabs>
          <w:tab w:val="left" w:pos="851"/>
        </w:tabs>
        <w:spacing w:after="0" w:line="240" w:lineRule="auto"/>
        <w:ind w:firstLine="709"/>
        <w:jc w:val="both"/>
        <w:rPr>
          <w:rFonts w:ascii="Times New Roman" w:hAnsi="Times New Roman" w:cs="Times New Roman"/>
          <w:sz w:val="28"/>
          <w:szCs w:val="28"/>
        </w:rPr>
      </w:pPr>
    </w:p>
    <w:p w14:paraId="17DA4D60" w14:textId="77777777" w:rsidR="00070A91" w:rsidRPr="00BC2435" w:rsidRDefault="00070A91" w:rsidP="00215C30">
      <w:pPr>
        <w:widowControl w:val="0"/>
        <w:tabs>
          <w:tab w:val="left" w:pos="851"/>
        </w:tabs>
        <w:spacing w:after="0" w:line="240" w:lineRule="auto"/>
        <w:ind w:firstLine="709"/>
        <w:jc w:val="both"/>
        <w:rPr>
          <w:rFonts w:ascii="Times New Roman CYR" w:hAnsi="Times New Roman CYR"/>
          <w:sz w:val="28"/>
          <w:szCs w:val="28"/>
          <w:shd w:val="clear" w:color="auto" w:fill="FFFFFF"/>
        </w:rPr>
      </w:pPr>
    </w:p>
    <w:p w14:paraId="3226813F" w14:textId="2CD711E6" w:rsidR="008E69E4" w:rsidRPr="00121ED5" w:rsidRDefault="008E69E4" w:rsidP="00215C30">
      <w:pPr>
        <w:tabs>
          <w:tab w:val="left" w:pos="851"/>
        </w:tabs>
        <w:spacing w:after="0" w:line="240" w:lineRule="auto"/>
        <w:ind w:firstLine="709"/>
        <w:outlineLvl w:val="0"/>
        <w:rPr>
          <w:rFonts w:ascii="Times New Roman" w:hAnsi="Times New Roman" w:cs="Times New Roman"/>
          <w:b/>
          <w:sz w:val="28"/>
          <w:szCs w:val="28"/>
        </w:rPr>
      </w:pPr>
      <w:r w:rsidRPr="00121ED5">
        <w:rPr>
          <w:rFonts w:ascii="Times New Roman" w:hAnsi="Times New Roman" w:cs="Times New Roman"/>
          <w:b/>
          <w:sz w:val="28"/>
          <w:szCs w:val="28"/>
        </w:rPr>
        <w:t>Основные положения, выносимые на защиту</w:t>
      </w:r>
      <w:r w:rsidR="00070A91">
        <w:rPr>
          <w:rFonts w:ascii="Times New Roman" w:hAnsi="Times New Roman" w:cs="Times New Roman"/>
          <w:b/>
          <w:sz w:val="28"/>
          <w:szCs w:val="28"/>
        </w:rPr>
        <w:t>:</w:t>
      </w:r>
    </w:p>
    <w:p w14:paraId="294C1FE5" w14:textId="77777777" w:rsidR="009C7915" w:rsidRPr="009C7915" w:rsidRDefault="009C7915" w:rsidP="009C7915">
      <w:pPr>
        <w:widowControl w:val="0"/>
        <w:tabs>
          <w:tab w:val="left" w:pos="851"/>
        </w:tabs>
        <w:spacing w:after="0" w:line="240" w:lineRule="auto"/>
        <w:ind w:firstLine="709"/>
        <w:jc w:val="both"/>
        <w:rPr>
          <w:rFonts w:ascii="Times New Roman" w:hAnsi="Times New Roman" w:cs="Times New Roman"/>
          <w:bCs/>
          <w:sz w:val="28"/>
          <w:szCs w:val="28"/>
        </w:rPr>
      </w:pPr>
      <w:r w:rsidRPr="009C7915">
        <w:rPr>
          <w:rFonts w:ascii="Times New Roman" w:hAnsi="Times New Roman" w:cs="Times New Roman"/>
          <w:bCs/>
          <w:sz w:val="28"/>
          <w:szCs w:val="28"/>
        </w:rPr>
        <w:t>1. У пациентов с ларингофарингеальным рефлюксом (ЛФР) наблюдаются высокие значения индекса рефлюксных симптомов и шкалы рефлюксных признаков в раннем периоде после установления диагноза.</w:t>
      </w:r>
    </w:p>
    <w:p w14:paraId="68705620" w14:textId="77777777" w:rsidR="009C7915" w:rsidRPr="009C7915" w:rsidRDefault="009C7915" w:rsidP="009C7915">
      <w:pPr>
        <w:widowControl w:val="0"/>
        <w:tabs>
          <w:tab w:val="left" w:pos="851"/>
        </w:tabs>
        <w:spacing w:after="0" w:line="240" w:lineRule="auto"/>
        <w:ind w:firstLine="709"/>
        <w:jc w:val="both"/>
        <w:rPr>
          <w:rFonts w:ascii="Times New Roman" w:hAnsi="Times New Roman" w:cs="Times New Roman"/>
          <w:bCs/>
          <w:sz w:val="28"/>
          <w:szCs w:val="28"/>
        </w:rPr>
      </w:pPr>
      <w:r w:rsidRPr="009C7915">
        <w:rPr>
          <w:rFonts w:ascii="Times New Roman" w:hAnsi="Times New Roman" w:cs="Times New Roman"/>
          <w:bCs/>
          <w:sz w:val="28"/>
          <w:szCs w:val="28"/>
        </w:rPr>
        <w:t>2. Своевременная диагностика и раннее лечение способствуют улучшению состояния пациентов, снижению значений индекса рефлюксных симптомов и шкалы рефлюксных признаков, а также улучшению показателей акустического анализа голоса и показателей рН среды гортаноглотки.</w:t>
      </w:r>
    </w:p>
    <w:p w14:paraId="38A503D5" w14:textId="77777777" w:rsidR="009C7915" w:rsidRPr="009C7915" w:rsidRDefault="009C7915" w:rsidP="009C7915">
      <w:pPr>
        <w:widowControl w:val="0"/>
        <w:tabs>
          <w:tab w:val="left" w:pos="851"/>
        </w:tabs>
        <w:spacing w:after="0" w:line="240" w:lineRule="auto"/>
        <w:ind w:firstLine="709"/>
        <w:jc w:val="both"/>
        <w:rPr>
          <w:rFonts w:ascii="Times New Roman" w:hAnsi="Times New Roman" w:cs="Times New Roman"/>
          <w:bCs/>
          <w:sz w:val="28"/>
          <w:szCs w:val="28"/>
        </w:rPr>
      </w:pPr>
      <w:r w:rsidRPr="009C7915">
        <w:rPr>
          <w:rFonts w:ascii="Times New Roman" w:hAnsi="Times New Roman" w:cs="Times New Roman"/>
          <w:bCs/>
          <w:sz w:val="28"/>
          <w:szCs w:val="28"/>
        </w:rPr>
        <w:t>3. Для улучшения предоставления первичной медицинской помощи в системе здравоохранения, основываясь на полученных данных, необходимо осуществить трансформацию этапов диагностики, включающих участие врача общей практики, терапевта и врачей-оториноларингологов в своевременную диагностику внепищеводных проявлений ГЭРБ.</w:t>
      </w:r>
    </w:p>
    <w:p w14:paraId="2D90E609" w14:textId="77777777" w:rsidR="009C7915" w:rsidRPr="009C7915" w:rsidRDefault="009C7915" w:rsidP="009C7915">
      <w:pPr>
        <w:widowControl w:val="0"/>
        <w:tabs>
          <w:tab w:val="left" w:pos="851"/>
        </w:tabs>
        <w:spacing w:after="0" w:line="240" w:lineRule="auto"/>
        <w:ind w:firstLine="709"/>
        <w:jc w:val="both"/>
        <w:rPr>
          <w:rFonts w:ascii="Times New Roman" w:hAnsi="Times New Roman" w:cs="Times New Roman"/>
          <w:bCs/>
          <w:sz w:val="28"/>
          <w:szCs w:val="28"/>
        </w:rPr>
      </w:pPr>
      <w:r w:rsidRPr="009C7915">
        <w:rPr>
          <w:rFonts w:ascii="Times New Roman" w:hAnsi="Times New Roman" w:cs="Times New Roman"/>
          <w:bCs/>
          <w:sz w:val="28"/>
          <w:szCs w:val="28"/>
        </w:rPr>
        <w:t>4. Использование опросника индекса рефлюксных симптомов и шкалы рефлюксных признаков повышает выявляемость симптомов ларингофарингеального рефлюкса и оценке изменении при ларингоскопии.</w:t>
      </w:r>
    </w:p>
    <w:p w14:paraId="552EA040" w14:textId="3C93F252" w:rsidR="009C7915" w:rsidRDefault="009C7915" w:rsidP="009C7915">
      <w:pPr>
        <w:widowControl w:val="0"/>
        <w:tabs>
          <w:tab w:val="left" w:pos="851"/>
        </w:tabs>
        <w:spacing w:after="0" w:line="240" w:lineRule="auto"/>
        <w:ind w:firstLine="709"/>
        <w:jc w:val="both"/>
        <w:rPr>
          <w:rFonts w:ascii="Times New Roman" w:hAnsi="Times New Roman" w:cs="Times New Roman"/>
          <w:b/>
          <w:bCs/>
          <w:sz w:val="28"/>
          <w:szCs w:val="28"/>
        </w:rPr>
      </w:pPr>
      <w:r w:rsidRPr="009C7915">
        <w:rPr>
          <w:rFonts w:ascii="Times New Roman" w:hAnsi="Times New Roman" w:cs="Times New Roman"/>
          <w:bCs/>
          <w:sz w:val="28"/>
          <w:szCs w:val="28"/>
        </w:rPr>
        <w:t>5. Разработанный алгоритм диагностики ларингофарингеального рефлюкса позволяет осуществлять раннюю диагностику данного состояния и результаты, полученные с использованием опросника индекса рефлюксных симптомов, шкалы рефлюксных признаков, акустического анализа голоса и измерения рН среды гортаноглотки, имеют важное значение для определения дальнейшей тактики ведения пациентов и предотвращению возможных клинических осложнений, связанных с данной патологией</w:t>
      </w:r>
      <w:r w:rsidR="000C4651">
        <w:rPr>
          <w:rFonts w:ascii="Times New Roman" w:hAnsi="Times New Roman" w:cs="Times New Roman"/>
          <w:bCs/>
          <w:sz w:val="28"/>
          <w:szCs w:val="28"/>
        </w:rPr>
        <w:t>.</w:t>
      </w:r>
      <w:r w:rsidRPr="009C7915">
        <w:rPr>
          <w:rFonts w:ascii="Times New Roman" w:hAnsi="Times New Roman" w:cs="Times New Roman"/>
          <w:b/>
          <w:bCs/>
          <w:sz w:val="28"/>
          <w:szCs w:val="28"/>
        </w:rPr>
        <w:t xml:space="preserve"> </w:t>
      </w:r>
    </w:p>
    <w:p w14:paraId="3F304EF8" w14:textId="0C3B2CB4" w:rsidR="002749AF" w:rsidRPr="00121ED5" w:rsidRDefault="002749AF" w:rsidP="009C7915">
      <w:pPr>
        <w:widowControl w:val="0"/>
        <w:tabs>
          <w:tab w:val="left" w:pos="851"/>
        </w:tabs>
        <w:spacing w:after="0" w:line="240" w:lineRule="auto"/>
        <w:ind w:firstLine="709"/>
        <w:jc w:val="both"/>
        <w:rPr>
          <w:rFonts w:ascii="Times New Roman CYR" w:hAnsi="Times New Roman CYR"/>
          <w:sz w:val="28"/>
          <w:szCs w:val="28"/>
          <w:shd w:val="clear" w:color="auto" w:fill="FFFFFF"/>
        </w:rPr>
      </w:pPr>
      <w:r w:rsidRPr="00121ED5">
        <w:rPr>
          <w:rFonts w:ascii="Times New Roman CYR" w:hAnsi="Times New Roman CYR"/>
          <w:b/>
          <w:sz w:val="28"/>
          <w:szCs w:val="28"/>
          <w:shd w:val="clear" w:color="auto" w:fill="FFFFFF"/>
        </w:rPr>
        <w:t>Теоретическая и мет</w:t>
      </w:r>
      <w:r w:rsidR="00164C04" w:rsidRPr="00121ED5">
        <w:rPr>
          <w:rFonts w:ascii="Times New Roman CYR" w:hAnsi="Times New Roman CYR"/>
          <w:b/>
          <w:sz w:val="28"/>
          <w:szCs w:val="28"/>
          <w:shd w:val="clear" w:color="auto" w:fill="FFFFFF"/>
        </w:rPr>
        <w:t>одологическая база исследования</w:t>
      </w:r>
    </w:p>
    <w:p w14:paraId="0E5B1E4F"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 xml:space="preserve">В диссертационном исследовании был применен системный подход, основанный на использовании следующих количественных и качественных методов. </w:t>
      </w:r>
    </w:p>
    <w:p w14:paraId="58A664C9"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Аналитический метод: проведен анализ отечественной и зарубежной литературы, баз данных MedLine, Pubmed, Mendeley, Google Scholar. Это позволило получить обзор и систематизировать доступные научные данные и исследования, связанные с темой исследования.</w:t>
      </w:r>
    </w:p>
    <w:p w14:paraId="027553AE"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Для достижения целей и задач, поставленных в диссертационной работе, выполнение работы было распределено на ряд последовательных этапов:</w:t>
      </w:r>
    </w:p>
    <w:p w14:paraId="6A17F9D3"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Валидизация инструментов исследования: для проведения валидизации опросника индекс рефлюксных симптомов (ИРС) с оригинального американского английского был переведен на казахский язык согласно стандартным процедурам после получения письменного согласия от авторов. Для оценки надежности окончательная версия ИРС-кз оценивалась дважды (день 0 и день 14) для участников без симптомов ЛФР и с симптомами ЛФР (день 0 и день 14). Были вычислены надежность, валидность и внутренняя согласованность тестирования−повторного тестирования.</w:t>
      </w:r>
    </w:p>
    <w:p w14:paraId="34D7F5A9"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lastRenderedPageBreak/>
        <w:t>Проведение когортного исследования по изучению методов диагностики ЛФР на амбулаторном приеме врача-оториноларинголога:</w:t>
      </w:r>
    </w:p>
    <w:p w14:paraId="5BF8355A"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 xml:space="preserve">Клинический метод исследования: сбор жалоб и анамнеза. Исследователь оформляет «Информационное согласие пациента» участвующего в исследовании (проспективный). </w:t>
      </w:r>
    </w:p>
    <w:p w14:paraId="5C23992E"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Социологический метод: определение образа жизни, питания, наличие или отсутствие вредных привычек.</w:t>
      </w:r>
    </w:p>
    <w:p w14:paraId="5CB87198"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 xml:space="preserve">Анкетирование: Опросник ИРС является инструментом помогающий выявлять симптомы ЛФР, который включает в себя девять пунктов связанных симптомов, и каждый пункт может быть оценен от 0 до 5 бальной шкале. Общий балл 13 и более свидетельствует о высоком подозрении на ЛФР. </w:t>
      </w:r>
    </w:p>
    <w:p w14:paraId="2AEAC609"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 xml:space="preserve">Лабораторные и инструментальные методы исследования: оценка состояния гортани по шкале рефлюксных признаков (ШРП) с использованием 90-градусной эндоскопической ларингоскопии и видеоларингостробоскопии </w:t>
      </w:r>
      <w:r w:rsidRPr="000C4651">
        <w:rPr>
          <w:rFonts w:ascii="Times New Roman CYR" w:hAnsi="Times New Roman CYR"/>
          <w:bCs/>
          <w:sz w:val="28"/>
          <w:szCs w:val="28"/>
          <w:shd w:val="clear" w:color="auto" w:fill="FFFFFF"/>
        </w:rPr>
        <w:t>(</w:t>
      </w:r>
      <w:r w:rsidRPr="000C4651">
        <w:rPr>
          <w:rFonts w:ascii="Times New Roman CYR" w:hAnsi="Times New Roman CYR"/>
          <w:bCs/>
          <w:sz w:val="28"/>
          <w:szCs w:val="28"/>
          <w:shd w:val="clear" w:color="auto" w:fill="FFFFFF"/>
          <w:lang w:val="en-US"/>
        </w:rPr>
        <w:t>Heinemann</w:t>
      </w:r>
      <w:r w:rsidRPr="000C4651">
        <w:rPr>
          <w:rFonts w:ascii="Times New Roman CYR" w:hAnsi="Times New Roman CYR"/>
          <w:bCs/>
          <w:sz w:val="28"/>
          <w:szCs w:val="28"/>
          <w:shd w:val="clear" w:color="auto" w:fill="FFFFFF"/>
        </w:rPr>
        <w:t xml:space="preserve">, </w:t>
      </w:r>
      <w:r w:rsidRPr="000C4651">
        <w:rPr>
          <w:rFonts w:ascii="Times New Roman CYR" w:hAnsi="Times New Roman CYR"/>
          <w:bCs/>
          <w:sz w:val="28"/>
          <w:szCs w:val="28"/>
          <w:shd w:val="clear" w:color="auto" w:fill="FFFFFF"/>
          <w:lang w:val="en-US"/>
        </w:rPr>
        <w:t>Xion</w:t>
      </w:r>
      <w:r w:rsidRPr="000C4651">
        <w:rPr>
          <w:rFonts w:ascii="Times New Roman CYR" w:hAnsi="Times New Roman CYR"/>
          <w:bCs/>
          <w:sz w:val="28"/>
          <w:szCs w:val="28"/>
          <w:shd w:val="clear" w:color="auto" w:fill="FFFFFF"/>
        </w:rPr>
        <w:t xml:space="preserve">, </w:t>
      </w:r>
      <w:r w:rsidRPr="000C4651">
        <w:rPr>
          <w:rFonts w:ascii="Times New Roman CYR" w:hAnsi="Times New Roman CYR"/>
          <w:bCs/>
          <w:sz w:val="28"/>
          <w:szCs w:val="28"/>
          <w:shd w:val="clear" w:color="auto" w:fill="FFFFFF"/>
          <w:lang w:val="en-US"/>
        </w:rPr>
        <w:t>Germany</w:t>
      </w:r>
      <w:r w:rsidRPr="000C4651">
        <w:rPr>
          <w:rFonts w:ascii="Times New Roman CYR" w:hAnsi="Times New Roman CYR"/>
          <w:bCs/>
          <w:sz w:val="28"/>
          <w:szCs w:val="28"/>
          <w:shd w:val="clear" w:color="auto" w:fill="FFFFFF"/>
        </w:rPr>
        <w:t>) с диаметром 5,0мм и рабочей длиной 158 мм</w:t>
      </w:r>
      <w:r w:rsidRPr="000C4651">
        <w:rPr>
          <w:rFonts w:ascii="Times New Roman CYR" w:hAnsi="Times New Roman CYR"/>
          <w:sz w:val="28"/>
          <w:szCs w:val="28"/>
          <w:shd w:val="clear" w:color="auto" w:fill="FFFFFF"/>
        </w:rPr>
        <w:t>.</w:t>
      </w:r>
    </w:p>
    <w:p w14:paraId="0BBC1DBE" w14:textId="5DC52A5B"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Проведение рН-метрии: аппликационный метод измерения путем забора слизи из гортаноглотки на рН индикаторные полоски для определения кислотно-щелочных показателей.</w:t>
      </w:r>
    </w:p>
    <w:p w14:paraId="4ACDA6AA"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Проведение акустического анализа голоса у пациентов с нарушением голоса, анализ проводился с использованием шумомера и цифрового программного приложения LingWAVES (</w:t>
      </w:r>
      <w:r w:rsidRPr="000C4651">
        <w:rPr>
          <w:rFonts w:ascii="Times New Roman CYR" w:hAnsi="Times New Roman CYR"/>
          <w:bCs/>
          <w:sz w:val="28"/>
          <w:szCs w:val="28"/>
          <w:shd w:val="clear" w:color="auto" w:fill="FFFFFF"/>
          <w:lang w:val="en-US"/>
        </w:rPr>
        <w:t>Germany</w:t>
      </w:r>
      <w:r w:rsidRPr="000C4651">
        <w:rPr>
          <w:rFonts w:ascii="Times New Roman CYR" w:hAnsi="Times New Roman CYR"/>
          <w:bCs/>
          <w:sz w:val="28"/>
          <w:szCs w:val="28"/>
          <w:shd w:val="clear" w:color="auto" w:fill="FFFFFF"/>
        </w:rPr>
        <w:t>)</w:t>
      </w:r>
      <w:r w:rsidRPr="000C4651">
        <w:rPr>
          <w:rFonts w:ascii="Times New Roman CYR" w:hAnsi="Times New Roman CYR"/>
          <w:sz w:val="28"/>
          <w:szCs w:val="28"/>
          <w:shd w:val="clear" w:color="auto" w:fill="FFFFFF"/>
        </w:rPr>
        <w:t>.</w:t>
      </w:r>
    </w:p>
    <w:p w14:paraId="4E7F9AC7" w14:textId="6F28CDDC"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Определение наиболее оптимального подхода в диагностике ларингофарингеального рефлюкса на амбулаторном приеме врача-оториноларинголога.</w:t>
      </w:r>
    </w:p>
    <w:p w14:paraId="1061A807"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 xml:space="preserve">Разработаны практические рекомендации по диагностике ларингофарингеального рефлюкса на амбулаторном приеме врача-оториноларинголога. </w:t>
      </w:r>
    </w:p>
    <w:p w14:paraId="0D77BEF5"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 xml:space="preserve">Статистический метод: обработка результатов исследовании с использованием программы IBM SPSS Statistics Subscription для Windows (версия 21.0, SPSS INC., Чикаго, Иллинойс, США). </w:t>
      </w:r>
    </w:p>
    <w:p w14:paraId="45E56923" w14:textId="77777777" w:rsidR="000C4651" w:rsidRPr="000C4651" w:rsidRDefault="000C4651" w:rsidP="000C4651">
      <w:pPr>
        <w:shd w:val="clear" w:color="auto" w:fill="FFFFFF"/>
        <w:tabs>
          <w:tab w:val="left" w:pos="851"/>
        </w:tabs>
        <w:spacing w:after="0" w:line="240" w:lineRule="auto"/>
        <w:ind w:firstLine="709"/>
        <w:jc w:val="both"/>
        <w:rPr>
          <w:rFonts w:ascii="Times New Roman CYR" w:hAnsi="Times New Roman CYR"/>
          <w:sz w:val="28"/>
          <w:szCs w:val="28"/>
          <w:shd w:val="clear" w:color="auto" w:fill="FFFFFF"/>
        </w:rPr>
      </w:pPr>
      <w:r w:rsidRPr="000C4651">
        <w:rPr>
          <w:rFonts w:ascii="Times New Roman CYR" w:hAnsi="Times New Roman CYR"/>
          <w:sz w:val="28"/>
          <w:szCs w:val="28"/>
          <w:shd w:val="clear" w:color="auto" w:fill="FFFFFF"/>
        </w:rPr>
        <w:t>Для валидизации опросника ИРС на казахском языке проводился следующий метод статистической обработки: внутренняя согласованность была измерена с помощью коэффициента Кронбаха α и временная стабильность с использованием коэффициента внутриклассовой корреляции (P &lt;0,05). Были проанализированы распределения групп по критерию Колмогорова-Смирнова. Средние значения группы были проанализированы с использованием t-критерия независимых выборок для оценки достоверности ИРС-кз. Коэффициент Альфа Кронбаха использовался для определения внутренней согласованности ИРС-кз. Ретестовая надежность оценивалась с использованием внутриклассового коэффициента корреляции (ВКК). Если значение было P &lt;0,05 и это считается статистически значимым результатом. Альфа-коэффициент значение ≥0,7 считалось достоверным; тем не менее, значение &gt;0,8 было рекомендовано. ВКК&gt; 0,75 считался надежным.</w:t>
      </w:r>
    </w:p>
    <w:p w14:paraId="23E4DA8D" w14:textId="0CFF3D08" w:rsidR="00454592" w:rsidRPr="00121ED5" w:rsidRDefault="000C4651" w:rsidP="000C4651">
      <w:pPr>
        <w:shd w:val="clear" w:color="auto" w:fill="FFFFFF"/>
        <w:tabs>
          <w:tab w:val="left" w:pos="851"/>
        </w:tabs>
        <w:spacing w:after="0" w:line="240" w:lineRule="auto"/>
        <w:ind w:firstLine="709"/>
        <w:jc w:val="both"/>
        <w:rPr>
          <w:rFonts w:ascii="Times New Roman" w:eastAsia="Times New Roman" w:hAnsi="Times New Roman" w:cs="Times New Roman"/>
          <w:bCs/>
          <w:sz w:val="28"/>
          <w:szCs w:val="28"/>
          <w:lang w:eastAsia="ru-RU"/>
        </w:rPr>
      </w:pPr>
      <w:r w:rsidRPr="000C4651">
        <w:rPr>
          <w:rFonts w:ascii="Times New Roman CYR" w:hAnsi="Times New Roman CYR"/>
          <w:bCs/>
          <w:sz w:val="28"/>
          <w:szCs w:val="28"/>
          <w:shd w:val="clear" w:color="auto" w:fill="FFFFFF"/>
        </w:rPr>
        <w:lastRenderedPageBreak/>
        <w:t>Для анализа клинических и эпидемиологических данных о пациентах были использованы статистические меры, включая среднее значение и стандартное отклонение для непрерывных данных, а также частота в процентах для дискретных данных. Проверка нулевой гипотезы использовалась с помощью парных t-критерий для вычисления среднего значения различий между парными наблюдениями. Статистическая значимость была определена при p-значении &lt;0,05.</w:t>
      </w:r>
    </w:p>
    <w:p w14:paraId="1DA10E45" w14:textId="2A74E13E" w:rsidR="009D0B7D" w:rsidRPr="00121ED5" w:rsidRDefault="00454592" w:rsidP="00215C30">
      <w:pPr>
        <w:widowControl w:val="0"/>
        <w:tabs>
          <w:tab w:val="left" w:pos="851"/>
        </w:tabs>
        <w:spacing w:after="0" w:line="240" w:lineRule="auto"/>
        <w:ind w:firstLine="709"/>
        <w:jc w:val="both"/>
        <w:rPr>
          <w:rFonts w:ascii="Times New Roman CYR" w:hAnsi="Times New Roman CYR"/>
          <w:sz w:val="28"/>
          <w:szCs w:val="28"/>
          <w:shd w:val="clear" w:color="auto" w:fill="FFFFFF"/>
        </w:rPr>
      </w:pPr>
      <w:r w:rsidRPr="00121ED5">
        <w:rPr>
          <w:rFonts w:ascii="Times New Roman" w:hAnsi="Times New Roman" w:cs="Times New Roman"/>
          <w:b/>
          <w:bCs/>
          <w:sz w:val="28"/>
          <w:szCs w:val="28"/>
        </w:rPr>
        <w:t>Информационная база исследования.</w:t>
      </w:r>
      <w:r w:rsidRPr="00121ED5">
        <w:rPr>
          <w:rFonts w:ascii="Times New Roman" w:hAnsi="Times New Roman" w:cs="Times New Roman"/>
          <w:bCs/>
          <w:sz w:val="28"/>
          <w:szCs w:val="28"/>
        </w:rPr>
        <w:t xml:space="preserve"> </w:t>
      </w:r>
      <w:r w:rsidR="000C4651" w:rsidRPr="000C4651">
        <w:rPr>
          <w:rFonts w:ascii="Times New Roman" w:hAnsi="Times New Roman" w:cs="Times New Roman"/>
          <w:bCs/>
          <w:sz w:val="28"/>
          <w:szCs w:val="28"/>
        </w:rPr>
        <w:t>В качестве информационной базы для диссертационного исследования использовались: карта пациента, листы опросника с ответами, оценки шкалы рефлюксных признаков при проведении видеоларингостробоскопии и видеоларингоскопии, показатели рН слизи из гортаноглотки, данные параметров акустического анализа голоса на программе   LingWAVES.</w:t>
      </w:r>
      <w:r w:rsidR="009D0B7D" w:rsidRPr="00121ED5">
        <w:rPr>
          <w:rFonts w:ascii="Times New Roman CYR" w:hAnsi="Times New Roman CYR"/>
          <w:sz w:val="28"/>
          <w:szCs w:val="28"/>
          <w:shd w:val="clear" w:color="auto" w:fill="FFFFFF"/>
        </w:rPr>
        <w:t xml:space="preserve"> </w:t>
      </w:r>
    </w:p>
    <w:p w14:paraId="46AD25A3" w14:textId="77777777" w:rsidR="008E69E4" w:rsidRPr="00121ED5" w:rsidRDefault="008E69E4" w:rsidP="00215C30">
      <w:pPr>
        <w:widowControl w:val="0"/>
        <w:tabs>
          <w:tab w:val="left" w:pos="851"/>
        </w:tabs>
        <w:spacing w:after="0" w:line="240" w:lineRule="auto"/>
        <w:ind w:firstLine="709"/>
        <w:jc w:val="both"/>
        <w:rPr>
          <w:rFonts w:ascii="Times New Roman" w:hAnsi="Times New Roman" w:cs="Times New Roman"/>
          <w:b/>
          <w:sz w:val="28"/>
          <w:szCs w:val="28"/>
        </w:rPr>
      </w:pPr>
      <w:r w:rsidRPr="00121ED5">
        <w:rPr>
          <w:rFonts w:ascii="Times New Roman" w:hAnsi="Times New Roman" w:cs="Times New Roman"/>
          <w:b/>
          <w:sz w:val="28"/>
          <w:szCs w:val="28"/>
        </w:rPr>
        <w:t>Теоретическая значимость результатов исследования</w:t>
      </w:r>
    </w:p>
    <w:p w14:paraId="7B89BD5F" w14:textId="5EB8A959" w:rsidR="002F6DD3" w:rsidRPr="00121ED5" w:rsidRDefault="00A77B00" w:rsidP="00215C30">
      <w:pPr>
        <w:widowControl w:val="0"/>
        <w:tabs>
          <w:tab w:val="left" w:pos="851"/>
        </w:tabs>
        <w:spacing w:after="0" w:line="240" w:lineRule="auto"/>
        <w:ind w:firstLine="709"/>
        <w:jc w:val="both"/>
        <w:rPr>
          <w:rFonts w:ascii="Times New Roman CYR" w:hAnsi="Times New Roman CYR"/>
          <w:sz w:val="28"/>
          <w:szCs w:val="28"/>
          <w:shd w:val="clear" w:color="auto" w:fill="FFFFFF"/>
        </w:rPr>
      </w:pPr>
      <w:r w:rsidRPr="00A77B00">
        <w:rPr>
          <w:rFonts w:ascii="Times New Roman CYR" w:hAnsi="Times New Roman CYR"/>
          <w:sz w:val="28"/>
          <w:szCs w:val="28"/>
          <w:shd w:val="clear" w:color="auto" w:fill="FFFFFF"/>
        </w:rPr>
        <w:t>Полученные результаты диссертационного исследования имеют важное значение для развития теоретических и методологических основ по изучению симптомов ЛФР, характерных изменений ларингоскопии и показателей рН среды гортаноглотки в норме и патологии. В ходе исследования были получены новые данные и научные результаты о параметрах акустического анализа голоса у пациентов голосовых профессий с ЛФР. Полученные результаты могут стимулировать проведение дополнительных исследований, направленных на расширение и углубление понимания ларингофарингеального рефлюкса: развитие новых методов ранней диагностики ларингофарингеального рефлюкса в амбулаторных и стационарных условиях.</w:t>
      </w:r>
      <w:r w:rsidR="002F6DD3" w:rsidRPr="00121ED5">
        <w:rPr>
          <w:rFonts w:ascii="Times New Roman CYR" w:hAnsi="Times New Roman CYR"/>
          <w:sz w:val="28"/>
          <w:szCs w:val="28"/>
          <w:shd w:val="clear" w:color="auto" w:fill="FFFFFF"/>
        </w:rPr>
        <w:t xml:space="preserve"> </w:t>
      </w:r>
    </w:p>
    <w:p w14:paraId="6E32D993" w14:textId="51D67CF8" w:rsidR="008E69E4" w:rsidRPr="00121ED5" w:rsidRDefault="008E69E4" w:rsidP="00215C30">
      <w:pPr>
        <w:tabs>
          <w:tab w:val="left" w:pos="851"/>
        </w:tabs>
        <w:spacing w:after="0" w:line="240" w:lineRule="auto"/>
        <w:ind w:firstLine="709"/>
        <w:outlineLvl w:val="0"/>
        <w:rPr>
          <w:rFonts w:ascii="Times New Roman" w:hAnsi="Times New Roman" w:cs="Times New Roman"/>
          <w:b/>
          <w:sz w:val="28"/>
          <w:szCs w:val="28"/>
        </w:rPr>
      </w:pPr>
      <w:r w:rsidRPr="00121ED5">
        <w:rPr>
          <w:rFonts w:ascii="Times New Roman" w:hAnsi="Times New Roman" w:cs="Times New Roman"/>
          <w:b/>
          <w:sz w:val="28"/>
          <w:szCs w:val="28"/>
        </w:rPr>
        <w:t>Практическая ценность результатов исследования</w:t>
      </w:r>
      <w:r w:rsidR="00070A91">
        <w:rPr>
          <w:rFonts w:ascii="Times New Roman" w:hAnsi="Times New Roman" w:cs="Times New Roman"/>
          <w:b/>
          <w:sz w:val="28"/>
          <w:szCs w:val="28"/>
        </w:rPr>
        <w:t>:</w:t>
      </w:r>
    </w:p>
    <w:p w14:paraId="62ACD6B3" w14:textId="77777777" w:rsidR="00A77B00" w:rsidRPr="00A77B00" w:rsidRDefault="00A77B00" w:rsidP="00A77B00">
      <w:pPr>
        <w:tabs>
          <w:tab w:val="left" w:pos="851"/>
        </w:tabs>
        <w:spacing w:after="0" w:line="240" w:lineRule="auto"/>
        <w:ind w:firstLine="709"/>
        <w:jc w:val="both"/>
        <w:rPr>
          <w:rFonts w:ascii="Times New Roman CYR" w:hAnsi="Times New Roman CYR"/>
          <w:sz w:val="28"/>
          <w:szCs w:val="28"/>
          <w:shd w:val="clear" w:color="auto" w:fill="FFFFFF"/>
        </w:rPr>
      </w:pPr>
      <w:r w:rsidRPr="00A77B00">
        <w:rPr>
          <w:rFonts w:ascii="Times New Roman CYR" w:hAnsi="Times New Roman CYR"/>
          <w:sz w:val="28"/>
          <w:szCs w:val="28"/>
          <w:shd w:val="clear" w:color="auto" w:fill="FFFFFF"/>
        </w:rPr>
        <w:t>1. Внедрение новых методов ранней диагностики ЛФР на амбулаторном приеме врача-оториноларинголога даёт возможность определить причины многих хронических ЛОР заболеваний. Позволит на раннем этапе выявить осложнения</w:t>
      </w:r>
      <w:r w:rsidRPr="00A77B00">
        <w:rPr>
          <w:rFonts w:ascii="Times New Roman CYR" w:hAnsi="Times New Roman CYR"/>
          <w:i/>
          <w:sz w:val="28"/>
          <w:szCs w:val="28"/>
          <w:shd w:val="clear" w:color="auto" w:fill="FFFFFF"/>
        </w:rPr>
        <w:t>,</w:t>
      </w:r>
      <w:r w:rsidRPr="00A77B00">
        <w:rPr>
          <w:rFonts w:ascii="Times New Roman CYR" w:hAnsi="Times New Roman CYR"/>
          <w:sz w:val="28"/>
          <w:szCs w:val="28"/>
          <w:shd w:val="clear" w:color="auto" w:fill="FFFFFF"/>
        </w:rPr>
        <w:t xml:space="preserve"> не только ЛОР патологии, но и гастроэнтерологических заболеваний, при отсутствии явных жалоб со стороны пациентов.</w:t>
      </w:r>
    </w:p>
    <w:p w14:paraId="1BB57C07" w14:textId="77777777" w:rsidR="00A77B00" w:rsidRPr="00A77B00" w:rsidRDefault="00A77B00" w:rsidP="00A77B00">
      <w:pPr>
        <w:tabs>
          <w:tab w:val="left" w:pos="851"/>
        </w:tabs>
        <w:spacing w:after="0" w:line="240" w:lineRule="auto"/>
        <w:ind w:firstLine="709"/>
        <w:jc w:val="both"/>
        <w:rPr>
          <w:rFonts w:ascii="Times New Roman CYR" w:hAnsi="Times New Roman CYR"/>
          <w:sz w:val="28"/>
          <w:szCs w:val="28"/>
          <w:shd w:val="clear" w:color="auto" w:fill="FFFFFF"/>
        </w:rPr>
      </w:pPr>
      <w:r w:rsidRPr="00A77B00">
        <w:rPr>
          <w:rFonts w:ascii="Times New Roman CYR" w:hAnsi="Times New Roman CYR"/>
          <w:sz w:val="28"/>
          <w:szCs w:val="28"/>
          <w:shd w:val="clear" w:color="auto" w:fill="FFFFFF"/>
        </w:rPr>
        <w:t>2. Использование методов ранней диагностики ЛФР позволяет выявить при первичном обращении к врачу-оториноларингологу, что сокращает объём и время исследования у специалистов других профилей (гастроэнтеролога, ФГДС, эндокринолога, терапевта и т.д), облегчая маршрут пациента.</w:t>
      </w:r>
    </w:p>
    <w:p w14:paraId="1C63DAB5" w14:textId="77777777" w:rsidR="00A77B00" w:rsidRPr="00A77B00" w:rsidRDefault="00A77B00" w:rsidP="00A77B00">
      <w:pPr>
        <w:tabs>
          <w:tab w:val="left" w:pos="851"/>
        </w:tabs>
        <w:spacing w:after="0" w:line="240" w:lineRule="auto"/>
        <w:ind w:firstLine="709"/>
        <w:jc w:val="both"/>
        <w:rPr>
          <w:rFonts w:ascii="Times New Roman CYR" w:hAnsi="Times New Roman CYR"/>
          <w:sz w:val="28"/>
          <w:szCs w:val="28"/>
          <w:shd w:val="clear" w:color="auto" w:fill="FFFFFF"/>
        </w:rPr>
      </w:pPr>
      <w:r w:rsidRPr="00A77B00">
        <w:rPr>
          <w:rFonts w:ascii="Times New Roman CYR" w:hAnsi="Times New Roman CYR"/>
          <w:sz w:val="28"/>
          <w:szCs w:val="28"/>
          <w:shd w:val="clear" w:color="auto" w:fill="FFFFFF"/>
        </w:rPr>
        <w:t xml:space="preserve">3. Материалы из диссертационной работы могут быть использованы в учебных программах и обучении специалистов по оториноларингологии, гастроэнтерологии, фониатрии и медицинской науке, способствуя расширению их знаний и практических навыков в смежных медицинских областях. </w:t>
      </w:r>
    </w:p>
    <w:p w14:paraId="3DCA1424" w14:textId="77777777" w:rsidR="00A77B00" w:rsidRPr="00A77B00" w:rsidRDefault="00A77B00" w:rsidP="00A77B00">
      <w:pPr>
        <w:tabs>
          <w:tab w:val="left" w:pos="851"/>
        </w:tabs>
        <w:spacing w:after="0" w:line="240" w:lineRule="auto"/>
        <w:ind w:firstLine="709"/>
        <w:jc w:val="both"/>
        <w:rPr>
          <w:rFonts w:ascii="Times New Roman CYR" w:hAnsi="Times New Roman CYR"/>
          <w:sz w:val="28"/>
          <w:szCs w:val="28"/>
          <w:shd w:val="clear" w:color="auto" w:fill="FFFFFF"/>
        </w:rPr>
      </w:pPr>
      <w:r w:rsidRPr="00A77B00">
        <w:rPr>
          <w:rFonts w:ascii="Times New Roman CYR" w:hAnsi="Times New Roman CYR"/>
          <w:sz w:val="28"/>
          <w:szCs w:val="28"/>
          <w:shd w:val="clear" w:color="auto" w:fill="FFFFFF"/>
        </w:rPr>
        <w:t>4.  Внедрение нового метода диагностики и своевременное лечение сократит сроки нетрудоспособности, окажет существенную роль в профилактике осложнений, в том числе являющихся факультативными при онкологической патологии (С-</w:t>
      </w:r>
      <w:r w:rsidRPr="00A77B00">
        <w:rPr>
          <w:rFonts w:ascii="Times New Roman CYR" w:hAnsi="Times New Roman CYR"/>
          <w:sz w:val="28"/>
          <w:szCs w:val="28"/>
          <w:shd w:val="clear" w:color="auto" w:fill="FFFFFF"/>
          <w:lang w:val="en-US"/>
        </w:rPr>
        <w:t>r</w:t>
      </w:r>
      <w:r w:rsidRPr="00A77B00">
        <w:rPr>
          <w:rFonts w:ascii="Times New Roman CYR" w:hAnsi="Times New Roman CYR"/>
          <w:sz w:val="28"/>
          <w:szCs w:val="28"/>
          <w:shd w:val="clear" w:color="auto" w:fill="FFFFFF"/>
        </w:rPr>
        <w:t xml:space="preserve"> гортани).</w:t>
      </w:r>
    </w:p>
    <w:p w14:paraId="15C5D428" w14:textId="5E0F8716" w:rsidR="009D0B7D" w:rsidRPr="00121ED5" w:rsidRDefault="009D0B7D" w:rsidP="00215C30">
      <w:pPr>
        <w:tabs>
          <w:tab w:val="left" w:pos="851"/>
        </w:tabs>
        <w:spacing w:after="0" w:line="240" w:lineRule="auto"/>
        <w:ind w:firstLine="709"/>
        <w:jc w:val="both"/>
        <w:rPr>
          <w:rFonts w:ascii="Times New Roman" w:hAnsi="Times New Roman" w:cs="Times New Roman"/>
          <w:sz w:val="28"/>
          <w:szCs w:val="28"/>
        </w:rPr>
      </w:pPr>
      <w:r w:rsidRPr="00121ED5">
        <w:rPr>
          <w:rFonts w:ascii="Times New Roman CYR" w:hAnsi="Times New Roman CYR"/>
          <w:b/>
          <w:sz w:val="28"/>
          <w:szCs w:val="28"/>
          <w:shd w:val="clear" w:color="auto" w:fill="FFFFFF"/>
        </w:rPr>
        <w:t>Личный вклад автора</w:t>
      </w:r>
      <w:r w:rsidRPr="00121ED5">
        <w:rPr>
          <w:rFonts w:ascii="Times New Roman CYR" w:hAnsi="Times New Roman CYR"/>
          <w:sz w:val="28"/>
          <w:szCs w:val="28"/>
          <w:shd w:val="clear" w:color="auto" w:fill="FFFFFF"/>
        </w:rPr>
        <w:t xml:space="preserve">. Представленная работа является авторским трудом Нукусбековой Гульнур Исбасаровны, где ею самостоятельно </w:t>
      </w:r>
      <w:r w:rsidRPr="00121ED5">
        <w:rPr>
          <w:rFonts w:ascii="Times New Roman CYR" w:hAnsi="Times New Roman CYR"/>
          <w:sz w:val="28"/>
          <w:szCs w:val="28"/>
          <w:shd w:val="clear" w:color="auto" w:fill="FFFFFF"/>
        </w:rPr>
        <w:lastRenderedPageBreak/>
        <w:t xml:space="preserve">спланированы все этапы исследования, дизайн, а также проведен тщательный литературный анализ. Автором проведена подготовка к исследованию, сбор данных, анализ данных, оформление. В результате работы автором проведена валидизация опросника ИРС на казахском языке </w:t>
      </w:r>
      <w:r w:rsidR="00070A91">
        <w:rPr>
          <w:rFonts w:ascii="Times New Roman CYR" w:hAnsi="Times New Roman CYR"/>
          <w:sz w:val="28"/>
          <w:szCs w:val="28"/>
          <w:shd w:val="clear" w:color="auto" w:fill="FFFFFF"/>
        </w:rPr>
        <w:t xml:space="preserve">(Приложения </w:t>
      </w:r>
      <w:r w:rsidR="0001796F">
        <w:rPr>
          <w:rFonts w:ascii="Times New Roman CYR" w:hAnsi="Times New Roman CYR"/>
          <w:sz w:val="28"/>
          <w:szCs w:val="28"/>
          <w:shd w:val="clear" w:color="auto" w:fill="FFFFFF"/>
        </w:rPr>
        <w:t>В</w:t>
      </w:r>
      <w:r w:rsidR="00070A91">
        <w:rPr>
          <w:rFonts w:ascii="Times New Roman CYR" w:hAnsi="Times New Roman CYR"/>
          <w:sz w:val="28"/>
          <w:szCs w:val="28"/>
          <w:shd w:val="clear" w:color="auto" w:fill="FFFFFF"/>
        </w:rPr>
        <w:t xml:space="preserve">, </w:t>
      </w:r>
      <w:r w:rsidR="0001796F">
        <w:rPr>
          <w:rFonts w:ascii="Times New Roman CYR" w:hAnsi="Times New Roman CYR"/>
          <w:sz w:val="28"/>
          <w:szCs w:val="28"/>
          <w:shd w:val="clear" w:color="auto" w:fill="FFFFFF"/>
        </w:rPr>
        <w:t>Г</w:t>
      </w:r>
      <w:r w:rsidR="00070A91">
        <w:rPr>
          <w:rFonts w:ascii="Times New Roman CYR" w:hAnsi="Times New Roman CYR"/>
          <w:sz w:val="28"/>
          <w:szCs w:val="28"/>
          <w:shd w:val="clear" w:color="auto" w:fill="FFFFFF"/>
        </w:rPr>
        <w:t xml:space="preserve">) </w:t>
      </w:r>
      <w:r w:rsidR="006A6108" w:rsidRPr="00121ED5">
        <w:rPr>
          <w:rFonts w:ascii="Times New Roman CYR" w:hAnsi="Times New Roman CYR"/>
          <w:sz w:val="28"/>
          <w:szCs w:val="28"/>
          <w:shd w:val="clear" w:color="auto" w:fill="FFFFFF"/>
        </w:rPr>
        <w:t>и разработан</w:t>
      </w:r>
      <w:r w:rsidRPr="00121ED5">
        <w:rPr>
          <w:rFonts w:ascii="Times New Roman CYR" w:hAnsi="Times New Roman CYR"/>
          <w:sz w:val="28"/>
          <w:szCs w:val="28"/>
          <w:shd w:val="clear" w:color="auto" w:fill="FFFFFF"/>
        </w:rPr>
        <w:t xml:space="preserve"> метод диагностики ларингофарингеального </w:t>
      </w:r>
      <w:r w:rsidR="006A6108" w:rsidRPr="00121ED5">
        <w:rPr>
          <w:rFonts w:ascii="Times New Roman CYR" w:hAnsi="Times New Roman CYR"/>
          <w:sz w:val="28"/>
          <w:szCs w:val="28"/>
          <w:shd w:val="clear" w:color="auto" w:fill="FFFFFF"/>
        </w:rPr>
        <w:t>рефлюкса</w:t>
      </w:r>
      <w:r w:rsidR="005524F9">
        <w:rPr>
          <w:rFonts w:ascii="Times New Roman CYR" w:hAnsi="Times New Roman CYR"/>
          <w:sz w:val="28"/>
          <w:szCs w:val="28"/>
          <w:shd w:val="clear" w:color="auto" w:fill="FFFFFF"/>
        </w:rPr>
        <w:t xml:space="preserve"> в</w:t>
      </w:r>
      <w:r w:rsidRPr="00121ED5">
        <w:rPr>
          <w:rFonts w:ascii="Times New Roman CYR" w:hAnsi="Times New Roman CYR"/>
          <w:sz w:val="28"/>
          <w:szCs w:val="28"/>
          <w:shd w:val="clear" w:color="auto" w:fill="FFFFFF"/>
        </w:rPr>
        <w:t xml:space="preserve"> амбулаторном приеме</w:t>
      </w:r>
      <w:r w:rsidR="006A6108" w:rsidRPr="00121ED5">
        <w:rPr>
          <w:rFonts w:ascii="Times New Roman CYR" w:hAnsi="Times New Roman CYR"/>
          <w:sz w:val="28"/>
          <w:szCs w:val="28"/>
          <w:shd w:val="clear" w:color="auto" w:fill="FFFFFF"/>
        </w:rPr>
        <w:t>, что подтверждается охранным</w:t>
      </w:r>
      <w:r w:rsidRPr="00121ED5">
        <w:rPr>
          <w:rFonts w:ascii="Times New Roman CYR" w:hAnsi="Times New Roman CYR"/>
          <w:sz w:val="28"/>
          <w:szCs w:val="28"/>
          <w:shd w:val="clear" w:color="auto" w:fill="FFFFFF"/>
        </w:rPr>
        <w:t xml:space="preserve"> документ</w:t>
      </w:r>
      <w:r w:rsidR="006A6108" w:rsidRPr="00121ED5">
        <w:rPr>
          <w:rFonts w:ascii="Times New Roman CYR" w:hAnsi="Times New Roman CYR"/>
          <w:sz w:val="28"/>
          <w:szCs w:val="28"/>
          <w:shd w:val="clear" w:color="auto" w:fill="FFFFFF"/>
        </w:rPr>
        <w:t>ом</w:t>
      </w:r>
      <w:r w:rsidRPr="00121ED5">
        <w:rPr>
          <w:rFonts w:ascii="Times New Roman CYR" w:hAnsi="Times New Roman CYR"/>
          <w:sz w:val="28"/>
          <w:szCs w:val="28"/>
          <w:shd w:val="clear" w:color="auto" w:fill="FFFFFF"/>
        </w:rPr>
        <w:t xml:space="preserve"> (</w:t>
      </w:r>
      <w:r w:rsidR="005D731E" w:rsidRPr="005D731E">
        <w:rPr>
          <w:rFonts w:ascii="Times New Roman" w:hAnsi="Times New Roman" w:cs="Times New Roman"/>
          <w:bCs/>
          <w:sz w:val="28"/>
          <w:szCs w:val="28"/>
        </w:rPr>
        <w:t>Свидетельство, которое подтверждает внесение информации в государственный реестр прав на объекты, охраняемые авторским правом</w:t>
      </w:r>
      <w:r w:rsidR="005D731E">
        <w:rPr>
          <w:rFonts w:ascii="Times New Roman" w:hAnsi="Times New Roman" w:cs="Times New Roman"/>
          <w:bCs/>
          <w:sz w:val="28"/>
          <w:szCs w:val="28"/>
        </w:rPr>
        <w:t xml:space="preserve">, </w:t>
      </w:r>
      <w:r w:rsidR="00E9772D">
        <w:rPr>
          <w:rFonts w:ascii="Times New Roman" w:hAnsi="Times New Roman" w:cs="Times New Roman"/>
          <w:bCs/>
          <w:sz w:val="28"/>
          <w:szCs w:val="28"/>
        </w:rPr>
        <w:t>№</w:t>
      </w:r>
      <w:r w:rsidR="006A6108" w:rsidRPr="00121ED5">
        <w:rPr>
          <w:rFonts w:ascii="Times New Roman" w:hAnsi="Times New Roman" w:cs="Times New Roman"/>
          <w:bCs/>
          <w:sz w:val="28"/>
          <w:szCs w:val="28"/>
        </w:rPr>
        <w:t>32043 от 26.01.2023 года</w:t>
      </w:r>
      <w:r w:rsidR="006A6108" w:rsidRPr="00121ED5">
        <w:rPr>
          <w:rFonts w:ascii="Times New Roman CYR" w:hAnsi="Times New Roman CYR"/>
          <w:sz w:val="28"/>
          <w:szCs w:val="28"/>
          <w:shd w:val="clear" w:color="auto" w:fill="FFFFFF"/>
        </w:rPr>
        <w:t xml:space="preserve"> </w:t>
      </w:r>
      <w:r w:rsidRPr="00121ED5">
        <w:rPr>
          <w:rFonts w:ascii="Times New Roman CYR" w:hAnsi="Times New Roman CYR"/>
          <w:sz w:val="28"/>
          <w:szCs w:val="28"/>
          <w:shd w:val="clear" w:color="auto" w:fill="FFFFFF"/>
        </w:rPr>
        <w:t>«</w:t>
      </w:r>
      <w:r w:rsidR="006A6108" w:rsidRPr="00121ED5">
        <w:rPr>
          <w:rFonts w:ascii="Times New Roman" w:hAnsi="Times New Roman" w:cs="Times New Roman"/>
          <w:bCs/>
          <w:sz w:val="28"/>
          <w:szCs w:val="28"/>
        </w:rPr>
        <w:t>Метод диагностики ларингофарингеального рефлюкса для предотвращения осложнений</w:t>
      </w:r>
      <w:r w:rsidRPr="00121ED5">
        <w:rPr>
          <w:rFonts w:ascii="Times New Roman CYR" w:hAnsi="Times New Roman CYR"/>
          <w:sz w:val="28"/>
          <w:szCs w:val="28"/>
          <w:shd w:val="clear" w:color="auto" w:fill="FFFFFF"/>
        </w:rPr>
        <w:t>»)</w:t>
      </w:r>
      <w:r w:rsidR="00BA5FAA">
        <w:rPr>
          <w:rFonts w:ascii="Times New Roman CYR" w:hAnsi="Times New Roman CYR"/>
          <w:sz w:val="28"/>
          <w:szCs w:val="28"/>
          <w:shd w:val="clear" w:color="auto" w:fill="FFFFFF"/>
        </w:rPr>
        <w:t>,</w:t>
      </w:r>
      <w:r w:rsidR="00070A91">
        <w:rPr>
          <w:rFonts w:ascii="Times New Roman CYR" w:hAnsi="Times New Roman CYR"/>
          <w:sz w:val="28"/>
          <w:szCs w:val="28"/>
          <w:shd w:val="clear" w:color="auto" w:fill="FFFFFF"/>
        </w:rPr>
        <w:t xml:space="preserve"> (Приложение </w:t>
      </w:r>
      <w:r w:rsidR="00893171">
        <w:rPr>
          <w:rFonts w:ascii="Times New Roman CYR" w:hAnsi="Times New Roman CYR"/>
          <w:sz w:val="28"/>
          <w:szCs w:val="28"/>
          <w:shd w:val="clear" w:color="auto" w:fill="FFFFFF"/>
        </w:rPr>
        <w:t>Д, Е</w:t>
      </w:r>
      <w:r w:rsidR="00070A91">
        <w:rPr>
          <w:rFonts w:ascii="Times New Roman CYR" w:hAnsi="Times New Roman CYR"/>
          <w:sz w:val="28"/>
          <w:szCs w:val="28"/>
          <w:shd w:val="clear" w:color="auto" w:fill="FFFFFF"/>
        </w:rPr>
        <w:t>)</w:t>
      </w:r>
      <w:r w:rsidRPr="00121ED5">
        <w:rPr>
          <w:rFonts w:ascii="Times New Roman CYR" w:hAnsi="Times New Roman CYR"/>
          <w:sz w:val="28"/>
          <w:szCs w:val="28"/>
          <w:shd w:val="clear" w:color="auto" w:fill="FFFFFF"/>
        </w:rPr>
        <w:t xml:space="preserve">. Предложенный метод </w:t>
      </w:r>
      <w:r w:rsidR="006A6108" w:rsidRPr="00121ED5">
        <w:rPr>
          <w:rFonts w:ascii="Times New Roman CYR" w:hAnsi="Times New Roman CYR"/>
          <w:sz w:val="28"/>
          <w:szCs w:val="28"/>
          <w:shd w:val="clear" w:color="auto" w:fill="FFFFFF"/>
        </w:rPr>
        <w:t>диагностики ларингофарингеального рефлюкса</w:t>
      </w:r>
      <w:r w:rsidRPr="00121ED5">
        <w:rPr>
          <w:rFonts w:ascii="Times New Roman CYR" w:hAnsi="Times New Roman CYR"/>
          <w:sz w:val="28"/>
          <w:szCs w:val="28"/>
          <w:shd w:val="clear" w:color="auto" w:fill="FFFFFF"/>
        </w:rPr>
        <w:t xml:space="preserve"> и алгоритм работы внедрен в клиническую деятельность специализированной клиники ГКП на ПХВ «Городская Больница №5» города Алматы</w:t>
      </w:r>
      <w:r w:rsidR="009D4C14">
        <w:rPr>
          <w:rFonts w:ascii="Times New Roman CYR" w:hAnsi="Times New Roman CYR"/>
          <w:sz w:val="28"/>
          <w:szCs w:val="28"/>
          <w:shd w:val="clear" w:color="auto" w:fill="FFFFFF"/>
        </w:rPr>
        <w:t xml:space="preserve"> и ТОО «ЛОР центр </w:t>
      </w:r>
      <w:r w:rsidR="009D4C14">
        <w:rPr>
          <w:rFonts w:ascii="Times New Roman CYR" w:hAnsi="Times New Roman CYR"/>
          <w:sz w:val="28"/>
          <w:szCs w:val="28"/>
          <w:shd w:val="clear" w:color="auto" w:fill="FFFFFF"/>
          <w:lang w:val="en-US"/>
        </w:rPr>
        <w:t>V</w:t>
      </w:r>
      <w:r w:rsidR="009D4C14" w:rsidRPr="009D4C14">
        <w:rPr>
          <w:rFonts w:ascii="Times New Roman CYR" w:hAnsi="Times New Roman CYR"/>
          <w:sz w:val="28"/>
          <w:szCs w:val="28"/>
          <w:shd w:val="clear" w:color="auto" w:fill="FFFFFF"/>
        </w:rPr>
        <w:t>-</w:t>
      </w:r>
      <w:r w:rsidR="009D4C14">
        <w:rPr>
          <w:rFonts w:ascii="Times New Roman CYR" w:hAnsi="Times New Roman CYR"/>
          <w:sz w:val="28"/>
          <w:szCs w:val="28"/>
          <w:shd w:val="clear" w:color="auto" w:fill="FFFFFF"/>
          <w:lang w:val="en-US"/>
        </w:rPr>
        <w:t>ent</w:t>
      </w:r>
      <w:r w:rsidR="009D4C14">
        <w:rPr>
          <w:rFonts w:ascii="Times New Roman CYR" w:hAnsi="Times New Roman CYR"/>
          <w:sz w:val="28"/>
          <w:szCs w:val="28"/>
          <w:shd w:val="clear" w:color="auto" w:fill="FFFFFF"/>
        </w:rPr>
        <w:t>»</w:t>
      </w:r>
      <w:r w:rsidRPr="00121ED5">
        <w:rPr>
          <w:rFonts w:ascii="Times New Roman CYR" w:hAnsi="Times New Roman CYR"/>
          <w:sz w:val="28"/>
          <w:szCs w:val="28"/>
          <w:shd w:val="clear" w:color="auto" w:fill="FFFFFF"/>
        </w:rPr>
        <w:t xml:space="preserve"> (</w:t>
      </w:r>
      <w:r w:rsidR="006A6108" w:rsidRPr="00121ED5">
        <w:rPr>
          <w:rFonts w:ascii="Times New Roman" w:hAnsi="Times New Roman" w:cs="Times New Roman"/>
          <w:sz w:val="28"/>
          <w:szCs w:val="28"/>
        </w:rPr>
        <w:t>Акт внедрения «</w:t>
      </w:r>
      <w:r w:rsidR="006A6108" w:rsidRPr="00121ED5">
        <w:rPr>
          <w:rFonts w:ascii="Times New Roman" w:hAnsi="Times New Roman" w:cs="Times New Roman"/>
          <w:bCs/>
          <w:sz w:val="28"/>
          <w:szCs w:val="28"/>
          <w:lang w:val="kk-KZ"/>
        </w:rPr>
        <w:t>Метода диагностики ларингофарингеального рефлюкса для предотвращения осложнений</w:t>
      </w:r>
      <w:r w:rsidR="00455FDB">
        <w:rPr>
          <w:rFonts w:ascii="Times New Roman" w:hAnsi="Times New Roman" w:cs="Times New Roman"/>
          <w:sz w:val="28"/>
          <w:szCs w:val="28"/>
        </w:rPr>
        <w:t>»</w:t>
      </w:r>
      <w:r w:rsidRPr="00121ED5">
        <w:rPr>
          <w:rFonts w:ascii="Times New Roman CYR" w:hAnsi="Times New Roman CYR"/>
          <w:sz w:val="28"/>
          <w:szCs w:val="28"/>
          <w:shd w:val="clear" w:color="auto" w:fill="FFFFFF"/>
        </w:rPr>
        <w:t>)</w:t>
      </w:r>
      <w:r w:rsidR="00070A91">
        <w:rPr>
          <w:rFonts w:ascii="Times New Roman CYR" w:hAnsi="Times New Roman CYR"/>
          <w:sz w:val="28"/>
          <w:szCs w:val="28"/>
          <w:shd w:val="clear" w:color="auto" w:fill="FFFFFF"/>
        </w:rPr>
        <w:t xml:space="preserve">, (Приложение </w:t>
      </w:r>
      <w:r w:rsidR="0001796F">
        <w:rPr>
          <w:rFonts w:ascii="Times New Roman CYR" w:hAnsi="Times New Roman CYR"/>
          <w:sz w:val="28"/>
          <w:szCs w:val="28"/>
          <w:shd w:val="clear" w:color="auto" w:fill="FFFFFF"/>
        </w:rPr>
        <w:t>Ж</w:t>
      </w:r>
      <w:r w:rsidR="00070A91">
        <w:rPr>
          <w:rFonts w:ascii="Times New Roman CYR" w:hAnsi="Times New Roman CYR"/>
          <w:sz w:val="28"/>
          <w:szCs w:val="28"/>
          <w:shd w:val="clear" w:color="auto" w:fill="FFFFFF"/>
        </w:rPr>
        <w:t>)</w:t>
      </w:r>
      <w:r w:rsidRPr="00121ED5">
        <w:rPr>
          <w:rFonts w:ascii="Times New Roman CYR" w:hAnsi="Times New Roman CYR"/>
          <w:sz w:val="28"/>
          <w:szCs w:val="28"/>
          <w:shd w:val="clear" w:color="auto" w:fill="FFFFFF"/>
        </w:rPr>
        <w:t>.</w:t>
      </w:r>
    </w:p>
    <w:p w14:paraId="6168BF5D" w14:textId="77777777" w:rsidR="002D68FA" w:rsidRPr="00121ED5" w:rsidRDefault="007F442D" w:rsidP="00215C30">
      <w:pPr>
        <w:tabs>
          <w:tab w:val="left" w:pos="851"/>
        </w:tabs>
        <w:spacing w:after="0" w:line="240" w:lineRule="auto"/>
        <w:ind w:firstLine="709"/>
        <w:outlineLvl w:val="0"/>
        <w:rPr>
          <w:rFonts w:ascii="Times New Roman" w:hAnsi="Times New Roman" w:cs="Times New Roman"/>
          <w:b/>
          <w:sz w:val="28"/>
          <w:szCs w:val="28"/>
        </w:rPr>
      </w:pPr>
      <w:r w:rsidRPr="00121ED5">
        <w:rPr>
          <w:rFonts w:ascii="Times New Roman" w:hAnsi="Times New Roman" w:cs="Times New Roman"/>
          <w:b/>
          <w:sz w:val="28"/>
          <w:szCs w:val="28"/>
        </w:rPr>
        <w:t>Апробация диссертации</w:t>
      </w:r>
    </w:p>
    <w:p w14:paraId="0A823043" w14:textId="77777777" w:rsidR="00C235EF" w:rsidRPr="00121ED5" w:rsidRDefault="001867A9" w:rsidP="00215C30">
      <w:pPr>
        <w:tabs>
          <w:tab w:val="left" w:pos="851"/>
        </w:tabs>
        <w:spacing w:after="0" w:line="240" w:lineRule="auto"/>
        <w:ind w:firstLine="709"/>
        <w:jc w:val="both"/>
        <w:rPr>
          <w:rFonts w:ascii="Times New Roman" w:hAnsi="Times New Roman" w:cs="Times New Roman"/>
          <w:sz w:val="28"/>
          <w:szCs w:val="28"/>
        </w:rPr>
      </w:pPr>
      <w:r w:rsidRPr="001867A9">
        <w:rPr>
          <w:rFonts w:ascii="Times New Roman" w:hAnsi="Times New Roman" w:cs="Times New Roman"/>
          <w:sz w:val="28"/>
          <w:szCs w:val="28"/>
        </w:rPr>
        <w:t xml:space="preserve">Основные результаты диссертации были представлены и обсуждены на научно-практических семинарах и </w:t>
      </w:r>
      <w:r w:rsidR="00516B31">
        <w:rPr>
          <w:rFonts w:ascii="Times New Roman" w:hAnsi="Times New Roman" w:cs="Times New Roman"/>
          <w:sz w:val="28"/>
          <w:szCs w:val="28"/>
        </w:rPr>
        <w:t>заседа</w:t>
      </w:r>
      <w:r w:rsidRPr="001867A9">
        <w:rPr>
          <w:rFonts w:ascii="Times New Roman" w:hAnsi="Times New Roman" w:cs="Times New Roman"/>
          <w:sz w:val="28"/>
          <w:szCs w:val="28"/>
        </w:rPr>
        <w:t>ниях кафедры Оториноларингологии в рамках</w:t>
      </w:r>
      <w:r>
        <w:rPr>
          <w:rFonts w:ascii="Times New Roman" w:hAnsi="Times New Roman" w:cs="Times New Roman"/>
          <w:sz w:val="28"/>
          <w:szCs w:val="28"/>
        </w:rPr>
        <w:t xml:space="preserve"> университетов</w:t>
      </w:r>
      <w:r w:rsidRPr="001867A9">
        <w:rPr>
          <w:rFonts w:ascii="Times New Roman" w:hAnsi="Times New Roman" w:cs="Times New Roman"/>
          <w:sz w:val="28"/>
          <w:szCs w:val="28"/>
        </w:rPr>
        <w:t xml:space="preserve"> </w:t>
      </w:r>
      <w:r w:rsidR="00516B31" w:rsidRPr="001867A9">
        <w:rPr>
          <w:rFonts w:ascii="Times New Roman" w:hAnsi="Times New Roman" w:cs="Times New Roman"/>
          <w:sz w:val="28"/>
          <w:szCs w:val="28"/>
        </w:rPr>
        <w:t xml:space="preserve">КазНМУ </w:t>
      </w:r>
      <w:r w:rsidRPr="001867A9">
        <w:rPr>
          <w:rFonts w:ascii="Times New Roman" w:hAnsi="Times New Roman" w:cs="Times New Roman"/>
          <w:sz w:val="28"/>
          <w:szCs w:val="28"/>
        </w:rPr>
        <w:t>и</w:t>
      </w:r>
      <w:r w:rsidR="00516B31" w:rsidRPr="00516B31">
        <w:rPr>
          <w:rFonts w:ascii="Times New Roman" w:hAnsi="Times New Roman" w:cs="Times New Roman"/>
          <w:sz w:val="28"/>
          <w:szCs w:val="28"/>
        </w:rPr>
        <w:t xml:space="preserve"> </w:t>
      </w:r>
      <w:r w:rsidR="00516B31" w:rsidRPr="001867A9">
        <w:rPr>
          <w:rFonts w:ascii="Times New Roman" w:hAnsi="Times New Roman" w:cs="Times New Roman"/>
          <w:sz w:val="28"/>
          <w:szCs w:val="28"/>
        </w:rPr>
        <w:t>КазМУНО</w:t>
      </w:r>
      <w:r w:rsidR="00F3658B" w:rsidRPr="00121ED5">
        <w:rPr>
          <w:rFonts w:ascii="Times New Roman" w:hAnsi="Times New Roman" w:cs="Times New Roman"/>
          <w:sz w:val="28"/>
          <w:szCs w:val="28"/>
        </w:rPr>
        <w:t>.</w:t>
      </w:r>
    </w:p>
    <w:p w14:paraId="3F82317D" w14:textId="77777777" w:rsidR="00C235EF" w:rsidRPr="00121ED5" w:rsidRDefault="001867A9" w:rsidP="00215C30">
      <w:pPr>
        <w:tabs>
          <w:tab w:val="left" w:pos="851"/>
        </w:tabs>
        <w:spacing w:after="0" w:line="240" w:lineRule="auto"/>
        <w:ind w:firstLine="709"/>
        <w:jc w:val="both"/>
        <w:rPr>
          <w:rFonts w:ascii="Times New Roman" w:hAnsi="Times New Roman" w:cs="Times New Roman"/>
          <w:sz w:val="28"/>
          <w:szCs w:val="28"/>
        </w:rPr>
      </w:pPr>
      <w:r w:rsidRPr="001867A9">
        <w:rPr>
          <w:rFonts w:ascii="Times New Roman" w:hAnsi="Times New Roman" w:cs="Times New Roman"/>
          <w:sz w:val="28"/>
          <w:szCs w:val="28"/>
        </w:rPr>
        <w:t>Результаты исследования были представлены в виде устных докладов на научных конференциях и симпозиумах, посвященных соответствующей области исследования</w:t>
      </w:r>
      <w:r>
        <w:rPr>
          <w:rFonts w:ascii="Times New Roman" w:hAnsi="Times New Roman" w:cs="Times New Roman"/>
          <w:sz w:val="28"/>
          <w:szCs w:val="28"/>
        </w:rPr>
        <w:t>:</w:t>
      </w:r>
    </w:p>
    <w:p w14:paraId="00B15644" w14:textId="7B56472F" w:rsidR="00C235EF" w:rsidRPr="00121ED5" w:rsidRDefault="008A3E4B"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21ED5">
        <w:rPr>
          <w:rFonts w:ascii="Times New Roman" w:hAnsi="Times New Roman" w:cs="Times New Roman"/>
          <w:sz w:val="28"/>
          <w:szCs w:val="28"/>
        </w:rPr>
        <w:t>международн</w:t>
      </w:r>
      <w:r>
        <w:rPr>
          <w:rFonts w:ascii="Times New Roman" w:hAnsi="Times New Roman" w:cs="Times New Roman"/>
          <w:sz w:val="28"/>
          <w:szCs w:val="28"/>
        </w:rPr>
        <w:t>ой</w:t>
      </w:r>
      <w:r w:rsidRPr="00121ED5">
        <w:rPr>
          <w:rFonts w:ascii="Times New Roman" w:hAnsi="Times New Roman" w:cs="Times New Roman"/>
          <w:sz w:val="28"/>
          <w:szCs w:val="28"/>
        </w:rPr>
        <w:t xml:space="preserve"> </w:t>
      </w:r>
      <w:r w:rsidR="00C235EF" w:rsidRPr="00121ED5">
        <w:rPr>
          <w:rFonts w:ascii="Times New Roman" w:hAnsi="Times New Roman" w:cs="Times New Roman"/>
          <w:sz w:val="28"/>
          <w:szCs w:val="28"/>
        </w:rPr>
        <w:t>научно-практическ</w:t>
      </w:r>
      <w:r>
        <w:rPr>
          <w:rFonts w:ascii="Times New Roman" w:hAnsi="Times New Roman" w:cs="Times New Roman"/>
          <w:sz w:val="28"/>
          <w:szCs w:val="28"/>
        </w:rPr>
        <w:t>ой</w:t>
      </w:r>
      <w:r w:rsidR="00C235EF" w:rsidRPr="00121ED5">
        <w:rPr>
          <w:rFonts w:ascii="Times New Roman" w:hAnsi="Times New Roman" w:cs="Times New Roman"/>
          <w:sz w:val="28"/>
          <w:szCs w:val="28"/>
        </w:rPr>
        <w:t xml:space="preserve"> конференци</w:t>
      </w:r>
      <w:r>
        <w:rPr>
          <w:rFonts w:ascii="Times New Roman" w:hAnsi="Times New Roman" w:cs="Times New Roman"/>
          <w:sz w:val="28"/>
          <w:szCs w:val="28"/>
        </w:rPr>
        <w:t>и</w:t>
      </w:r>
      <w:r w:rsidR="00C235EF" w:rsidRPr="00121ED5">
        <w:rPr>
          <w:rFonts w:ascii="Times New Roman" w:hAnsi="Times New Roman" w:cs="Times New Roman"/>
          <w:sz w:val="28"/>
          <w:szCs w:val="28"/>
        </w:rPr>
        <w:t xml:space="preserve"> </w:t>
      </w:r>
      <w:r w:rsidR="00633371" w:rsidRPr="00121ED5">
        <w:rPr>
          <w:rFonts w:ascii="Times New Roman" w:hAnsi="Times New Roman" w:cs="Times New Roman"/>
          <w:sz w:val="28"/>
          <w:szCs w:val="28"/>
        </w:rPr>
        <w:t xml:space="preserve">молодых ученых </w:t>
      </w:r>
      <w:r w:rsidR="00C235EF" w:rsidRPr="00121ED5">
        <w:rPr>
          <w:rFonts w:ascii="Times New Roman" w:hAnsi="Times New Roman" w:cs="Times New Roman"/>
          <w:sz w:val="28"/>
          <w:szCs w:val="28"/>
        </w:rPr>
        <w:t xml:space="preserve">«Апсатаровские чтения: «Новые векторы в науке 21 века: вопросы, гипотезы, ответы», </w:t>
      </w:r>
      <w:r w:rsidR="00B462CF" w:rsidRPr="00121ED5">
        <w:rPr>
          <w:rFonts w:ascii="Times New Roman" w:hAnsi="Times New Roman" w:cs="Times New Roman"/>
          <w:sz w:val="28"/>
          <w:szCs w:val="28"/>
        </w:rPr>
        <w:t>АО «Казахский медицинский университет непрерывного образования», (</w:t>
      </w:r>
      <w:r w:rsidR="00C235EF" w:rsidRPr="00121ED5">
        <w:rPr>
          <w:rFonts w:ascii="Times New Roman" w:hAnsi="Times New Roman" w:cs="Times New Roman"/>
          <w:sz w:val="28"/>
          <w:szCs w:val="28"/>
        </w:rPr>
        <w:t xml:space="preserve">Алматы, </w:t>
      </w:r>
      <w:r>
        <w:rPr>
          <w:rFonts w:ascii="Times New Roman" w:hAnsi="Times New Roman" w:cs="Times New Roman"/>
          <w:sz w:val="28"/>
          <w:szCs w:val="28"/>
        </w:rPr>
        <w:t>2020 – 15 мая</w:t>
      </w:r>
      <w:r w:rsidR="00B462CF" w:rsidRPr="00121ED5">
        <w:rPr>
          <w:rFonts w:ascii="Times New Roman" w:hAnsi="Times New Roman" w:cs="Times New Roman"/>
          <w:sz w:val="28"/>
          <w:szCs w:val="28"/>
        </w:rPr>
        <w:t>)</w:t>
      </w:r>
      <w:r>
        <w:rPr>
          <w:rFonts w:ascii="Times New Roman" w:hAnsi="Times New Roman" w:cs="Times New Roman"/>
          <w:sz w:val="28"/>
          <w:szCs w:val="28"/>
        </w:rPr>
        <w:t>;</w:t>
      </w:r>
    </w:p>
    <w:p w14:paraId="2E47179E" w14:textId="6A83D20F" w:rsidR="00C235EF" w:rsidRPr="00121ED5" w:rsidRDefault="008A3E4B"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21ED5">
        <w:rPr>
          <w:rFonts w:ascii="Times New Roman" w:hAnsi="Times New Roman" w:cs="Times New Roman"/>
          <w:sz w:val="28"/>
          <w:szCs w:val="28"/>
        </w:rPr>
        <w:t>м</w:t>
      </w:r>
      <w:r w:rsidR="00B462CF" w:rsidRPr="00121ED5">
        <w:rPr>
          <w:rFonts w:ascii="Times New Roman" w:hAnsi="Times New Roman" w:cs="Times New Roman"/>
          <w:sz w:val="28"/>
          <w:szCs w:val="28"/>
        </w:rPr>
        <w:t>еждународн</w:t>
      </w:r>
      <w:r>
        <w:rPr>
          <w:rFonts w:ascii="Times New Roman" w:hAnsi="Times New Roman" w:cs="Times New Roman"/>
          <w:sz w:val="28"/>
          <w:szCs w:val="28"/>
        </w:rPr>
        <w:t>ой</w:t>
      </w:r>
      <w:r w:rsidR="00B462CF" w:rsidRPr="00121ED5">
        <w:rPr>
          <w:rFonts w:ascii="Times New Roman" w:hAnsi="Times New Roman" w:cs="Times New Roman"/>
          <w:sz w:val="28"/>
          <w:szCs w:val="28"/>
        </w:rPr>
        <w:t xml:space="preserve"> конференци</w:t>
      </w:r>
      <w:r>
        <w:rPr>
          <w:rFonts w:ascii="Times New Roman" w:hAnsi="Times New Roman" w:cs="Times New Roman"/>
          <w:sz w:val="28"/>
          <w:szCs w:val="28"/>
        </w:rPr>
        <w:t>и</w:t>
      </w:r>
      <w:r w:rsidR="00B462CF" w:rsidRPr="00121ED5">
        <w:rPr>
          <w:rFonts w:ascii="Times New Roman" w:hAnsi="Times New Roman" w:cs="Times New Roman"/>
          <w:sz w:val="28"/>
          <w:szCs w:val="28"/>
        </w:rPr>
        <w:t xml:space="preserve"> </w:t>
      </w:r>
      <w:r w:rsidR="000A0A9F">
        <w:rPr>
          <w:rFonts w:ascii="Times New Roman" w:hAnsi="Times New Roman" w:cs="Times New Roman"/>
          <w:sz w:val="28"/>
          <w:szCs w:val="28"/>
        </w:rPr>
        <w:t xml:space="preserve">- </w:t>
      </w:r>
      <w:r w:rsidR="00B462CF" w:rsidRPr="00121ED5">
        <w:rPr>
          <w:rFonts w:ascii="Times New Roman" w:hAnsi="Times New Roman" w:cs="Times New Roman"/>
          <w:sz w:val="28"/>
          <w:szCs w:val="28"/>
        </w:rPr>
        <w:t>Голос во всех аспектах</w:t>
      </w:r>
      <w:r w:rsidR="00C235EF" w:rsidRPr="00121ED5">
        <w:rPr>
          <w:rFonts w:ascii="Times New Roman" w:hAnsi="Times New Roman" w:cs="Times New Roman"/>
          <w:sz w:val="28"/>
          <w:szCs w:val="28"/>
        </w:rPr>
        <w:t xml:space="preserve"> «</w:t>
      </w:r>
      <w:r w:rsidR="00C235EF" w:rsidRPr="00121ED5">
        <w:rPr>
          <w:rFonts w:ascii="Times New Roman" w:hAnsi="Times New Roman" w:cs="Times New Roman"/>
          <w:sz w:val="28"/>
          <w:szCs w:val="28"/>
          <w:lang w:val="en-US"/>
        </w:rPr>
        <w:t>VOICEISTANBUL</w:t>
      </w:r>
      <w:r w:rsidR="00C235EF" w:rsidRPr="00121ED5">
        <w:rPr>
          <w:rFonts w:ascii="Times New Roman" w:hAnsi="Times New Roman" w:cs="Times New Roman"/>
          <w:sz w:val="28"/>
          <w:szCs w:val="28"/>
        </w:rPr>
        <w:t xml:space="preserve"> 2022» </w:t>
      </w:r>
      <w:r w:rsidR="00B462CF" w:rsidRPr="00121ED5">
        <w:rPr>
          <w:rFonts w:ascii="Times New Roman" w:hAnsi="Times New Roman" w:cs="Times New Roman"/>
          <w:sz w:val="28"/>
          <w:szCs w:val="28"/>
        </w:rPr>
        <w:t xml:space="preserve">(Стамбул, </w:t>
      </w:r>
      <w:r>
        <w:rPr>
          <w:rFonts w:ascii="Times New Roman" w:hAnsi="Times New Roman" w:cs="Times New Roman"/>
          <w:sz w:val="28"/>
          <w:szCs w:val="28"/>
        </w:rPr>
        <w:t>2022 – 14-17 апреля</w:t>
      </w:r>
      <w:r w:rsidR="00F3658B" w:rsidRPr="00121ED5">
        <w:rPr>
          <w:rFonts w:ascii="Times New Roman" w:hAnsi="Times New Roman" w:cs="Times New Roman"/>
          <w:sz w:val="28"/>
          <w:szCs w:val="28"/>
        </w:rPr>
        <w:t>)</w:t>
      </w:r>
      <w:r>
        <w:rPr>
          <w:rFonts w:ascii="Times New Roman" w:hAnsi="Times New Roman" w:cs="Times New Roman"/>
          <w:sz w:val="28"/>
          <w:szCs w:val="28"/>
        </w:rPr>
        <w:t>;</w:t>
      </w:r>
    </w:p>
    <w:p w14:paraId="7861C29E" w14:textId="51D35D06" w:rsidR="00B462CF" w:rsidRPr="00121ED5" w:rsidRDefault="008A3E4B"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62CF" w:rsidRPr="00121ED5">
        <w:rPr>
          <w:rFonts w:ascii="Times New Roman" w:hAnsi="Times New Roman" w:cs="Times New Roman"/>
          <w:sz w:val="28"/>
          <w:szCs w:val="28"/>
        </w:rPr>
        <w:t>1-</w:t>
      </w:r>
      <w:r>
        <w:rPr>
          <w:rFonts w:ascii="Times New Roman" w:hAnsi="Times New Roman" w:cs="Times New Roman"/>
          <w:sz w:val="28"/>
          <w:szCs w:val="28"/>
        </w:rPr>
        <w:t>м</w:t>
      </w:r>
      <w:r w:rsidR="00B462CF" w:rsidRPr="00121ED5">
        <w:rPr>
          <w:rFonts w:ascii="Times New Roman" w:hAnsi="Times New Roman" w:cs="Times New Roman"/>
          <w:sz w:val="28"/>
          <w:szCs w:val="28"/>
        </w:rPr>
        <w:t xml:space="preserve"> </w:t>
      </w:r>
      <w:r w:rsidRPr="00121ED5">
        <w:rPr>
          <w:rFonts w:ascii="Times New Roman" w:hAnsi="Times New Roman" w:cs="Times New Roman"/>
          <w:sz w:val="28"/>
          <w:szCs w:val="28"/>
        </w:rPr>
        <w:t>м</w:t>
      </w:r>
      <w:r w:rsidR="00B462CF" w:rsidRPr="00121ED5">
        <w:rPr>
          <w:rFonts w:ascii="Times New Roman" w:hAnsi="Times New Roman" w:cs="Times New Roman"/>
          <w:sz w:val="28"/>
          <w:szCs w:val="28"/>
        </w:rPr>
        <w:t>еждун</w:t>
      </w:r>
      <w:r w:rsidR="009B1D60" w:rsidRPr="00121ED5">
        <w:rPr>
          <w:rFonts w:ascii="Times New Roman" w:hAnsi="Times New Roman" w:cs="Times New Roman"/>
          <w:sz w:val="28"/>
          <w:szCs w:val="28"/>
        </w:rPr>
        <w:t>ародн</w:t>
      </w:r>
      <w:r>
        <w:rPr>
          <w:rFonts w:ascii="Times New Roman" w:hAnsi="Times New Roman" w:cs="Times New Roman"/>
          <w:sz w:val="28"/>
          <w:szCs w:val="28"/>
        </w:rPr>
        <w:t>ом</w:t>
      </w:r>
      <w:r w:rsidR="009B1D60" w:rsidRPr="00121ED5">
        <w:rPr>
          <w:rFonts w:ascii="Times New Roman" w:hAnsi="Times New Roman" w:cs="Times New Roman"/>
          <w:sz w:val="28"/>
          <w:szCs w:val="28"/>
        </w:rPr>
        <w:t xml:space="preserve"> конгресс</w:t>
      </w:r>
      <w:r>
        <w:rPr>
          <w:rFonts w:ascii="Times New Roman" w:hAnsi="Times New Roman" w:cs="Times New Roman"/>
          <w:sz w:val="28"/>
          <w:szCs w:val="28"/>
        </w:rPr>
        <w:t>е</w:t>
      </w:r>
      <w:r w:rsidR="009B1D60" w:rsidRPr="00121ED5">
        <w:rPr>
          <w:rFonts w:ascii="Times New Roman" w:hAnsi="Times New Roman" w:cs="Times New Roman"/>
          <w:sz w:val="28"/>
          <w:szCs w:val="28"/>
        </w:rPr>
        <w:t xml:space="preserve"> Азербайджанского</w:t>
      </w:r>
      <w:r w:rsidR="00B462CF" w:rsidRPr="00121ED5">
        <w:rPr>
          <w:rFonts w:ascii="Times New Roman" w:hAnsi="Times New Roman" w:cs="Times New Roman"/>
          <w:sz w:val="28"/>
          <w:szCs w:val="28"/>
        </w:rPr>
        <w:t xml:space="preserve"> </w:t>
      </w:r>
      <w:r w:rsidR="009B1D60" w:rsidRPr="00121ED5">
        <w:rPr>
          <w:rFonts w:ascii="Times New Roman" w:hAnsi="Times New Roman" w:cs="Times New Roman"/>
          <w:sz w:val="28"/>
          <w:szCs w:val="28"/>
        </w:rPr>
        <w:t>Общества</w:t>
      </w:r>
      <w:r w:rsidR="00B462CF" w:rsidRPr="00121ED5">
        <w:rPr>
          <w:rFonts w:ascii="Times New Roman" w:hAnsi="Times New Roman" w:cs="Times New Roman"/>
          <w:sz w:val="28"/>
          <w:szCs w:val="28"/>
        </w:rPr>
        <w:t xml:space="preserve"> оториноларингологов (AOS) и Ассоциация ORL HNS Центральной и Западной Азии (CASOS) </w:t>
      </w:r>
      <w:r w:rsidR="00F3658B" w:rsidRPr="00121ED5">
        <w:rPr>
          <w:rFonts w:ascii="Times New Roman" w:hAnsi="Times New Roman" w:cs="Times New Roman"/>
          <w:sz w:val="28"/>
          <w:szCs w:val="28"/>
        </w:rPr>
        <w:t>(</w:t>
      </w:r>
      <w:r w:rsidR="00B462CF" w:rsidRPr="00121ED5">
        <w:rPr>
          <w:rFonts w:ascii="Times New Roman" w:hAnsi="Times New Roman" w:cs="Times New Roman"/>
          <w:sz w:val="28"/>
          <w:szCs w:val="28"/>
        </w:rPr>
        <w:t xml:space="preserve">Баку. </w:t>
      </w:r>
      <w:r>
        <w:rPr>
          <w:rFonts w:ascii="Times New Roman" w:hAnsi="Times New Roman" w:cs="Times New Roman"/>
          <w:sz w:val="28"/>
          <w:szCs w:val="28"/>
        </w:rPr>
        <w:t>2022 – 2-3 сентября);</w:t>
      </w:r>
    </w:p>
    <w:p w14:paraId="597411E8" w14:textId="28ECA230" w:rsidR="00C235EF" w:rsidRDefault="008A3E4B"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00B72873">
        <w:rPr>
          <w:rFonts w:ascii="Times New Roman" w:hAnsi="Times New Roman" w:cs="Times New Roman"/>
          <w:sz w:val="28"/>
          <w:szCs w:val="28"/>
        </w:rPr>
        <w:t>еждународн</w:t>
      </w:r>
      <w:r>
        <w:rPr>
          <w:rFonts w:ascii="Times New Roman" w:hAnsi="Times New Roman" w:cs="Times New Roman"/>
          <w:sz w:val="28"/>
          <w:szCs w:val="28"/>
        </w:rPr>
        <w:t>ом</w:t>
      </w:r>
      <w:r w:rsidR="00B72873">
        <w:rPr>
          <w:rFonts w:ascii="Times New Roman" w:hAnsi="Times New Roman" w:cs="Times New Roman"/>
          <w:sz w:val="28"/>
          <w:szCs w:val="28"/>
        </w:rPr>
        <w:t xml:space="preserve"> форум</w:t>
      </w:r>
      <w:r>
        <w:rPr>
          <w:rFonts w:ascii="Times New Roman" w:hAnsi="Times New Roman" w:cs="Times New Roman"/>
          <w:sz w:val="28"/>
          <w:szCs w:val="28"/>
        </w:rPr>
        <w:t>е</w:t>
      </w:r>
      <w:r w:rsidR="00313B87" w:rsidRPr="00121ED5">
        <w:rPr>
          <w:rFonts w:ascii="Times New Roman" w:hAnsi="Times New Roman" w:cs="Times New Roman"/>
          <w:sz w:val="28"/>
          <w:szCs w:val="28"/>
        </w:rPr>
        <w:t xml:space="preserve"> оториноларингологов. </w:t>
      </w:r>
      <w:r w:rsidR="000A0A9F" w:rsidRPr="00121ED5">
        <w:rPr>
          <w:rFonts w:ascii="Times New Roman" w:hAnsi="Times New Roman" w:cs="Times New Roman"/>
          <w:sz w:val="28"/>
          <w:szCs w:val="28"/>
        </w:rPr>
        <w:t>НАО «Медицинский Университет Астана»</w:t>
      </w:r>
      <w:r w:rsidR="00A34558">
        <w:rPr>
          <w:rFonts w:ascii="Times New Roman" w:hAnsi="Times New Roman" w:cs="Times New Roman"/>
          <w:sz w:val="28"/>
          <w:szCs w:val="28"/>
        </w:rPr>
        <w:t xml:space="preserve"> (</w:t>
      </w:r>
      <w:r w:rsidR="00313B87" w:rsidRPr="00121ED5">
        <w:rPr>
          <w:rFonts w:ascii="Times New Roman" w:hAnsi="Times New Roman" w:cs="Times New Roman"/>
          <w:sz w:val="28"/>
          <w:szCs w:val="28"/>
        </w:rPr>
        <w:t xml:space="preserve">Актау, </w:t>
      </w:r>
      <w:r>
        <w:rPr>
          <w:rFonts w:ascii="Times New Roman" w:hAnsi="Times New Roman" w:cs="Times New Roman"/>
          <w:sz w:val="28"/>
          <w:szCs w:val="28"/>
        </w:rPr>
        <w:t>2022 – 28-30 сентября</w:t>
      </w:r>
      <w:r w:rsidR="00A34558">
        <w:rPr>
          <w:rFonts w:ascii="Times New Roman" w:hAnsi="Times New Roman" w:cs="Times New Roman"/>
          <w:sz w:val="28"/>
          <w:szCs w:val="28"/>
        </w:rPr>
        <w:t>)</w:t>
      </w:r>
      <w:r>
        <w:rPr>
          <w:rFonts w:ascii="Times New Roman" w:hAnsi="Times New Roman" w:cs="Times New Roman"/>
          <w:sz w:val="28"/>
          <w:szCs w:val="28"/>
        </w:rPr>
        <w:t>;</w:t>
      </w:r>
    </w:p>
    <w:p w14:paraId="54DFE618" w14:textId="195C0089" w:rsidR="00B72873" w:rsidRDefault="008A3E4B"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72873">
        <w:rPr>
          <w:rFonts w:ascii="Times New Roman" w:hAnsi="Times New Roman" w:cs="Times New Roman"/>
          <w:sz w:val="28"/>
          <w:szCs w:val="28"/>
        </w:rPr>
        <w:t>30</w:t>
      </w:r>
      <w:r w:rsidR="00B72873" w:rsidRPr="00121ED5">
        <w:rPr>
          <w:rFonts w:ascii="Times New Roman" w:hAnsi="Times New Roman" w:cs="Times New Roman"/>
          <w:sz w:val="28"/>
          <w:szCs w:val="28"/>
        </w:rPr>
        <w:t>-</w:t>
      </w:r>
      <w:r>
        <w:rPr>
          <w:rFonts w:ascii="Times New Roman" w:hAnsi="Times New Roman" w:cs="Times New Roman"/>
          <w:sz w:val="28"/>
          <w:szCs w:val="28"/>
        </w:rPr>
        <w:t>м</w:t>
      </w:r>
      <w:r w:rsidR="00B72873" w:rsidRPr="00121ED5">
        <w:rPr>
          <w:rFonts w:ascii="Times New Roman" w:hAnsi="Times New Roman" w:cs="Times New Roman"/>
          <w:sz w:val="28"/>
          <w:szCs w:val="28"/>
        </w:rPr>
        <w:t xml:space="preserve"> </w:t>
      </w:r>
      <w:r w:rsidRPr="00121ED5">
        <w:rPr>
          <w:rFonts w:ascii="Times New Roman" w:hAnsi="Times New Roman" w:cs="Times New Roman"/>
          <w:sz w:val="28"/>
          <w:szCs w:val="28"/>
        </w:rPr>
        <w:t>м</w:t>
      </w:r>
      <w:r w:rsidR="00B72873" w:rsidRPr="00121ED5">
        <w:rPr>
          <w:rFonts w:ascii="Times New Roman" w:hAnsi="Times New Roman" w:cs="Times New Roman"/>
          <w:sz w:val="28"/>
          <w:szCs w:val="28"/>
        </w:rPr>
        <w:t>еждународн</w:t>
      </w:r>
      <w:r>
        <w:rPr>
          <w:rFonts w:ascii="Times New Roman" w:hAnsi="Times New Roman" w:cs="Times New Roman"/>
          <w:sz w:val="28"/>
          <w:szCs w:val="28"/>
        </w:rPr>
        <w:t>ом</w:t>
      </w:r>
      <w:r w:rsidR="00B72873" w:rsidRPr="00121ED5">
        <w:rPr>
          <w:rFonts w:ascii="Times New Roman" w:hAnsi="Times New Roman" w:cs="Times New Roman"/>
          <w:sz w:val="28"/>
          <w:szCs w:val="28"/>
        </w:rPr>
        <w:t xml:space="preserve"> конгресс</w:t>
      </w:r>
      <w:r>
        <w:rPr>
          <w:rFonts w:ascii="Times New Roman" w:hAnsi="Times New Roman" w:cs="Times New Roman"/>
          <w:sz w:val="28"/>
          <w:szCs w:val="28"/>
        </w:rPr>
        <w:t>е</w:t>
      </w:r>
      <w:r w:rsidR="00B72873" w:rsidRPr="00121ED5">
        <w:rPr>
          <w:rFonts w:ascii="Times New Roman" w:hAnsi="Times New Roman" w:cs="Times New Roman"/>
          <w:sz w:val="28"/>
          <w:szCs w:val="28"/>
        </w:rPr>
        <w:t xml:space="preserve"> </w:t>
      </w:r>
      <w:r w:rsidR="00B72873">
        <w:rPr>
          <w:rFonts w:ascii="Times New Roman" w:hAnsi="Times New Roman" w:cs="Times New Roman"/>
          <w:sz w:val="28"/>
          <w:szCs w:val="28"/>
        </w:rPr>
        <w:t xml:space="preserve">Европейского Союза фониатров </w:t>
      </w:r>
      <w:r w:rsidR="00B72873" w:rsidRPr="00121ED5">
        <w:rPr>
          <w:rFonts w:ascii="Times New Roman" w:hAnsi="Times New Roman" w:cs="Times New Roman"/>
          <w:sz w:val="28"/>
          <w:szCs w:val="28"/>
        </w:rPr>
        <w:t>(</w:t>
      </w:r>
      <w:r w:rsidR="00B72873">
        <w:rPr>
          <w:rFonts w:ascii="Times New Roman" w:hAnsi="Times New Roman" w:cs="Times New Roman"/>
          <w:sz w:val="28"/>
          <w:szCs w:val="28"/>
        </w:rPr>
        <w:t>Анталия</w:t>
      </w:r>
      <w:r>
        <w:rPr>
          <w:rFonts w:ascii="Times New Roman" w:hAnsi="Times New Roman" w:cs="Times New Roman"/>
          <w:sz w:val="28"/>
          <w:szCs w:val="28"/>
        </w:rPr>
        <w:t>,</w:t>
      </w:r>
      <w:r w:rsidR="00B72873">
        <w:rPr>
          <w:rFonts w:ascii="Times New Roman" w:hAnsi="Times New Roman" w:cs="Times New Roman"/>
          <w:sz w:val="28"/>
          <w:szCs w:val="28"/>
        </w:rPr>
        <w:t xml:space="preserve"> </w:t>
      </w:r>
      <w:r>
        <w:rPr>
          <w:rFonts w:ascii="Times New Roman" w:hAnsi="Times New Roman" w:cs="Times New Roman"/>
          <w:sz w:val="28"/>
          <w:szCs w:val="28"/>
        </w:rPr>
        <w:t>2023 – 27-30 апреля</w:t>
      </w:r>
      <w:r w:rsidR="00B72873" w:rsidRPr="00121ED5">
        <w:rPr>
          <w:rFonts w:ascii="Times New Roman" w:hAnsi="Times New Roman" w:cs="Times New Roman"/>
          <w:sz w:val="28"/>
          <w:szCs w:val="28"/>
        </w:rPr>
        <w:t>)</w:t>
      </w:r>
      <w:r>
        <w:rPr>
          <w:rFonts w:ascii="Times New Roman" w:hAnsi="Times New Roman" w:cs="Times New Roman"/>
          <w:sz w:val="28"/>
          <w:szCs w:val="28"/>
        </w:rPr>
        <w:t>;</w:t>
      </w:r>
    </w:p>
    <w:p w14:paraId="2C8B0761" w14:textId="3B6B82F2" w:rsidR="00EE5204" w:rsidRDefault="008A3E4B"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A0A9F">
        <w:rPr>
          <w:rFonts w:ascii="Times New Roman" w:hAnsi="Times New Roman" w:cs="Times New Roman"/>
          <w:sz w:val="28"/>
          <w:szCs w:val="28"/>
        </w:rPr>
        <w:t>р</w:t>
      </w:r>
      <w:r w:rsidR="000A0A9F" w:rsidRPr="000A0A9F">
        <w:rPr>
          <w:rFonts w:ascii="Times New Roman" w:hAnsi="Times New Roman" w:cs="Times New Roman"/>
          <w:sz w:val="28"/>
          <w:szCs w:val="28"/>
        </w:rPr>
        <w:t>еспубликанск</w:t>
      </w:r>
      <w:r>
        <w:rPr>
          <w:rFonts w:ascii="Times New Roman" w:hAnsi="Times New Roman" w:cs="Times New Roman"/>
          <w:sz w:val="28"/>
          <w:szCs w:val="28"/>
        </w:rPr>
        <w:t>ом</w:t>
      </w:r>
      <w:r w:rsidR="000A0A9F" w:rsidRPr="000A0A9F">
        <w:rPr>
          <w:rFonts w:ascii="Times New Roman" w:hAnsi="Times New Roman" w:cs="Times New Roman"/>
          <w:sz w:val="28"/>
          <w:szCs w:val="28"/>
        </w:rPr>
        <w:t xml:space="preserve"> фо</w:t>
      </w:r>
      <w:r w:rsidR="000A0A9F">
        <w:rPr>
          <w:rFonts w:ascii="Times New Roman" w:hAnsi="Times New Roman" w:cs="Times New Roman"/>
          <w:sz w:val="28"/>
          <w:szCs w:val="28"/>
        </w:rPr>
        <w:t>рум</w:t>
      </w:r>
      <w:r>
        <w:rPr>
          <w:rFonts w:ascii="Times New Roman" w:hAnsi="Times New Roman" w:cs="Times New Roman"/>
          <w:sz w:val="28"/>
          <w:szCs w:val="28"/>
        </w:rPr>
        <w:t>е</w:t>
      </w:r>
      <w:r w:rsidR="000A0A9F" w:rsidRPr="000A0A9F">
        <w:rPr>
          <w:rFonts w:ascii="Times New Roman" w:hAnsi="Times New Roman" w:cs="Times New Roman"/>
          <w:sz w:val="28"/>
          <w:szCs w:val="28"/>
        </w:rPr>
        <w:t xml:space="preserve"> «Актуальные вопросы оториноларингологи</w:t>
      </w:r>
      <w:r w:rsidR="003D2CDE">
        <w:rPr>
          <w:rFonts w:ascii="Times New Roman" w:hAnsi="Times New Roman" w:cs="Times New Roman"/>
          <w:sz w:val="28"/>
          <w:szCs w:val="28"/>
        </w:rPr>
        <w:t>и</w:t>
      </w:r>
      <w:r w:rsidR="000A0A9F" w:rsidRPr="000A0A9F">
        <w:rPr>
          <w:rFonts w:ascii="Times New Roman" w:hAnsi="Times New Roman" w:cs="Times New Roman"/>
          <w:sz w:val="28"/>
          <w:szCs w:val="28"/>
        </w:rPr>
        <w:t xml:space="preserve">» совместно с 2-м международным конгрессом </w:t>
      </w:r>
      <w:r w:rsidR="000A0A9F" w:rsidRPr="000A0A9F">
        <w:rPr>
          <w:rFonts w:ascii="Times New Roman" w:hAnsi="Times New Roman" w:cs="Times New Roman"/>
          <w:sz w:val="28"/>
          <w:szCs w:val="28"/>
          <w:lang w:val="en-US"/>
        </w:rPr>
        <w:t>CASOS</w:t>
      </w:r>
      <w:r w:rsidR="000A0A9F" w:rsidRPr="000A0A9F">
        <w:rPr>
          <w:rFonts w:ascii="Times New Roman" w:hAnsi="Times New Roman" w:cs="Times New Roman"/>
          <w:sz w:val="28"/>
          <w:szCs w:val="28"/>
          <w:lang w:val="kk-KZ"/>
        </w:rPr>
        <w:t xml:space="preserve"> </w:t>
      </w:r>
      <w:r w:rsidR="00A34558">
        <w:rPr>
          <w:rFonts w:ascii="Times New Roman" w:hAnsi="Times New Roman" w:cs="Times New Roman"/>
          <w:sz w:val="28"/>
          <w:szCs w:val="28"/>
          <w:lang w:val="kk-KZ"/>
        </w:rPr>
        <w:t>(</w:t>
      </w:r>
      <w:r w:rsidR="00A34558">
        <w:rPr>
          <w:rFonts w:ascii="Times New Roman" w:hAnsi="Times New Roman" w:cs="Times New Roman"/>
          <w:sz w:val="28"/>
          <w:szCs w:val="28"/>
        </w:rPr>
        <w:t>Алматы,</w:t>
      </w:r>
      <w:r w:rsidR="000A0A9F" w:rsidRPr="000A0A9F">
        <w:rPr>
          <w:rFonts w:ascii="Times New Roman" w:hAnsi="Times New Roman" w:cs="Times New Roman"/>
          <w:sz w:val="28"/>
          <w:szCs w:val="28"/>
        </w:rPr>
        <w:t xml:space="preserve"> </w:t>
      </w:r>
      <w:r>
        <w:rPr>
          <w:rFonts w:ascii="Times New Roman" w:hAnsi="Times New Roman" w:cs="Times New Roman"/>
          <w:sz w:val="28"/>
          <w:szCs w:val="28"/>
        </w:rPr>
        <w:t>2023 – 16-18 июня</w:t>
      </w:r>
      <w:r w:rsidR="00A34558">
        <w:rPr>
          <w:rFonts w:ascii="Times New Roman" w:hAnsi="Times New Roman" w:cs="Times New Roman"/>
          <w:sz w:val="28"/>
          <w:szCs w:val="28"/>
        </w:rPr>
        <w:t>)</w:t>
      </w:r>
      <w:r>
        <w:rPr>
          <w:rFonts w:ascii="Times New Roman" w:hAnsi="Times New Roman" w:cs="Times New Roman"/>
          <w:sz w:val="28"/>
          <w:szCs w:val="28"/>
        </w:rPr>
        <w:t>;</w:t>
      </w:r>
    </w:p>
    <w:p w14:paraId="7B61DB65" w14:textId="49D7E29D" w:rsidR="003D2CDE" w:rsidRPr="003D2CDE" w:rsidRDefault="008A3E4B"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D2CDE">
        <w:rPr>
          <w:rFonts w:ascii="Times New Roman" w:hAnsi="Times New Roman" w:cs="Times New Roman"/>
          <w:sz w:val="28"/>
          <w:szCs w:val="28"/>
        </w:rPr>
        <w:t>н</w:t>
      </w:r>
      <w:r w:rsidR="003D2CDE" w:rsidRPr="003D2CDE">
        <w:rPr>
          <w:rFonts w:ascii="Times New Roman" w:hAnsi="Times New Roman" w:cs="Times New Roman"/>
          <w:sz w:val="28"/>
          <w:szCs w:val="28"/>
        </w:rPr>
        <w:t>аучно-практическ</w:t>
      </w:r>
      <w:r>
        <w:rPr>
          <w:rFonts w:ascii="Times New Roman" w:hAnsi="Times New Roman" w:cs="Times New Roman"/>
          <w:sz w:val="28"/>
          <w:szCs w:val="28"/>
        </w:rPr>
        <w:t>ой</w:t>
      </w:r>
      <w:r w:rsidR="003D2CDE" w:rsidRPr="003D2CDE">
        <w:rPr>
          <w:rFonts w:ascii="Times New Roman" w:hAnsi="Times New Roman" w:cs="Times New Roman"/>
          <w:sz w:val="28"/>
          <w:szCs w:val="28"/>
        </w:rPr>
        <w:t xml:space="preserve"> конференци</w:t>
      </w:r>
      <w:r>
        <w:rPr>
          <w:rFonts w:ascii="Times New Roman" w:hAnsi="Times New Roman" w:cs="Times New Roman"/>
          <w:sz w:val="28"/>
          <w:szCs w:val="28"/>
        </w:rPr>
        <w:t>и</w:t>
      </w:r>
      <w:r w:rsidR="003D2CDE" w:rsidRPr="003D2CDE">
        <w:rPr>
          <w:rFonts w:ascii="Times New Roman" w:hAnsi="Times New Roman" w:cs="Times New Roman"/>
          <w:sz w:val="28"/>
          <w:szCs w:val="28"/>
        </w:rPr>
        <w:t xml:space="preserve"> </w:t>
      </w:r>
      <w:r w:rsidR="003D2CDE" w:rsidRPr="003D2CDE">
        <w:rPr>
          <w:rFonts w:ascii="Times New Roman" w:hAnsi="Times New Roman" w:cs="Times New Roman"/>
          <w:bCs/>
          <w:sz w:val="28"/>
          <w:szCs w:val="28"/>
        </w:rPr>
        <w:t>«Медицина завтрашнего дня: научное наследие академика М.А. Алиева»</w:t>
      </w:r>
      <w:r w:rsidR="003D2CDE" w:rsidRPr="003D2CDE">
        <w:rPr>
          <w:rFonts w:ascii="Times New Roman" w:hAnsi="Times New Roman" w:cs="Times New Roman"/>
          <w:b/>
          <w:bCs/>
          <w:sz w:val="28"/>
          <w:szCs w:val="28"/>
        </w:rPr>
        <w:t xml:space="preserve"> </w:t>
      </w:r>
      <w:r w:rsidR="003D2CDE" w:rsidRPr="003D2CDE">
        <w:rPr>
          <w:rFonts w:ascii="Times New Roman" w:hAnsi="Times New Roman" w:cs="Times New Roman"/>
          <w:sz w:val="28"/>
          <w:szCs w:val="28"/>
        </w:rPr>
        <w:t>(Алматы</w:t>
      </w:r>
      <w:r>
        <w:rPr>
          <w:rFonts w:ascii="Times New Roman" w:hAnsi="Times New Roman" w:cs="Times New Roman"/>
          <w:sz w:val="28"/>
          <w:szCs w:val="28"/>
        </w:rPr>
        <w:t>, 2023 – 19-20 июня</w:t>
      </w:r>
      <w:r w:rsidR="003D2CDE" w:rsidRPr="003D2CDE">
        <w:rPr>
          <w:rFonts w:ascii="Times New Roman" w:hAnsi="Times New Roman" w:cs="Times New Roman"/>
          <w:sz w:val="28"/>
          <w:szCs w:val="28"/>
        </w:rPr>
        <w:t>)</w:t>
      </w:r>
      <w:r>
        <w:rPr>
          <w:rFonts w:ascii="Times New Roman" w:hAnsi="Times New Roman" w:cs="Times New Roman"/>
          <w:sz w:val="28"/>
          <w:szCs w:val="28"/>
        </w:rPr>
        <w:t>.</w:t>
      </w:r>
    </w:p>
    <w:p w14:paraId="6CA6D3DA" w14:textId="77777777" w:rsidR="007F442D" w:rsidRPr="00121ED5" w:rsidRDefault="007F442D" w:rsidP="00215C30">
      <w:pPr>
        <w:tabs>
          <w:tab w:val="left" w:pos="851"/>
        </w:tabs>
        <w:spacing w:after="0" w:line="240" w:lineRule="auto"/>
        <w:ind w:firstLine="709"/>
        <w:outlineLvl w:val="0"/>
        <w:rPr>
          <w:rFonts w:ascii="Times New Roman" w:hAnsi="Times New Roman" w:cs="Times New Roman"/>
          <w:b/>
          <w:sz w:val="28"/>
          <w:szCs w:val="28"/>
        </w:rPr>
      </w:pPr>
      <w:r w:rsidRPr="00121ED5">
        <w:rPr>
          <w:rFonts w:ascii="Times New Roman" w:hAnsi="Times New Roman" w:cs="Times New Roman"/>
          <w:b/>
          <w:sz w:val="28"/>
          <w:szCs w:val="28"/>
        </w:rPr>
        <w:t>Публикации по теме диссертации</w:t>
      </w:r>
    </w:p>
    <w:p w14:paraId="571A3433" w14:textId="77777777" w:rsidR="00F3658B" w:rsidRPr="00121ED5" w:rsidRDefault="001867A9" w:rsidP="00215C30">
      <w:pPr>
        <w:tabs>
          <w:tab w:val="left" w:pos="851"/>
        </w:tabs>
        <w:spacing w:after="0" w:line="240" w:lineRule="auto"/>
        <w:ind w:firstLine="709"/>
        <w:jc w:val="both"/>
        <w:rPr>
          <w:rFonts w:ascii="Times New Roman" w:hAnsi="Times New Roman" w:cs="Times New Roman"/>
          <w:sz w:val="28"/>
          <w:szCs w:val="28"/>
        </w:rPr>
      </w:pPr>
      <w:r w:rsidRPr="001867A9">
        <w:rPr>
          <w:rFonts w:ascii="Times New Roman" w:hAnsi="Times New Roman" w:cs="Times New Roman"/>
          <w:sz w:val="28"/>
          <w:szCs w:val="28"/>
        </w:rPr>
        <w:t>Результаты диссертационного исс</w:t>
      </w:r>
      <w:r w:rsidR="00A34558">
        <w:rPr>
          <w:rFonts w:ascii="Times New Roman" w:hAnsi="Times New Roman" w:cs="Times New Roman"/>
          <w:sz w:val="28"/>
          <w:szCs w:val="28"/>
        </w:rPr>
        <w:t>ледования были опубликованы в 12</w:t>
      </w:r>
      <w:r w:rsidRPr="001867A9">
        <w:rPr>
          <w:rFonts w:ascii="Times New Roman" w:hAnsi="Times New Roman" w:cs="Times New Roman"/>
          <w:sz w:val="28"/>
          <w:szCs w:val="28"/>
        </w:rPr>
        <w:t xml:space="preserve"> печатных работах научного характера</w:t>
      </w:r>
      <w:r w:rsidR="00F3658B" w:rsidRPr="00121ED5">
        <w:rPr>
          <w:rFonts w:ascii="Times New Roman" w:hAnsi="Times New Roman" w:cs="Times New Roman"/>
          <w:sz w:val="28"/>
          <w:szCs w:val="28"/>
        </w:rPr>
        <w:t>, из них:</w:t>
      </w:r>
    </w:p>
    <w:p w14:paraId="235178D9" w14:textId="1E8FD4BB" w:rsidR="00F3658B" w:rsidRPr="00516B31" w:rsidRDefault="008A3E4B" w:rsidP="00215C30">
      <w:pPr>
        <w:tabs>
          <w:tab w:val="left" w:pos="851"/>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lastRenderedPageBreak/>
        <w:t>–</w:t>
      </w:r>
      <w:r w:rsidR="00F3658B" w:rsidRPr="00121ED5">
        <w:rPr>
          <w:rFonts w:ascii="Times New Roman" w:hAnsi="Times New Roman" w:cs="Times New Roman"/>
          <w:sz w:val="28"/>
          <w:szCs w:val="28"/>
        </w:rPr>
        <w:t xml:space="preserve"> </w:t>
      </w:r>
      <w:r w:rsidR="0001796F">
        <w:rPr>
          <w:rFonts w:ascii="Times New Roman" w:hAnsi="Times New Roman" w:cs="Times New Roman"/>
          <w:sz w:val="28"/>
          <w:szCs w:val="28"/>
        </w:rPr>
        <w:t xml:space="preserve">1 </w:t>
      </w:r>
      <w:r w:rsidR="00070A91" w:rsidRPr="00121ED5">
        <w:rPr>
          <w:rFonts w:ascii="Times New Roman" w:hAnsi="Times New Roman" w:cs="Times New Roman"/>
          <w:sz w:val="28"/>
          <w:szCs w:val="28"/>
        </w:rPr>
        <w:t>н</w:t>
      </w:r>
      <w:r w:rsidR="00F3658B" w:rsidRPr="00121ED5">
        <w:rPr>
          <w:rFonts w:ascii="Times New Roman" w:hAnsi="Times New Roman" w:cs="Times New Roman"/>
          <w:sz w:val="28"/>
          <w:szCs w:val="28"/>
        </w:rPr>
        <w:t>аучная публикация в журна</w:t>
      </w:r>
      <w:r w:rsidR="009B1D60" w:rsidRPr="00121ED5">
        <w:rPr>
          <w:rFonts w:ascii="Times New Roman" w:hAnsi="Times New Roman" w:cs="Times New Roman"/>
          <w:sz w:val="28"/>
          <w:szCs w:val="28"/>
        </w:rPr>
        <w:t>ле</w:t>
      </w:r>
      <w:r w:rsidR="00516B31">
        <w:rPr>
          <w:rFonts w:ascii="Times New Roman" w:hAnsi="Times New Roman" w:cs="Times New Roman"/>
          <w:sz w:val="28"/>
          <w:szCs w:val="28"/>
        </w:rPr>
        <w:t xml:space="preserve"> </w:t>
      </w:r>
      <w:r w:rsidR="00516B31" w:rsidRPr="00121ED5">
        <w:rPr>
          <w:rFonts w:ascii="Times New Roman" w:hAnsi="Times New Roman" w:cs="Times New Roman"/>
          <w:sz w:val="28"/>
          <w:szCs w:val="28"/>
        </w:rPr>
        <w:t>«</w:t>
      </w:r>
      <w:r w:rsidR="00516B31" w:rsidRPr="00121ED5">
        <w:rPr>
          <w:rFonts w:ascii="Times New Roman" w:hAnsi="Times New Roman" w:cs="Times New Roman"/>
          <w:bCs/>
          <w:sz w:val="28"/>
          <w:szCs w:val="28"/>
          <w:lang w:val="en-US"/>
        </w:rPr>
        <w:t>Journal</w:t>
      </w:r>
      <w:r w:rsidR="00516B31" w:rsidRPr="00121ED5">
        <w:rPr>
          <w:rFonts w:ascii="Times New Roman" w:hAnsi="Times New Roman" w:cs="Times New Roman"/>
          <w:bCs/>
          <w:sz w:val="28"/>
          <w:szCs w:val="28"/>
        </w:rPr>
        <w:t xml:space="preserve"> </w:t>
      </w:r>
      <w:r w:rsidR="00516B31" w:rsidRPr="00121ED5">
        <w:rPr>
          <w:rFonts w:ascii="Times New Roman" w:hAnsi="Times New Roman" w:cs="Times New Roman"/>
          <w:bCs/>
          <w:sz w:val="28"/>
          <w:szCs w:val="28"/>
          <w:lang w:val="en-US"/>
        </w:rPr>
        <w:t>of</w:t>
      </w:r>
      <w:r w:rsidR="00516B31" w:rsidRPr="00121ED5">
        <w:rPr>
          <w:rFonts w:ascii="Times New Roman" w:hAnsi="Times New Roman" w:cs="Times New Roman"/>
          <w:bCs/>
          <w:sz w:val="28"/>
          <w:szCs w:val="28"/>
        </w:rPr>
        <w:t xml:space="preserve"> </w:t>
      </w:r>
      <w:r w:rsidR="00516B31" w:rsidRPr="00121ED5">
        <w:rPr>
          <w:rFonts w:ascii="Times New Roman" w:hAnsi="Times New Roman" w:cs="Times New Roman"/>
          <w:bCs/>
          <w:sz w:val="28"/>
          <w:szCs w:val="28"/>
          <w:lang w:val="en-US"/>
        </w:rPr>
        <w:t>Voice</w:t>
      </w:r>
      <w:r w:rsidR="00516B31" w:rsidRPr="00121ED5">
        <w:rPr>
          <w:rFonts w:ascii="Times New Roman" w:hAnsi="Times New Roman" w:cs="Times New Roman"/>
          <w:sz w:val="28"/>
          <w:szCs w:val="28"/>
        </w:rPr>
        <w:t>»</w:t>
      </w:r>
      <w:r w:rsidR="009B1D60" w:rsidRPr="00121ED5">
        <w:rPr>
          <w:rFonts w:ascii="Times New Roman" w:hAnsi="Times New Roman" w:cs="Times New Roman"/>
          <w:sz w:val="28"/>
          <w:szCs w:val="28"/>
        </w:rPr>
        <w:t xml:space="preserve">, индексируемого базой данных </w:t>
      </w:r>
      <w:r w:rsidR="00F3658B" w:rsidRPr="00121ED5">
        <w:rPr>
          <w:rFonts w:ascii="Times New Roman" w:hAnsi="Times New Roman" w:cs="Times New Roman"/>
          <w:sz w:val="28"/>
          <w:szCs w:val="28"/>
          <w:lang w:val="en-US"/>
        </w:rPr>
        <w:t>Scopus</w:t>
      </w:r>
      <w:r w:rsidR="00516B31">
        <w:rPr>
          <w:rFonts w:ascii="Times New Roman" w:hAnsi="Times New Roman" w:cs="Times New Roman"/>
          <w:sz w:val="28"/>
          <w:szCs w:val="28"/>
        </w:rPr>
        <w:t xml:space="preserve">. </w:t>
      </w:r>
      <w:r w:rsidR="00F3658B" w:rsidRPr="00121ED5">
        <w:rPr>
          <w:rFonts w:ascii="Times New Roman" w:hAnsi="Times New Roman" w:cs="Times New Roman"/>
          <w:bCs/>
          <w:sz w:val="28"/>
          <w:szCs w:val="28"/>
          <w:lang w:val="en-US"/>
        </w:rPr>
        <w:t>CitesScore</w:t>
      </w:r>
      <w:r w:rsidR="00890124">
        <w:rPr>
          <w:rFonts w:ascii="Times New Roman" w:hAnsi="Times New Roman" w:cs="Times New Roman"/>
          <w:bCs/>
          <w:sz w:val="28"/>
          <w:szCs w:val="28"/>
          <w:lang w:val="en-US"/>
        </w:rPr>
        <w:t xml:space="preserve"> 2,9</w:t>
      </w:r>
      <w:r w:rsidR="00F3658B" w:rsidRPr="00516B31">
        <w:rPr>
          <w:rFonts w:ascii="Times New Roman" w:hAnsi="Times New Roman" w:cs="Times New Roman"/>
          <w:bCs/>
          <w:sz w:val="28"/>
          <w:szCs w:val="28"/>
          <w:lang w:val="en-US"/>
        </w:rPr>
        <w:t xml:space="preserve">, </w:t>
      </w:r>
      <w:r w:rsidR="00F3658B" w:rsidRPr="00121ED5">
        <w:rPr>
          <w:rFonts w:ascii="Times New Roman" w:hAnsi="Times New Roman" w:cs="Times New Roman"/>
          <w:sz w:val="28"/>
          <w:szCs w:val="28"/>
        </w:rPr>
        <w:t>процентиль</w:t>
      </w:r>
      <w:r w:rsidR="00F3658B" w:rsidRPr="00516B31">
        <w:rPr>
          <w:rFonts w:ascii="Times New Roman" w:hAnsi="Times New Roman" w:cs="Times New Roman"/>
          <w:bCs/>
          <w:sz w:val="28"/>
          <w:szCs w:val="28"/>
          <w:lang w:val="en-US"/>
        </w:rPr>
        <w:t>-</w:t>
      </w:r>
      <w:r w:rsidR="00890124">
        <w:rPr>
          <w:rFonts w:ascii="Times New Roman" w:hAnsi="Times New Roman" w:cs="Times New Roman"/>
          <w:bCs/>
          <w:sz w:val="28"/>
          <w:szCs w:val="28"/>
          <w:lang w:val="en-US"/>
        </w:rPr>
        <w:t>65</w:t>
      </w:r>
      <w:r w:rsidR="00F3658B" w:rsidRPr="00516B31">
        <w:rPr>
          <w:rFonts w:ascii="Times New Roman" w:hAnsi="Times New Roman" w:cs="Times New Roman"/>
          <w:bCs/>
          <w:sz w:val="28"/>
          <w:szCs w:val="28"/>
          <w:lang w:val="en-US"/>
        </w:rPr>
        <w:t>%</w:t>
      </w:r>
      <w:r w:rsidR="009B1D60" w:rsidRPr="00516B31">
        <w:rPr>
          <w:rFonts w:ascii="Times New Roman" w:hAnsi="Times New Roman" w:cs="Times New Roman"/>
          <w:bCs/>
          <w:sz w:val="28"/>
          <w:szCs w:val="28"/>
          <w:lang w:val="en-US"/>
        </w:rPr>
        <w:t xml:space="preserve">, </w:t>
      </w:r>
      <w:r w:rsidR="009B1D60" w:rsidRPr="00121ED5">
        <w:rPr>
          <w:rFonts w:ascii="Times New Roman" w:hAnsi="Times New Roman" w:cs="Times New Roman"/>
          <w:bCs/>
          <w:sz w:val="28"/>
          <w:szCs w:val="28"/>
          <w:lang w:val="en-US"/>
        </w:rPr>
        <w:t>Q</w:t>
      </w:r>
      <w:r w:rsidR="00890124">
        <w:rPr>
          <w:rFonts w:ascii="Times New Roman" w:hAnsi="Times New Roman" w:cs="Times New Roman"/>
          <w:bCs/>
          <w:sz w:val="28"/>
          <w:szCs w:val="28"/>
          <w:lang w:val="en-US"/>
        </w:rPr>
        <w:t>2</w:t>
      </w:r>
      <w:r w:rsidR="009B1D60" w:rsidRPr="00516B31">
        <w:rPr>
          <w:rFonts w:ascii="Times New Roman" w:hAnsi="Times New Roman" w:cs="Times New Roman"/>
          <w:sz w:val="28"/>
          <w:szCs w:val="28"/>
          <w:lang w:val="en-US"/>
        </w:rPr>
        <w:t xml:space="preserve"> </w:t>
      </w:r>
      <w:r w:rsidR="00F3658B" w:rsidRPr="00516B31">
        <w:rPr>
          <w:rFonts w:ascii="Times New Roman" w:hAnsi="Times New Roman" w:cs="Times New Roman"/>
          <w:sz w:val="28"/>
          <w:szCs w:val="28"/>
          <w:lang w:val="en-US"/>
        </w:rPr>
        <w:t>«</w:t>
      </w:r>
      <w:r w:rsidR="00F3658B" w:rsidRPr="00121ED5">
        <w:rPr>
          <w:rFonts w:ascii="Times New Roman" w:hAnsi="Times New Roman" w:cs="Times New Roman"/>
          <w:sz w:val="28"/>
          <w:szCs w:val="28"/>
          <w:lang w:val="en-US"/>
        </w:rPr>
        <w:t>Reflux</w:t>
      </w:r>
      <w:r w:rsidR="00F3658B" w:rsidRPr="00516B31">
        <w:rPr>
          <w:rFonts w:ascii="Times New Roman" w:hAnsi="Times New Roman" w:cs="Times New Roman"/>
          <w:sz w:val="28"/>
          <w:szCs w:val="28"/>
          <w:lang w:val="en-US"/>
        </w:rPr>
        <w:t xml:space="preserve"> </w:t>
      </w:r>
      <w:r w:rsidR="00F3658B" w:rsidRPr="00121ED5">
        <w:rPr>
          <w:rFonts w:ascii="Times New Roman" w:hAnsi="Times New Roman" w:cs="Times New Roman"/>
          <w:sz w:val="28"/>
          <w:szCs w:val="28"/>
          <w:lang w:val="en-US"/>
        </w:rPr>
        <w:t>Symptom</w:t>
      </w:r>
      <w:r w:rsidR="00F3658B" w:rsidRPr="00516B31">
        <w:rPr>
          <w:rFonts w:ascii="Times New Roman" w:hAnsi="Times New Roman" w:cs="Times New Roman"/>
          <w:sz w:val="28"/>
          <w:szCs w:val="28"/>
          <w:lang w:val="en-US"/>
        </w:rPr>
        <w:t xml:space="preserve"> </w:t>
      </w:r>
      <w:r w:rsidR="00F3658B" w:rsidRPr="00121ED5">
        <w:rPr>
          <w:rFonts w:ascii="Times New Roman" w:hAnsi="Times New Roman" w:cs="Times New Roman"/>
          <w:sz w:val="28"/>
          <w:szCs w:val="28"/>
          <w:lang w:val="en-US"/>
        </w:rPr>
        <w:t>Index</w:t>
      </w:r>
      <w:r w:rsidR="00F3658B" w:rsidRPr="00516B31">
        <w:rPr>
          <w:rFonts w:ascii="Times New Roman" w:hAnsi="Times New Roman" w:cs="Times New Roman"/>
          <w:sz w:val="28"/>
          <w:szCs w:val="28"/>
          <w:lang w:val="en-US"/>
        </w:rPr>
        <w:t xml:space="preserve">: </w:t>
      </w:r>
      <w:r w:rsidR="00F3658B" w:rsidRPr="00121ED5">
        <w:rPr>
          <w:rFonts w:ascii="Times New Roman" w:hAnsi="Times New Roman" w:cs="Times New Roman"/>
          <w:sz w:val="28"/>
          <w:szCs w:val="28"/>
          <w:lang w:val="en-US"/>
        </w:rPr>
        <w:t>Translation</w:t>
      </w:r>
      <w:r w:rsidR="00F3658B" w:rsidRPr="00516B31">
        <w:rPr>
          <w:rFonts w:ascii="Times New Roman" w:hAnsi="Times New Roman" w:cs="Times New Roman"/>
          <w:sz w:val="28"/>
          <w:szCs w:val="28"/>
          <w:lang w:val="en-US"/>
        </w:rPr>
        <w:t xml:space="preserve"> </w:t>
      </w:r>
      <w:r w:rsidR="00F3658B" w:rsidRPr="00121ED5">
        <w:rPr>
          <w:rFonts w:ascii="Times New Roman" w:hAnsi="Times New Roman" w:cs="Times New Roman"/>
          <w:sz w:val="28"/>
          <w:szCs w:val="28"/>
          <w:lang w:val="en-US"/>
        </w:rPr>
        <w:t>to</w:t>
      </w:r>
      <w:r w:rsidR="00F3658B" w:rsidRPr="00516B31">
        <w:rPr>
          <w:rFonts w:ascii="Times New Roman" w:hAnsi="Times New Roman" w:cs="Times New Roman"/>
          <w:sz w:val="28"/>
          <w:szCs w:val="28"/>
          <w:lang w:val="en-US"/>
        </w:rPr>
        <w:t xml:space="preserve"> </w:t>
      </w:r>
      <w:r w:rsidR="00F3658B" w:rsidRPr="00121ED5">
        <w:rPr>
          <w:rFonts w:ascii="Times New Roman" w:hAnsi="Times New Roman" w:cs="Times New Roman"/>
          <w:sz w:val="28"/>
          <w:szCs w:val="28"/>
          <w:lang w:val="en-US"/>
        </w:rPr>
        <w:t>the</w:t>
      </w:r>
      <w:r w:rsidR="00F3658B" w:rsidRPr="00516B31">
        <w:rPr>
          <w:rFonts w:ascii="Times New Roman" w:hAnsi="Times New Roman" w:cs="Times New Roman"/>
          <w:sz w:val="28"/>
          <w:szCs w:val="28"/>
          <w:lang w:val="en-US"/>
        </w:rPr>
        <w:t xml:space="preserve"> </w:t>
      </w:r>
      <w:r w:rsidR="00F3658B" w:rsidRPr="00121ED5">
        <w:rPr>
          <w:rFonts w:ascii="Times New Roman" w:hAnsi="Times New Roman" w:cs="Times New Roman"/>
          <w:sz w:val="28"/>
          <w:szCs w:val="28"/>
          <w:lang w:val="en-US"/>
        </w:rPr>
        <w:t>Kazakh</w:t>
      </w:r>
      <w:r w:rsidR="00F3658B" w:rsidRPr="00516B31">
        <w:rPr>
          <w:rFonts w:ascii="Times New Roman" w:hAnsi="Times New Roman" w:cs="Times New Roman"/>
          <w:sz w:val="28"/>
          <w:szCs w:val="28"/>
          <w:lang w:val="en-US"/>
        </w:rPr>
        <w:t xml:space="preserve"> </w:t>
      </w:r>
      <w:r w:rsidR="00F3658B" w:rsidRPr="00121ED5">
        <w:rPr>
          <w:rFonts w:ascii="Times New Roman" w:hAnsi="Times New Roman" w:cs="Times New Roman"/>
          <w:sz w:val="28"/>
          <w:szCs w:val="28"/>
          <w:lang w:val="en-US"/>
        </w:rPr>
        <w:t>Language</w:t>
      </w:r>
      <w:r w:rsidR="00F3658B" w:rsidRPr="00516B31">
        <w:rPr>
          <w:rFonts w:ascii="Times New Roman" w:hAnsi="Times New Roman" w:cs="Times New Roman"/>
          <w:sz w:val="28"/>
          <w:szCs w:val="28"/>
          <w:lang w:val="en-US"/>
        </w:rPr>
        <w:t xml:space="preserve"> </w:t>
      </w:r>
      <w:r w:rsidR="00F3658B" w:rsidRPr="00121ED5">
        <w:rPr>
          <w:rFonts w:ascii="Times New Roman" w:hAnsi="Times New Roman" w:cs="Times New Roman"/>
          <w:sz w:val="28"/>
          <w:szCs w:val="28"/>
          <w:lang w:val="en-US"/>
        </w:rPr>
        <w:t>and</w:t>
      </w:r>
      <w:r w:rsidR="00F3658B" w:rsidRPr="00516B31">
        <w:rPr>
          <w:rFonts w:ascii="Times New Roman" w:hAnsi="Times New Roman" w:cs="Times New Roman"/>
          <w:sz w:val="28"/>
          <w:szCs w:val="28"/>
          <w:lang w:val="en-US"/>
        </w:rPr>
        <w:t xml:space="preserve"> </w:t>
      </w:r>
      <w:r w:rsidR="00F3658B" w:rsidRPr="00121ED5">
        <w:rPr>
          <w:rFonts w:ascii="Times New Roman" w:hAnsi="Times New Roman" w:cs="Times New Roman"/>
          <w:sz w:val="28"/>
          <w:szCs w:val="28"/>
          <w:lang w:val="en-US"/>
        </w:rPr>
        <w:t>Validation</w:t>
      </w:r>
      <w:r w:rsidR="00F3658B" w:rsidRPr="00516B31">
        <w:rPr>
          <w:rFonts w:ascii="Times New Roman" w:hAnsi="Times New Roman" w:cs="Times New Roman"/>
          <w:sz w:val="28"/>
          <w:szCs w:val="28"/>
          <w:lang w:val="en-US"/>
        </w:rPr>
        <w:t>»;</w:t>
      </w:r>
    </w:p>
    <w:p w14:paraId="0795DB07" w14:textId="08A011CB" w:rsidR="00F3658B" w:rsidRPr="00121ED5" w:rsidRDefault="008A3E4B"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3658B" w:rsidRPr="00121ED5">
        <w:rPr>
          <w:rFonts w:ascii="Times New Roman" w:hAnsi="Times New Roman" w:cs="Times New Roman"/>
          <w:sz w:val="28"/>
          <w:szCs w:val="28"/>
        </w:rPr>
        <w:t xml:space="preserve"> </w:t>
      </w:r>
      <w:r w:rsidR="00070A91" w:rsidRPr="00121ED5">
        <w:rPr>
          <w:rFonts w:ascii="Times New Roman" w:hAnsi="Times New Roman" w:cs="Times New Roman"/>
          <w:sz w:val="28"/>
          <w:szCs w:val="28"/>
        </w:rPr>
        <w:t>в</w:t>
      </w:r>
      <w:r w:rsidR="009B1D60" w:rsidRPr="00121ED5">
        <w:rPr>
          <w:rFonts w:ascii="Times New Roman" w:hAnsi="Times New Roman" w:cs="Times New Roman"/>
          <w:sz w:val="28"/>
          <w:szCs w:val="28"/>
        </w:rPr>
        <w:t xml:space="preserve"> журналах</w:t>
      </w:r>
      <w:r w:rsidR="009B1D60" w:rsidRPr="00121ED5">
        <w:rPr>
          <w:rFonts w:ascii="Times New Roman" w:hAnsi="Times New Roman" w:cs="Times New Roman"/>
          <w:bCs/>
          <w:sz w:val="28"/>
          <w:szCs w:val="28"/>
        </w:rPr>
        <w:t xml:space="preserve">, рекомендованных Комитетом по обеспечению качества в сфере образования и науки МОН РК (КОКСОН МОН РК), </w:t>
      </w:r>
      <w:r w:rsidR="00F3658B" w:rsidRPr="00121ED5">
        <w:rPr>
          <w:rFonts w:ascii="Times New Roman" w:hAnsi="Times New Roman" w:cs="Times New Roman"/>
          <w:sz w:val="28"/>
          <w:szCs w:val="28"/>
        </w:rPr>
        <w:t>(</w:t>
      </w:r>
      <w:r w:rsidR="00455FDB">
        <w:rPr>
          <w:rFonts w:ascii="Times New Roman" w:hAnsi="Times New Roman" w:cs="Times New Roman"/>
          <w:bCs/>
          <w:sz w:val="28"/>
          <w:szCs w:val="28"/>
        </w:rPr>
        <w:t>3</w:t>
      </w:r>
      <w:r w:rsidR="009B1D60" w:rsidRPr="00121ED5">
        <w:rPr>
          <w:rFonts w:ascii="Times New Roman" w:hAnsi="Times New Roman" w:cs="Times New Roman"/>
          <w:bCs/>
          <w:sz w:val="28"/>
          <w:szCs w:val="28"/>
        </w:rPr>
        <w:t xml:space="preserve"> статьи</w:t>
      </w:r>
      <w:r w:rsidR="00F3658B" w:rsidRPr="00121ED5">
        <w:rPr>
          <w:rFonts w:ascii="Times New Roman" w:hAnsi="Times New Roman" w:cs="Times New Roman"/>
          <w:sz w:val="28"/>
          <w:szCs w:val="28"/>
        </w:rPr>
        <w:t>);</w:t>
      </w:r>
    </w:p>
    <w:p w14:paraId="1B0045E1" w14:textId="044B9916" w:rsidR="00F3658B" w:rsidRPr="00121ED5" w:rsidRDefault="008A3E4B"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33371">
        <w:rPr>
          <w:rFonts w:ascii="Times New Roman" w:hAnsi="Times New Roman" w:cs="Times New Roman"/>
          <w:sz w:val="28"/>
          <w:szCs w:val="28"/>
        </w:rPr>
        <w:t xml:space="preserve"> </w:t>
      </w:r>
      <w:r w:rsidR="00070A91">
        <w:rPr>
          <w:rFonts w:ascii="Times New Roman" w:hAnsi="Times New Roman" w:cs="Times New Roman"/>
          <w:sz w:val="28"/>
          <w:szCs w:val="28"/>
        </w:rPr>
        <w:t>в</w:t>
      </w:r>
      <w:r w:rsidR="00633371">
        <w:rPr>
          <w:rFonts w:ascii="Times New Roman" w:hAnsi="Times New Roman" w:cs="Times New Roman"/>
          <w:sz w:val="28"/>
          <w:szCs w:val="28"/>
        </w:rPr>
        <w:t xml:space="preserve"> </w:t>
      </w:r>
      <w:r w:rsidR="003810BD">
        <w:rPr>
          <w:rFonts w:ascii="Times New Roman" w:hAnsi="Times New Roman" w:cs="Times New Roman"/>
          <w:sz w:val="28"/>
          <w:szCs w:val="28"/>
        </w:rPr>
        <w:t>программах</w:t>
      </w:r>
      <w:r w:rsidR="00F3658B" w:rsidRPr="00121ED5">
        <w:rPr>
          <w:rFonts w:ascii="Times New Roman" w:hAnsi="Times New Roman" w:cs="Times New Roman"/>
          <w:sz w:val="28"/>
          <w:szCs w:val="28"/>
        </w:rPr>
        <w:t xml:space="preserve"> </w:t>
      </w:r>
      <w:r w:rsidR="0061057D">
        <w:rPr>
          <w:rFonts w:ascii="Times New Roman" w:hAnsi="Times New Roman" w:cs="Times New Roman"/>
          <w:sz w:val="28"/>
          <w:szCs w:val="28"/>
        </w:rPr>
        <w:t>7</w:t>
      </w:r>
      <w:r w:rsidR="003810BD">
        <w:rPr>
          <w:rFonts w:ascii="Times New Roman" w:hAnsi="Times New Roman" w:cs="Times New Roman"/>
          <w:sz w:val="28"/>
          <w:szCs w:val="28"/>
        </w:rPr>
        <w:t xml:space="preserve"> </w:t>
      </w:r>
      <w:r w:rsidR="003810BD" w:rsidRPr="00121ED5">
        <w:rPr>
          <w:rFonts w:ascii="Times New Roman" w:hAnsi="Times New Roman" w:cs="Times New Roman"/>
          <w:sz w:val="28"/>
          <w:szCs w:val="28"/>
        </w:rPr>
        <w:t xml:space="preserve">республиканских </w:t>
      </w:r>
      <w:r w:rsidR="00F3658B" w:rsidRPr="00121ED5">
        <w:rPr>
          <w:rFonts w:ascii="Times New Roman" w:hAnsi="Times New Roman" w:cs="Times New Roman"/>
          <w:sz w:val="28"/>
          <w:szCs w:val="28"/>
        </w:rPr>
        <w:t xml:space="preserve">и </w:t>
      </w:r>
      <w:r w:rsidR="003810BD" w:rsidRPr="00121ED5">
        <w:rPr>
          <w:rFonts w:ascii="Times New Roman" w:hAnsi="Times New Roman" w:cs="Times New Roman"/>
          <w:sz w:val="28"/>
          <w:szCs w:val="28"/>
        </w:rPr>
        <w:t xml:space="preserve">международных </w:t>
      </w:r>
      <w:r w:rsidR="00F3658B" w:rsidRPr="00121ED5">
        <w:rPr>
          <w:rFonts w:ascii="Times New Roman" w:hAnsi="Times New Roman" w:cs="Times New Roman"/>
          <w:sz w:val="28"/>
          <w:szCs w:val="28"/>
        </w:rPr>
        <w:t>научно</w:t>
      </w:r>
      <w:r w:rsidR="00633371">
        <w:rPr>
          <w:rFonts w:ascii="Times New Roman" w:hAnsi="Times New Roman" w:cs="Times New Roman"/>
          <w:sz w:val="28"/>
          <w:szCs w:val="28"/>
        </w:rPr>
        <w:t>-</w:t>
      </w:r>
      <w:r w:rsidR="00F3658B" w:rsidRPr="00121ED5">
        <w:rPr>
          <w:rFonts w:ascii="Times New Roman" w:hAnsi="Times New Roman" w:cs="Times New Roman"/>
          <w:sz w:val="28"/>
          <w:szCs w:val="28"/>
        </w:rPr>
        <w:t>практических конференций;</w:t>
      </w:r>
    </w:p>
    <w:p w14:paraId="74859443" w14:textId="7BC074B7" w:rsidR="00F3658B" w:rsidRPr="00121ED5" w:rsidRDefault="008A3E4B" w:rsidP="00215C30">
      <w:pPr>
        <w:tabs>
          <w:tab w:val="left" w:pos="851"/>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w:t>
      </w:r>
      <w:r w:rsidR="00F3658B" w:rsidRPr="00121ED5">
        <w:rPr>
          <w:rFonts w:ascii="Times New Roman" w:hAnsi="Times New Roman" w:cs="Times New Roman"/>
          <w:sz w:val="28"/>
          <w:szCs w:val="28"/>
        </w:rPr>
        <w:t xml:space="preserve"> </w:t>
      </w:r>
      <w:r w:rsidR="00070A91">
        <w:rPr>
          <w:rFonts w:ascii="Times New Roman" w:hAnsi="Times New Roman" w:cs="Times New Roman"/>
          <w:bCs/>
          <w:sz w:val="28"/>
          <w:szCs w:val="28"/>
        </w:rPr>
        <w:t>о</w:t>
      </w:r>
      <w:r w:rsidR="003810BD" w:rsidRPr="00121ED5">
        <w:rPr>
          <w:rFonts w:ascii="Times New Roman" w:hAnsi="Times New Roman" w:cs="Times New Roman"/>
          <w:bCs/>
          <w:sz w:val="28"/>
          <w:szCs w:val="28"/>
        </w:rPr>
        <w:t>храняем</w:t>
      </w:r>
      <w:r w:rsidR="003810BD">
        <w:rPr>
          <w:rFonts w:ascii="Times New Roman" w:hAnsi="Times New Roman" w:cs="Times New Roman"/>
          <w:bCs/>
          <w:sz w:val="28"/>
          <w:szCs w:val="28"/>
        </w:rPr>
        <w:t>ое</w:t>
      </w:r>
      <w:r w:rsidR="003810BD" w:rsidRPr="00121ED5">
        <w:rPr>
          <w:rFonts w:ascii="Times New Roman" w:hAnsi="Times New Roman" w:cs="Times New Roman"/>
          <w:bCs/>
          <w:sz w:val="28"/>
          <w:szCs w:val="28"/>
        </w:rPr>
        <w:t xml:space="preserve"> авторск</w:t>
      </w:r>
      <w:r w:rsidR="003810BD">
        <w:rPr>
          <w:rFonts w:ascii="Times New Roman" w:hAnsi="Times New Roman" w:cs="Times New Roman"/>
          <w:bCs/>
          <w:sz w:val="28"/>
          <w:szCs w:val="28"/>
        </w:rPr>
        <w:t>ое право,</w:t>
      </w:r>
      <w:r w:rsidR="003810BD" w:rsidRPr="00121ED5">
        <w:rPr>
          <w:rFonts w:ascii="Times New Roman" w:hAnsi="Times New Roman" w:cs="Times New Roman"/>
          <w:bCs/>
          <w:sz w:val="28"/>
          <w:szCs w:val="28"/>
        </w:rPr>
        <w:t xml:space="preserve"> </w:t>
      </w:r>
      <w:r w:rsidR="003810BD">
        <w:rPr>
          <w:rFonts w:ascii="Times New Roman" w:hAnsi="Times New Roman" w:cs="Times New Roman"/>
          <w:bCs/>
          <w:sz w:val="28"/>
          <w:szCs w:val="28"/>
        </w:rPr>
        <w:t>с</w:t>
      </w:r>
      <w:r w:rsidR="009B1D60" w:rsidRPr="00121ED5">
        <w:rPr>
          <w:rFonts w:ascii="Times New Roman" w:hAnsi="Times New Roman" w:cs="Times New Roman"/>
          <w:bCs/>
          <w:sz w:val="28"/>
          <w:szCs w:val="28"/>
        </w:rPr>
        <w:t xml:space="preserve">видетельство о внесении сведений в государственный реестр прав на объекты, </w:t>
      </w:r>
      <w:r w:rsidR="00516B31">
        <w:rPr>
          <w:rFonts w:ascii="Times New Roman" w:hAnsi="Times New Roman" w:cs="Times New Roman"/>
          <w:bCs/>
          <w:sz w:val="28"/>
          <w:szCs w:val="28"/>
        </w:rPr>
        <w:t>№32043 от 26 января 2023</w:t>
      </w:r>
      <w:r w:rsidR="0001796F">
        <w:rPr>
          <w:rFonts w:ascii="Times New Roman" w:hAnsi="Times New Roman" w:cs="Times New Roman"/>
          <w:bCs/>
          <w:sz w:val="28"/>
          <w:szCs w:val="28"/>
        </w:rPr>
        <w:t xml:space="preserve"> </w:t>
      </w:r>
      <w:r w:rsidR="009B1D60" w:rsidRPr="00121ED5">
        <w:rPr>
          <w:rFonts w:ascii="Times New Roman" w:hAnsi="Times New Roman" w:cs="Times New Roman"/>
          <w:bCs/>
          <w:sz w:val="28"/>
          <w:szCs w:val="28"/>
        </w:rPr>
        <w:t>года. Название объекта: Метод диагностики ларингофарингеального рефлюкса для предотвращения осложнений</w:t>
      </w:r>
      <w:r w:rsidR="00070A91">
        <w:rPr>
          <w:rFonts w:ascii="Times New Roman" w:hAnsi="Times New Roman" w:cs="Times New Roman"/>
          <w:bCs/>
          <w:sz w:val="28"/>
          <w:szCs w:val="28"/>
        </w:rPr>
        <w:t xml:space="preserve"> (Приложени</w:t>
      </w:r>
      <w:r w:rsidR="0001796F">
        <w:rPr>
          <w:rFonts w:ascii="Times New Roman" w:hAnsi="Times New Roman" w:cs="Times New Roman"/>
          <w:bCs/>
          <w:sz w:val="28"/>
          <w:szCs w:val="28"/>
        </w:rPr>
        <w:t>я</w:t>
      </w:r>
      <w:r w:rsidR="00070A91">
        <w:rPr>
          <w:rFonts w:ascii="Times New Roman" w:hAnsi="Times New Roman" w:cs="Times New Roman"/>
          <w:bCs/>
          <w:sz w:val="28"/>
          <w:szCs w:val="28"/>
        </w:rPr>
        <w:t xml:space="preserve"> </w:t>
      </w:r>
      <w:r w:rsidR="0001796F">
        <w:rPr>
          <w:rFonts w:ascii="Times New Roman" w:hAnsi="Times New Roman" w:cs="Times New Roman"/>
          <w:bCs/>
          <w:sz w:val="28"/>
          <w:szCs w:val="28"/>
        </w:rPr>
        <w:t>Д</w:t>
      </w:r>
      <w:r w:rsidR="00070A91">
        <w:rPr>
          <w:rFonts w:ascii="Times New Roman" w:hAnsi="Times New Roman" w:cs="Times New Roman"/>
          <w:bCs/>
          <w:sz w:val="28"/>
          <w:szCs w:val="28"/>
        </w:rPr>
        <w:t xml:space="preserve">, </w:t>
      </w:r>
      <w:r w:rsidR="0001796F">
        <w:rPr>
          <w:rFonts w:ascii="Times New Roman" w:hAnsi="Times New Roman" w:cs="Times New Roman"/>
          <w:bCs/>
          <w:sz w:val="28"/>
          <w:szCs w:val="28"/>
        </w:rPr>
        <w:t>Е</w:t>
      </w:r>
      <w:r w:rsidR="00070A91">
        <w:rPr>
          <w:rFonts w:ascii="Times New Roman" w:hAnsi="Times New Roman" w:cs="Times New Roman"/>
          <w:bCs/>
          <w:sz w:val="28"/>
          <w:szCs w:val="28"/>
        </w:rPr>
        <w:t>)</w:t>
      </w:r>
      <w:r w:rsidR="00F3658B" w:rsidRPr="00121ED5">
        <w:rPr>
          <w:rFonts w:ascii="Times New Roman" w:hAnsi="Times New Roman" w:cs="Times New Roman"/>
          <w:sz w:val="28"/>
          <w:szCs w:val="28"/>
        </w:rPr>
        <w:t>;</w:t>
      </w:r>
    </w:p>
    <w:p w14:paraId="4395D224" w14:textId="0C10A123" w:rsidR="00C235EF" w:rsidRPr="009D4C14" w:rsidRDefault="008A3E4B" w:rsidP="00215C3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3658B" w:rsidRPr="00121ED5">
        <w:rPr>
          <w:rFonts w:ascii="Times New Roman" w:hAnsi="Times New Roman" w:cs="Times New Roman"/>
          <w:sz w:val="28"/>
          <w:szCs w:val="28"/>
        </w:rPr>
        <w:t xml:space="preserve"> </w:t>
      </w:r>
      <w:r w:rsidR="00070A91" w:rsidRPr="00121ED5">
        <w:rPr>
          <w:rFonts w:ascii="Times New Roman" w:hAnsi="Times New Roman" w:cs="Times New Roman"/>
          <w:sz w:val="28"/>
          <w:szCs w:val="28"/>
        </w:rPr>
        <w:t>а</w:t>
      </w:r>
      <w:r w:rsidR="00F3658B" w:rsidRPr="00121ED5">
        <w:rPr>
          <w:rFonts w:ascii="Times New Roman" w:hAnsi="Times New Roman" w:cs="Times New Roman"/>
          <w:sz w:val="28"/>
          <w:szCs w:val="28"/>
        </w:rPr>
        <w:t>кт внедрения «</w:t>
      </w:r>
      <w:r w:rsidR="009B1D60" w:rsidRPr="00121ED5">
        <w:rPr>
          <w:rFonts w:ascii="Times New Roman" w:hAnsi="Times New Roman" w:cs="Times New Roman"/>
          <w:bCs/>
          <w:sz w:val="28"/>
          <w:szCs w:val="28"/>
          <w:lang w:val="kk-KZ"/>
        </w:rPr>
        <w:t>Метода диагностики ларингофарингеального рефлюкса для предотвращения осложнений</w:t>
      </w:r>
      <w:r w:rsidR="00F3658B" w:rsidRPr="00121ED5">
        <w:rPr>
          <w:rFonts w:ascii="Times New Roman" w:hAnsi="Times New Roman" w:cs="Times New Roman"/>
          <w:sz w:val="28"/>
          <w:szCs w:val="28"/>
        </w:rPr>
        <w:t>»</w:t>
      </w:r>
      <w:r w:rsidR="00455FDB">
        <w:rPr>
          <w:rFonts w:ascii="Times New Roman" w:hAnsi="Times New Roman" w:cs="Times New Roman"/>
          <w:sz w:val="28"/>
          <w:szCs w:val="28"/>
        </w:rPr>
        <w:t xml:space="preserve"> 2023год</w:t>
      </w:r>
      <w:r w:rsidR="00F3658B" w:rsidRPr="00121ED5">
        <w:rPr>
          <w:rFonts w:ascii="Times New Roman" w:hAnsi="Times New Roman" w:cs="Times New Roman"/>
          <w:sz w:val="28"/>
          <w:szCs w:val="28"/>
        </w:rPr>
        <w:t>. в клиническую работу ГКП на ПХВ «Городская Больница №</w:t>
      </w:r>
      <w:r w:rsidR="009D4C14" w:rsidRPr="00121ED5">
        <w:rPr>
          <w:rFonts w:ascii="Times New Roman" w:hAnsi="Times New Roman" w:cs="Times New Roman"/>
          <w:sz w:val="28"/>
          <w:szCs w:val="28"/>
        </w:rPr>
        <w:t>5»</w:t>
      </w:r>
      <w:r w:rsidR="009D4C14" w:rsidRPr="00121ED5">
        <w:rPr>
          <w:rFonts w:ascii="Times New Roman" w:hAnsi="Times New Roman" w:cs="Times New Roman"/>
          <w:bCs/>
          <w:sz w:val="28"/>
          <w:szCs w:val="28"/>
        </w:rPr>
        <w:t xml:space="preserve"> </w:t>
      </w:r>
      <w:r w:rsidR="009D4C14" w:rsidRPr="009D4C14">
        <w:rPr>
          <w:rFonts w:ascii="Times New Roman" w:hAnsi="Times New Roman" w:cs="Times New Roman"/>
          <w:bCs/>
          <w:sz w:val="28"/>
          <w:szCs w:val="28"/>
        </w:rPr>
        <w:t>и</w:t>
      </w:r>
      <w:r w:rsidR="009D4C14">
        <w:rPr>
          <w:rFonts w:ascii="Times New Roman" w:hAnsi="Times New Roman" w:cs="Times New Roman"/>
          <w:bCs/>
          <w:sz w:val="28"/>
          <w:szCs w:val="28"/>
        </w:rPr>
        <w:t xml:space="preserve"> ТОО «ЛОР центр </w:t>
      </w:r>
      <w:r w:rsidR="009D4C14">
        <w:rPr>
          <w:rFonts w:ascii="Times New Roman" w:hAnsi="Times New Roman" w:cs="Times New Roman"/>
          <w:bCs/>
          <w:sz w:val="28"/>
          <w:szCs w:val="28"/>
          <w:lang w:val="en-US"/>
        </w:rPr>
        <w:t>V</w:t>
      </w:r>
      <w:r w:rsidR="009D4C14" w:rsidRPr="009D4C14">
        <w:rPr>
          <w:rFonts w:ascii="Times New Roman" w:hAnsi="Times New Roman" w:cs="Times New Roman"/>
          <w:bCs/>
          <w:sz w:val="28"/>
          <w:szCs w:val="28"/>
        </w:rPr>
        <w:t>-</w:t>
      </w:r>
      <w:r w:rsidR="009D4C14">
        <w:rPr>
          <w:rFonts w:ascii="Times New Roman" w:hAnsi="Times New Roman" w:cs="Times New Roman"/>
          <w:bCs/>
          <w:sz w:val="28"/>
          <w:szCs w:val="28"/>
          <w:lang w:val="en-US"/>
        </w:rPr>
        <w:t>ent</w:t>
      </w:r>
      <w:r w:rsidR="009D4C14">
        <w:rPr>
          <w:rFonts w:ascii="Times New Roman" w:hAnsi="Times New Roman" w:cs="Times New Roman"/>
          <w:bCs/>
          <w:sz w:val="28"/>
          <w:szCs w:val="28"/>
        </w:rPr>
        <w:t>».</w:t>
      </w:r>
    </w:p>
    <w:p w14:paraId="65AB7609" w14:textId="77777777" w:rsidR="007F442D" w:rsidRPr="00121ED5" w:rsidRDefault="007F442D" w:rsidP="00215C30">
      <w:pPr>
        <w:tabs>
          <w:tab w:val="left" w:pos="851"/>
        </w:tabs>
        <w:spacing w:after="0" w:line="240" w:lineRule="auto"/>
        <w:ind w:firstLine="709"/>
        <w:outlineLvl w:val="0"/>
        <w:rPr>
          <w:rFonts w:ascii="Times New Roman" w:hAnsi="Times New Roman" w:cs="Times New Roman"/>
          <w:b/>
          <w:sz w:val="28"/>
          <w:szCs w:val="28"/>
        </w:rPr>
      </w:pPr>
      <w:r w:rsidRPr="00121ED5">
        <w:rPr>
          <w:rFonts w:ascii="Times New Roman" w:hAnsi="Times New Roman" w:cs="Times New Roman"/>
          <w:b/>
          <w:sz w:val="28"/>
          <w:szCs w:val="28"/>
        </w:rPr>
        <w:t>Объем и структура диссертации</w:t>
      </w:r>
    </w:p>
    <w:p w14:paraId="7DDC11A1" w14:textId="06DD4168" w:rsidR="00646FF0" w:rsidRDefault="001867A9" w:rsidP="00215C30">
      <w:pPr>
        <w:tabs>
          <w:tab w:val="left" w:pos="851"/>
        </w:tabs>
        <w:spacing w:after="0" w:line="240" w:lineRule="auto"/>
        <w:ind w:firstLine="709"/>
        <w:jc w:val="both"/>
        <w:rPr>
          <w:rFonts w:ascii="Times New Roman" w:hAnsi="Times New Roman" w:cs="Times New Roman"/>
          <w:sz w:val="28"/>
          <w:szCs w:val="28"/>
        </w:rPr>
      </w:pPr>
      <w:r w:rsidRPr="001867A9">
        <w:rPr>
          <w:rFonts w:ascii="Times New Roman" w:hAnsi="Times New Roman" w:cs="Times New Roman"/>
          <w:sz w:val="28"/>
          <w:szCs w:val="28"/>
        </w:rPr>
        <w:t xml:space="preserve">Диссертационная работа была выполнена в соответствии с установленными правилами и включает следующие разделы: нормативные ссылки, определения, список сокращений и обозначений, введение, обзор литературы, описание материалов и методов, результаты </w:t>
      </w:r>
      <w:r w:rsidR="003810BD">
        <w:rPr>
          <w:rFonts w:ascii="Times New Roman" w:hAnsi="Times New Roman" w:cs="Times New Roman"/>
          <w:sz w:val="28"/>
          <w:szCs w:val="28"/>
        </w:rPr>
        <w:t>провед</w:t>
      </w:r>
      <w:r w:rsidRPr="001867A9">
        <w:rPr>
          <w:rFonts w:ascii="Times New Roman" w:hAnsi="Times New Roman" w:cs="Times New Roman"/>
          <w:sz w:val="28"/>
          <w:szCs w:val="28"/>
        </w:rPr>
        <w:t>енных исследований, заключение с выводами, практические рекомендации и спи</w:t>
      </w:r>
      <w:r w:rsidR="00306101">
        <w:rPr>
          <w:rFonts w:ascii="Times New Roman" w:hAnsi="Times New Roman" w:cs="Times New Roman"/>
          <w:sz w:val="28"/>
          <w:szCs w:val="28"/>
        </w:rPr>
        <w:t>сок литературы, состоящий из 17</w:t>
      </w:r>
      <w:r w:rsidR="008A3E4B">
        <w:rPr>
          <w:rFonts w:ascii="Times New Roman" w:hAnsi="Times New Roman" w:cs="Times New Roman"/>
          <w:sz w:val="28"/>
          <w:szCs w:val="28"/>
        </w:rPr>
        <w:t>3</w:t>
      </w:r>
      <w:r w:rsidRPr="001867A9">
        <w:rPr>
          <w:rFonts w:ascii="Times New Roman" w:hAnsi="Times New Roman" w:cs="Times New Roman"/>
          <w:sz w:val="28"/>
          <w:szCs w:val="28"/>
        </w:rPr>
        <w:t xml:space="preserve"> источн</w:t>
      </w:r>
      <w:r w:rsidR="004A05EB">
        <w:rPr>
          <w:rFonts w:ascii="Times New Roman" w:hAnsi="Times New Roman" w:cs="Times New Roman"/>
          <w:sz w:val="28"/>
          <w:szCs w:val="28"/>
        </w:rPr>
        <w:t xml:space="preserve">иков. Диссертация состоит из </w:t>
      </w:r>
      <w:r w:rsidR="00F410F2">
        <w:rPr>
          <w:rFonts w:ascii="Times New Roman" w:hAnsi="Times New Roman" w:cs="Times New Roman"/>
          <w:sz w:val="28"/>
          <w:szCs w:val="28"/>
        </w:rPr>
        <w:t>10</w:t>
      </w:r>
      <w:r w:rsidR="008A2153">
        <w:rPr>
          <w:rFonts w:ascii="Times New Roman" w:hAnsi="Times New Roman" w:cs="Times New Roman"/>
          <w:sz w:val="28"/>
          <w:szCs w:val="28"/>
        </w:rPr>
        <w:t>8</w:t>
      </w:r>
      <w:r w:rsidRPr="001867A9">
        <w:rPr>
          <w:rFonts w:ascii="Times New Roman" w:hAnsi="Times New Roman" w:cs="Times New Roman"/>
          <w:sz w:val="28"/>
          <w:szCs w:val="28"/>
        </w:rPr>
        <w:t xml:space="preserve"> страниц компьютерного текста и оформлена в соответствии с требованиями ст</w:t>
      </w:r>
      <w:r w:rsidR="004A05EB">
        <w:rPr>
          <w:rFonts w:ascii="Times New Roman" w:hAnsi="Times New Roman" w:cs="Times New Roman"/>
          <w:sz w:val="28"/>
          <w:szCs w:val="28"/>
        </w:rPr>
        <w:t>андартов. В работе содержится 13</w:t>
      </w:r>
      <w:r w:rsidRPr="001867A9">
        <w:rPr>
          <w:rFonts w:ascii="Times New Roman" w:hAnsi="Times New Roman" w:cs="Times New Roman"/>
          <w:sz w:val="28"/>
          <w:szCs w:val="28"/>
        </w:rPr>
        <w:t xml:space="preserve"> </w:t>
      </w:r>
      <w:r w:rsidR="009D4C14">
        <w:rPr>
          <w:rFonts w:ascii="Times New Roman" w:hAnsi="Times New Roman" w:cs="Times New Roman"/>
          <w:sz w:val="28"/>
          <w:szCs w:val="28"/>
        </w:rPr>
        <w:t>таблиц и 21</w:t>
      </w:r>
      <w:r w:rsidRPr="001867A9">
        <w:rPr>
          <w:rFonts w:ascii="Times New Roman" w:hAnsi="Times New Roman" w:cs="Times New Roman"/>
          <w:sz w:val="28"/>
          <w:szCs w:val="28"/>
        </w:rPr>
        <w:t xml:space="preserve"> изображений, которые наглядно представляют результаты исследования.</w:t>
      </w:r>
      <w:r w:rsidR="00646FF0">
        <w:rPr>
          <w:rFonts w:ascii="Times New Roman" w:hAnsi="Times New Roman" w:cs="Times New Roman"/>
          <w:sz w:val="28"/>
          <w:szCs w:val="28"/>
        </w:rPr>
        <w:br w:type="page"/>
      </w:r>
    </w:p>
    <w:p w14:paraId="7E9D4FEF" w14:textId="77777777" w:rsidR="007F7CF4" w:rsidRDefault="007F7CF4" w:rsidP="0078317A">
      <w:pPr>
        <w:pStyle w:val="af5"/>
        <w:numPr>
          <w:ilvl w:val="0"/>
          <w:numId w:val="33"/>
        </w:numPr>
        <w:tabs>
          <w:tab w:val="left" w:pos="993"/>
        </w:tabs>
        <w:spacing w:after="0" w:line="240" w:lineRule="auto"/>
        <w:ind w:left="0" w:firstLine="709"/>
        <w:jc w:val="both"/>
        <w:outlineLvl w:val="0"/>
        <w:rPr>
          <w:rFonts w:ascii="Times New Roman" w:hAnsi="Times New Roman" w:cs="Times New Roman"/>
          <w:b/>
          <w:sz w:val="28"/>
          <w:szCs w:val="28"/>
        </w:rPr>
      </w:pPr>
      <w:r w:rsidRPr="00121ED5">
        <w:rPr>
          <w:rFonts w:ascii="Times New Roman" w:hAnsi="Times New Roman" w:cs="Times New Roman"/>
          <w:b/>
          <w:sz w:val="28"/>
          <w:szCs w:val="28"/>
        </w:rPr>
        <w:lastRenderedPageBreak/>
        <w:t xml:space="preserve">ЛИТЕРАТУРЫЙ ОБЗОР </w:t>
      </w:r>
    </w:p>
    <w:p w14:paraId="74108D2A" w14:textId="77777777" w:rsidR="00BC2435" w:rsidRPr="00121ED5" w:rsidRDefault="00BC2435" w:rsidP="00215C30">
      <w:pPr>
        <w:pStyle w:val="af5"/>
        <w:spacing w:after="0" w:line="240" w:lineRule="auto"/>
        <w:ind w:left="0" w:firstLine="709"/>
        <w:jc w:val="both"/>
        <w:outlineLvl w:val="0"/>
        <w:rPr>
          <w:rFonts w:ascii="Times New Roman" w:hAnsi="Times New Roman" w:cs="Times New Roman"/>
          <w:b/>
          <w:sz w:val="28"/>
          <w:szCs w:val="28"/>
        </w:rPr>
      </w:pPr>
    </w:p>
    <w:p w14:paraId="3A048283" w14:textId="77777777" w:rsidR="00163140" w:rsidRPr="00121ED5" w:rsidRDefault="007F442D" w:rsidP="0078317A">
      <w:pPr>
        <w:tabs>
          <w:tab w:val="left" w:pos="1134"/>
        </w:tabs>
        <w:spacing w:after="0" w:line="240" w:lineRule="auto"/>
        <w:ind w:firstLine="709"/>
        <w:jc w:val="both"/>
        <w:outlineLvl w:val="0"/>
        <w:rPr>
          <w:rFonts w:ascii="Times New Roman" w:hAnsi="Times New Roman" w:cs="Times New Roman"/>
          <w:b/>
          <w:sz w:val="28"/>
          <w:szCs w:val="28"/>
        </w:rPr>
      </w:pPr>
      <w:r w:rsidRPr="00121ED5">
        <w:rPr>
          <w:rFonts w:ascii="Times New Roman" w:hAnsi="Times New Roman" w:cs="Times New Roman"/>
          <w:b/>
          <w:sz w:val="28"/>
          <w:szCs w:val="28"/>
        </w:rPr>
        <w:t>1.1</w:t>
      </w:r>
      <w:r w:rsidRPr="00121ED5">
        <w:rPr>
          <w:rFonts w:ascii="Times New Roman" w:hAnsi="Times New Roman" w:cs="Times New Roman"/>
          <w:b/>
          <w:sz w:val="28"/>
          <w:szCs w:val="28"/>
        </w:rPr>
        <w:tab/>
        <w:t>Общие сведения о ларингофарингеальной рефлю</w:t>
      </w:r>
      <w:r w:rsidR="00164C04" w:rsidRPr="00121ED5">
        <w:rPr>
          <w:rFonts w:ascii="Times New Roman" w:hAnsi="Times New Roman" w:cs="Times New Roman"/>
          <w:b/>
          <w:sz w:val="28"/>
          <w:szCs w:val="28"/>
        </w:rPr>
        <w:t>ксной болезни и история болезни</w:t>
      </w:r>
    </w:p>
    <w:p w14:paraId="5A0FB7FA" w14:textId="09A2FCF0" w:rsidR="00521A0C" w:rsidRPr="00121ED5" w:rsidRDefault="00890124" w:rsidP="00215C30">
      <w:pPr>
        <w:spacing w:after="0" w:line="240" w:lineRule="auto"/>
        <w:ind w:firstLine="709"/>
        <w:jc w:val="both"/>
        <w:rPr>
          <w:rFonts w:ascii="Times New Roman" w:hAnsi="Times New Roman" w:cs="Times New Roman"/>
          <w:sz w:val="28"/>
          <w:szCs w:val="28"/>
        </w:rPr>
      </w:pPr>
      <w:r w:rsidRPr="00890124">
        <w:rPr>
          <w:rFonts w:ascii="Times New Roman" w:eastAsia="Times New Roman" w:hAnsi="Times New Roman" w:cs="Times New Roman"/>
          <w:sz w:val="28"/>
          <w:szCs w:val="28"/>
          <w:lang w:eastAsia="ru-RU"/>
        </w:rPr>
        <w:t xml:space="preserve">Ларингофарингеальный рефлюкс (ЛФР) – это воспалительное состояние тканей верхних отделов пищеварительного тракта, связанное с прямым и косвенным влиянием рефлюкса содержимого желудка или двенадцатиперстной кишки, которое вызывает морфологические изменения в верхних отделах пищеварительного тракта и дыхательных путях </w:t>
      </w:r>
      <w:r w:rsidR="00120950" w:rsidRPr="001B3405">
        <w:rPr>
          <w:rFonts w:ascii="Times New Roman" w:hAnsi="Times New Roman" w:cs="Times New Roman"/>
          <w:sz w:val="28"/>
          <w:szCs w:val="28"/>
        </w:rPr>
        <w:fldChar w:fldCharType="begin" w:fldLock="1"/>
      </w:r>
      <w:r w:rsidR="00D1004C" w:rsidRPr="001B3405">
        <w:rPr>
          <w:rFonts w:ascii="Times New Roman" w:hAnsi="Times New Roman" w:cs="Times New Roman"/>
          <w:sz w:val="28"/>
          <w:szCs w:val="28"/>
        </w:rPr>
        <w:instrText>ADDIN CSL_CITATION {"citationItems":[{"id":"ITEM-1","itemData":{"DOI":"10.12998/wjcc.v7.i19.2995","ISSN":"2307-8960 (Print)","PMID":"31624747","abstract":"BACKGROUNG: For a long time, laryngopharyngeal reflux disease (LPRD) has been treated by proton pump inhibitors (PPIs) with an uncertain success rate. AIM: To shed light the current therapeutic strategies used for LPRD in order to analysis the rationale in the LPRD treatment. METHODS: Three authors conducted a PubMed search to identify papers published between January 1990 and February 2019 about the treatment of LPRD. Clinical prospective or retrospective studies had to explore the impact of medical treatment(s) on the clinical presentation of suspected or confirmed LPRD. The criteria for considering studies for the review were based on the population, intervention, comparison, and outcome framework. RESULTS: The search identified 1355 relevant papers, of which 76 studies met the inclusion criteria, accounting for 6457 patients. A total of 64 studies consisted of empirical therapeutic trials and 12 were studies where authors formally identified LPRD with pH-monitoring or multichannel intraluminal impedance-pH monitoring (MII-pH). The main therapeutic scheme consisted of once or twice daily PPIs for a duration ranged from 4 to 24 wk. The most used PPIs were omeprazole, esomeprazole, rabeprazole, lansoprazole and pantoprazole with a success rate ranging from 18% to 87%. Other composite treatments have been prescribed including PPIs, alginate, prokinetics, and H2 Receptor antagonists. CONCLUSION: Regarding the development of MII-pH and the identification of LPRD subtypes (acid, nonacid, mixed), future studies are needed to improve the LPRD treatment considering all subtypes of reflux.","author":[{"dropping-particle":"","family":"Lechien","given":"Jerome R","non-dropping-particle":"","parse-names":false,"suffix":""},{"dropping-particle":"","family":"Mouawad","given":"Francois","non-dropping-particle":"","parse-names":false,"suffix":""},{"dropping-particle":"","family":"Barillari","given":"Maria R","non-dropping-particle":"","parse-names":false,"suffix":""},{"dropping-particle":"","family":"Nacci","given":"Andrea","non-dropping-particle":"","parse-names":false,"suffix":""},{"dropping-particle":"","family":"Khoddami","given":"Seyyedeh Maryam","non-dropping-particle":"","parse-names":false,"suffix":""},{"dropping-particle":"","family":"Enver","given":"Necati","non-dropping-particle":"","parse-names":false,"suffix":""},{"dropping-particle":"","family":"Raghunandhan","given":"Sampath Kumar","non-dropping-particle":"","parse-names":false,"suffix":""},{"dropping-particle":"","family":"Calvo-Henriquez","given":"Christian","non-dropping-particle":"","parse-names":false,"suffix":""},{"dropping-particle":"","family":"Eun","given":"Young-Gyu","non-dropping-particle":"","parse-names":false,"suffix":""},{"dropping-particle":"","family":"Saussez","given":"Sven","non-dropping-particle":"","parse-names":false,"suffix":""}],"container-title":"World journal of clinical cases","id":"ITEM-1","issue":"19","issued":{"date-parts":[["2019","10"]]},"language":"eng","page":"2995-3011","publisher-place":"United States","title":"Treatment of laryngopharyngeal reflux disease: A systematic review.","type":"article-journal","volume":"7"},"uris":["http://www.mendeley.com/documents/?uuid=0f3b8dcf-a2d0-45a6-9b81-233bfae96a5c"]}],"mendeley":{"formattedCitation":"[1]","plainTextFormattedCitation":"[1]","previouslyFormattedCitation":"[1]"},"properties":{"noteIndex":0},"schema":"https://github.com/citation-style-language/schema/raw/master/csl-citation.json"}</w:instrText>
      </w:r>
      <w:r w:rsidR="00120950" w:rsidRPr="001B3405">
        <w:rPr>
          <w:rFonts w:ascii="Times New Roman" w:hAnsi="Times New Roman" w:cs="Times New Roman"/>
          <w:sz w:val="28"/>
          <w:szCs w:val="28"/>
        </w:rPr>
        <w:fldChar w:fldCharType="separate"/>
      </w:r>
      <w:r w:rsidR="003E5BA3" w:rsidRPr="001B3405">
        <w:rPr>
          <w:rFonts w:ascii="Times New Roman" w:hAnsi="Times New Roman" w:cs="Times New Roman"/>
          <w:sz w:val="28"/>
          <w:szCs w:val="28"/>
        </w:rPr>
        <w:t>[1</w:t>
      </w:r>
      <w:r w:rsidR="00120950" w:rsidRPr="001B3405">
        <w:rPr>
          <w:rFonts w:ascii="Times New Roman" w:hAnsi="Times New Roman" w:cs="Times New Roman"/>
          <w:sz w:val="28"/>
          <w:szCs w:val="28"/>
        </w:rPr>
        <w:fldChar w:fldCharType="end"/>
      </w:r>
      <w:r w:rsidR="00120950" w:rsidRPr="001B3405">
        <w:rPr>
          <w:rFonts w:ascii="Times New Roman" w:hAnsi="Times New Roman" w:cs="Times New Roman"/>
          <w:sz w:val="28"/>
          <w:szCs w:val="28"/>
        </w:rPr>
        <w:t>,</w:t>
      </w:r>
      <w:r w:rsidR="009B3F04">
        <w:rPr>
          <w:rFonts w:ascii="Times New Roman" w:hAnsi="Times New Roman" w:cs="Times New Roman"/>
          <w:sz w:val="28"/>
          <w:szCs w:val="28"/>
        </w:rPr>
        <w:t xml:space="preserve"> </w:t>
      </w:r>
      <w:r w:rsidR="00D7132C">
        <w:rPr>
          <w:rFonts w:ascii="Times New Roman" w:hAnsi="Times New Roman" w:cs="Times New Roman"/>
          <w:sz w:val="28"/>
          <w:szCs w:val="28"/>
          <w:lang w:val="en-US"/>
        </w:rPr>
        <w:t>p</w:t>
      </w:r>
      <w:r w:rsidR="001B3405" w:rsidRPr="001B3405">
        <w:rPr>
          <w:rFonts w:ascii="Times New Roman" w:hAnsi="Times New Roman" w:cs="Times New Roman"/>
          <w:sz w:val="28"/>
          <w:szCs w:val="28"/>
        </w:rPr>
        <w:t xml:space="preserve">. </w:t>
      </w:r>
      <w:r w:rsidR="000D6F30" w:rsidRPr="001B3405">
        <w:rPr>
          <w:rFonts w:ascii="Times New Roman" w:hAnsi="Times New Roman" w:cs="Times New Roman"/>
          <w:sz w:val="28"/>
          <w:szCs w:val="28"/>
        </w:rPr>
        <w:fldChar w:fldCharType="begin" w:fldLock="1"/>
      </w:r>
      <w:r w:rsidR="00D1004C" w:rsidRPr="001B3405">
        <w:rPr>
          <w:rFonts w:ascii="Times New Roman" w:hAnsi="Times New Roman" w:cs="Times New Roman"/>
          <w:sz w:val="28"/>
          <w:szCs w:val="28"/>
        </w:rPr>
        <w:instrText>ADDIN CSL_CITATION {"citationItems":[{"id":"ITEM-1","itemData":{"DOI":"10.1001/jama.294.12.1534","ISSN":"1538-3598 (Electronic)","PMID":"16189367","abstract":"CONTEXT: Laryngopharyngeal reflux (LPR) is a major cause of laryngeal inflammation and presents with a constellation of symptoms different from classic gastroesophageal reflux disease. OBJECTIVE: To provide a practical approach to evaluating and managing cases of LPR. EVIDENCE ACQUISITION: The PubMed database and the Ovid Database of Systematic Reviews were systematically searched for laryngopharyngeal reflux, laryngopharyngeal reflux fundoplication, laryngopharyngeal reflux PPI treatment, and gastroesophageal reflux AND laryngitis. Pertinent subject matter journals and reference lists of key research articles were also hand-searched for articles relevant to the analysis. EVIDENCE SYNTHESIS: Reflux of gastric contents is a major cause of laryngeal pathology. The pathophysiology and symptom complex of LPR differs from gastroesophageal reflux disease. Laryngeal pathology results from small amounts of refluxate--typically occurring while upright during the daytime--causing damage to laryngeal tissues and producing localized symptoms. Unlike classic gastroesophageal reflux, LPR is not usually associated with esophagitis, heartburn, or complaints of regurgitation. There is no pathognomonic symptom or finding, but characteristic symptoms and laryngoscopic findings provide the basis for validated assessment instruments (the Reflux Symptom Index and Reflux Finding Score) useful in initial diagnosis. There are 3 approaches to confirming the diagnosis of LPR: (1) response of symptoms to behavioral and empirical medical treatment, (2) endoscopic observation of mucosal injury, and (3) demonstration of reflux events by impedance and pH-monitoring studies and barium swallow esophagram. While pH monitoring remains the standard for confirming the diagnosis of gastroesophageal reflux, the addition of multichannel intraluminal impedance technology improves diagnostic accuracy for describing LPR events. Ambulatory multichannel intraluminal impedance assessment allows for identification of gaseous as well as liquid refluxate and detection of nonacid reflux events that are likely significant in confirming LPR. Although some patients respond to conservative behavioral and medical management, as is the case with gastroesophageal reflux, most require more aggressive and prolonged treatment to achieve regression of symptoms and laryngeal tissue changes. Surgical intervention such as laparoscopic fundoplication is useful in selected recalcitrant cases with laxity of the gastroes…","author":[{"dropping-particle":"","family":"Ford","given":"Charles N","non-dropping-particle":"","parse-names":false,"suffix":""}],"container-title":"JAMA","id":"ITEM-1","issue":"12","issued":{"date-parts":[["2005","9"]]},"language":"eng","page":"1534-1540","publisher-place":"United States","title":"Evaluation and management of laryngopharyngeal reflux.","type":"article-journal","volume":"294"},"uris":["http://www.mendeley.com/documents/?uuid=6d3b6580-f27e-4701-a0f8-d2c2ba498c9c"]}],"mendeley":{"formattedCitation":"[3]","plainTextFormattedCitation":"[3]","previouslyFormattedCitation":"[3]"},"properties":{"noteIndex":0},"schema":"https://github.com/citation-style-language/schema/raw/master/csl-citation.json"}</w:instrText>
      </w:r>
      <w:r w:rsidR="000D6F30" w:rsidRPr="001B3405">
        <w:rPr>
          <w:rFonts w:ascii="Times New Roman" w:hAnsi="Times New Roman" w:cs="Times New Roman"/>
          <w:sz w:val="28"/>
          <w:szCs w:val="28"/>
        </w:rPr>
        <w:fldChar w:fldCharType="separate"/>
      </w:r>
      <w:bookmarkStart w:id="7" w:name="__Fieldmark__607_1916665525"/>
      <w:r w:rsidR="003E5BA3" w:rsidRPr="001B3405">
        <w:rPr>
          <w:rFonts w:ascii="Times New Roman" w:hAnsi="Times New Roman" w:cs="Times New Roman"/>
          <w:sz w:val="28"/>
          <w:szCs w:val="28"/>
        </w:rPr>
        <w:t>3</w:t>
      </w:r>
      <w:r w:rsidR="009B3F04">
        <w:rPr>
          <w:rFonts w:ascii="Times New Roman" w:hAnsi="Times New Roman" w:cs="Times New Roman"/>
          <w:sz w:val="28"/>
          <w:szCs w:val="28"/>
        </w:rPr>
        <w:t>003</w:t>
      </w:r>
      <w:r w:rsidR="003E5BA3" w:rsidRPr="001B3405">
        <w:rPr>
          <w:rFonts w:ascii="Times New Roman" w:hAnsi="Times New Roman" w:cs="Times New Roman"/>
          <w:sz w:val="28"/>
          <w:szCs w:val="28"/>
        </w:rPr>
        <w:t>]</w:t>
      </w:r>
      <w:r w:rsidR="000D6F30" w:rsidRPr="001B3405">
        <w:rPr>
          <w:rFonts w:ascii="Times New Roman" w:hAnsi="Times New Roman" w:cs="Times New Roman"/>
          <w:sz w:val="28"/>
          <w:szCs w:val="28"/>
        </w:rPr>
        <w:fldChar w:fldCharType="end"/>
      </w:r>
      <w:bookmarkEnd w:id="7"/>
      <w:r w:rsidR="00120950" w:rsidRPr="00121ED5">
        <w:t xml:space="preserve">. </w:t>
      </w:r>
      <w:r w:rsidRPr="00890124">
        <w:rPr>
          <w:rFonts w:ascii="Times New Roman" w:hAnsi="Times New Roman" w:cs="Times New Roman"/>
          <w:sz w:val="28"/>
          <w:szCs w:val="28"/>
        </w:rPr>
        <w:t>В  2002 году впервые Американской академией отоларингологии - хирургии головы и шеи был принят понятие "ларингофарингеальный рефлюкс" и с того времени широко используется в медицинской практике</w:t>
      </w:r>
      <w:r w:rsidR="001867A9">
        <w:rPr>
          <w:rFonts w:ascii="Times New Roman" w:hAnsi="Times New Roman" w:cs="Times New Roman"/>
          <w:sz w:val="28"/>
          <w:szCs w:val="28"/>
        </w:rPr>
        <w:t xml:space="preserve"> </w:t>
      </w:r>
      <w:r w:rsidR="000D6F30" w:rsidRPr="00121ED5">
        <w:fldChar w:fldCharType="begin" w:fldLock="1"/>
      </w:r>
      <w:r w:rsidR="00D1004C" w:rsidRPr="00121ED5">
        <w:instrText>ADDIN CSL_CITATION {"citationItems":[{"id":"ITEM-1","itemData":{"DOI":"10.1067/mhn.2002.125760","ISSN":"0194-5998 (Print)","PMID":"12161727","author":[{"dropping-particle":"","family":"Koufman","given":"James A","non-dropping-particle":"","parse-names":false,"suffix":""},{"dropping-particle":"","family":"Aviv","given":"Jonathan E","non-dropping-particle":"","parse-names":false,"suffix":""},{"dropping-particle":"","family":"Casiano","given":"Roy R","non-dropping-particle":"","parse-names":false,"suffix":""},{"dropping-particle":"","family":"Shaw","given":"Gary Y","non-dropping-particle":"","parse-names":false,"suffix":""}],"container-title":"Otolaryngology--head and neck surgery : official journal of American Academy of Otolaryngology-Head and Neck Surgery","id":"ITEM-1","issue":"1","issued":{"date-parts":[["2002","7"]]},"language":"eng","page":"32-35","publisher-place":"England","title":"Laryngopharyngeal reflux: position statement of the committee on speech, voice, and swallowing disorders of the American Academy of Otolaryngology-Head and Neck Surgery.","type":"article-journal","volume":"127"},"uris":["http://www.mendeley.com/documents/?uuid=e488beae-6388-4055-925d-b1a8b68b9984"]}],"mendeley":{"formattedCitation":"[16]","plainTextFormattedCitation":"[16]","previouslyFormattedCitation":"[16]"},"properties":{"noteIndex":0},"schema":"https://github.com/citation-style-language/schema/raw/master/csl-citation.json"}</w:instrText>
      </w:r>
      <w:r w:rsidR="000D6F30" w:rsidRPr="00121ED5">
        <w:fldChar w:fldCharType="separate"/>
      </w:r>
      <w:bookmarkStart w:id="8" w:name="__Fieldmark__646_1916665525"/>
      <w:r w:rsidR="003E5BA3" w:rsidRPr="00121ED5">
        <w:rPr>
          <w:rFonts w:ascii="Times New Roman" w:hAnsi="Times New Roman" w:cs="Times New Roman"/>
          <w:noProof/>
          <w:sz w:val="28"/>
          <w:szCs w:val="28"/>
        </w:rPr>
        <w:t>[16]</w:t>
      </w:r>
      <w:r w:rsidR="000D6F30" w:rsidRPr="00121ED5">
        <w:fldChar w:fldCharType="end"/>
      </w:r>
      <w:bookmarkEnd w:id="8"/>
      <w:r w:rsidR="000D6F30" w:rsidRPr="00121ED5">
        <w:rPr>
          <w:rFonts w:ascii="Times New Roman" w:hAnsi="Times New Roman" w:cs="Times New Roman"/>
          <w:sz w:val="28"/>
          <w:szCs w:val="28"/>
        </w:rPr>
        <w:t xml:space="preserve">. </w:t>
      </w:r>
      <w:r w:rsidR="00E92A16">
        <w:rPr>
          <w:rFonts w:ascii="Times New Roman" w:hAnsi="Times New Roman" w:cs="Times New Roman"/>
          <w:sz w:val="28"/>
          <w:szCs w:val="28"/>
        </w:rPr>
        <w:t xml:space="preserve">У </w:t>
      </w:r>
      <w:r w:rsidR="000D6F30" w:rsidRPr="00121ED5">
        <w:rPr>
          <w:rFonts w:ascii="Times New Roman" w:hAnsi="Times New Roman" w:cs="Times New Roman"/>
          <w:sz w:val="28"/>
          <w:szCs w:val="28"/>
        </w:rPr>
        <w:t xml:space="preserve">ЛФР </w:t>
      </w:r>
      <w:r w:rsidR="00E92A16">
        <w:rPr>
          <w:rFonts w:ascii="Times New Roman" w:hAnsi="Times New Roman" w:cs="Times New Roman"/>
          <w:sz w:val="28"/>
          <w:szCs w:val="28"/>
        </w:rPr>
        <w:t>есть</w:t>
      </w:r>
      <w:r w:rsidR="000D6F30" w:rsidRPr="00121ED5">
        <w:rPr>
          <w:rFonts w:ascii="Times New Roman" w:hAnsi="Times New Roman" w:cs="Times New Roman"/>
          <w:sz w:val="28"/>
          <w:szCs w:val="28"/>
        </w:rPr>
        <w:t xml:space="preserve"> определенные отличия от </w:t>
      </w:r>
      <w:r w:rsidR="00261C58" w:rsidRPr="00121ED5">
        <w:rPr>
          <w:rFonts w:ascii="Times New Roman" w:hAnsi="Times New Roman" w:cs="Times New Roman"/>
          <w:sz w:val="28"/>
          <w:szCs w:val="28"/>
        </w:rPr>
        <w:t xml:space="preserve">ГЭРБ </w:t>
      </w:r>
      <w:r w:rsidR="000D6F30" w:rsidRPr="00121ED5">
        <w:fldChar w:fldCharType="begin" w:fldLock="1"/>
      </w:r>
      <w:r w:rsidR="00D1004C" w:rsidRPr="00121ED5">
        <w:instrText>ADDIN CSL_CITATION {"citationItems":[{"id":"ITEM-1","itemData":{"DOI":"10.1002/lary.20282","ISSN":"1531-4995 (Electronic)","PMID":"19504553","abstract":"OBJECTIVES/HYPOTHESIS: Laryngopharyngeal reflux (LPR) represents a challenging  field. Therapeutic studies of proton pump inhibitors in LPR have shown mixed results. The Restech pH catheter (Respiratory Technology Corp., San Diego, CA) is a minimally invasive device for detection of oropharyngeal acid reflux. The aim of this study was to provide normative data using this device in both distal esophagus and oropharynx. STUDY DESIGN: Prospective observational study. METHODS: Normal volunteers were recruited to undergo pH monitoring. A custom made longer catheter was used to assess distal esophageal pH. Oropharyngeal pH catheter was placed at the level of uvula. The distribution of % time was summarized using the 5th, 25th, 50th (median), 75th, and 95th quantiles for pH &lt; 6, pH &lt; 5, and pH &lt; 4 for both upright and supine positions. RESULTS: A total of 20 normal, healthy volunteers underwent pH monitoring for 14 to 24 hours (median 20.5 hours). The 95th percentile for % total time pH &lt; 4, pH &lt; 5, pH &lt; 6 for the distal esophageal pH catheter were 4.52%, 10.91%, and 42.99%, respectively. For the oropharynx pH probe, the 95th percentile for % total time pH &lt; 4, pH &lt; 5, and pH &lt; 6 were 0.02%, 2.33%, and 21.41% respectively. The 95th percentile for number of reflux events for total pH &lt; 4, pH &lt; 5, and pH &lt; 6 were 1.3, 8.1, and 128.0, respectively. CONCLUSIONS: Oropharyngeal acid reflux is an infrequent occurrence in healthy volunteers without LPR. The normative data for Restech pH catheter may now be compared to those with suspected LPR.","author":[{"dropping-particle":"","family":"Sun","given":"George","non-dropping-particle":"","parse-names":false,"suffix":""},{"dropping-particle":"","family":"Muddana","given":"Srikant","non-dropping-particle":"","parse-names":false,"suffix":""},{"dropping-particle":"","family":"Slaughter","given":"James C","non-dropping-particle":"","parse-names":false,"suffix":""},{"dropping-particle":"","family":"Casey","given":"Sean","non-dropping-particle":"","parse-names":false,"suffix":""},{"dropping-particle":"","family":"Hill","given":"Eric","non-dropping-particle":"","parse-names":false,"suffix":""},{"dropping-particle":"","family":"Farrokhi","given":"Farnoosh","non-dropping-particle":"","parse-names":false,"suffix":""},{"dropping-particle":"","family":"Garrett","given":"C Gaelyn","non-dropping-particle":"","parse-names":false,"suffix":""},{"dropping-particle":"","family":"Vaezi","given":"Michael F","non-dropping-particle":"","parse-names":false,"suffix":""}],"container-title":"The Laryngoscope","id":"ITEM-1","issue":"8","issued":{"date-parts":[["2009","8"]]},"language":"eng","page":"1639-1643","publisher-place":"United States","title":"A new pH catheter for laryngopharyngeal reflux: Normal values.","type":"article-journal","volume":"119"},"uris":["http://www.mendeley.com/documents/?uuid=8f6e439b-9ce3-440d-884d-e1b40b67fa1a"]}],"mendeley":{"formattedCitation":"[17]","plainTextFormattedCitation":"[17]","previouslyFormattedCitation":"[17]"},"properties":{"noteIndex":0},"schema":"https://github.com/citation-style-language/schema/raw/master/csl-citation.json"}</w:instrText>
      </w:r>
      <w:r w:rsidR="000D6F30" w:rsidRPr="00121ED5">
        <w:fldChar w:fldCharType="separate"/>
      </w:r>
      <w:bookmarkStart w:id="9" w:name="__Fieldmark__657_1916665525"/>
      <w:r w:rsidR="003E5BA3" w:rsidRPr="00121ED5">
        <w:rPr>
          <w:rFonts w:ascii="Times New Roman" w:hAnsi="Times New Roman" w:cs="Times New Roman"/>
          <w:noProof/>
          <w:sz w:val="28"/>
          <w:szCs w:val="28"/>
        </w:rPr>
        <w:t>[17</w:t>
      </w:r>
      <w:r w:rsidR="000D6F30" w:rsidRPr="00121ED5">
        <w:fldChar w:fldCharType="end"/>
      </w:r>
      <w:bookmarkEnd w:id="9"/>
      <w:r w:rsidR="000D6F30" w:rsidRPr="00121ED5">
        <w:rPr>
          <w:rFonts w:ascii="Times New Roman" w:hAnsi="Times New Roman" w:cs="Times New Roman"/>
          <w:sz w:val="28"/>
          <w:szCs w:val="28"/>
        </w:rPr>
        <w:t>,</w:t>
      </w:r>
      <w:r w:rsidR="009B3F04">
        <w:rPr>
          <w:rFonts w:ascii="Times New Roman" w:hAnsi="Times New Roman" w:cs="Times New Roman"/>
          <w:sz w:val="28"/>
          <w:szCs w:val="28"/>
        </w:rPr>
        <w:t xml:space="preserve"> </w:t>
      </w:r>
      <w:r w:rsidR="000D6F30" w:rsidRPr="00121ED5">
        <w:fldChar w:fldCharType="begin" w:fldLock="1"/>
      </w:r>
      <w:r w:rsidR="00D1004C" w:rsidRPr="00121ED5">
        <w:instrText>ADDIN CSL_CITATION {"citationItems":[{"id":"ITEM-1","itemData":{"DOI":"10.1053/s1542-3565(03)00177-0","ISSN":"1542-3565 (Print)","PMID":"15017651","abstract":"Gastroesophageal reflux disease (GERD) has been associated increasingly with ear,  nose, and throat (ENT) signs and symptoms. However, the cause and effect relationship between these two clinical entities are far from established. Many patients diagnosed initially with GERD as the cause of laryngeal signs do not symptomatically or laryngoscopically respond to aggressive acid suppression and do not have abnormal esophageal acid exposure by pH monitoring. This has resulted in frustration on the part of both gastroenterologists and ENT physicians and confusion on the part of patients. In this article we discuss the reasons for this controversy and highlight the recent data attempting to clarify this complex area.","author":[{"dropping-particle":"","family":"Vaezi","given":"Michael F","non-dropping-particle":"","parse-names":false,"suffix":""},{"dropping-particle":"","family":"Hicks","given":"Douglas M","non-dropping-particle":"","parse-names":false,"suffix":""},{"dropping-particle":"","family":"Abelson","given":"Tom I","non-dropping-particle":"","parse-names":false,"suffix":""},{"dropping-particle":"","family":"Richter","given":"Joel E","non-dropping-particle":"","parse-names":false,"suffix":""}],"container-title":"Clinical gastroenterology and hepatology : the official clinical practice journal of  the American Gastroenterological Association","id":"ITEM-1","issue":"5","issued":{"date-parts":[["2003","9"]]},"language":"eng","page":"333-344","publisher-place":"United States","title":"Laryngeal signs and symptoms and gastroesophageal reflux disease (GERD): a critical  assessment of cause and effect association.","type":"article-journal","volume":"1"},"uris":["http://www.mendeley.com/documents/?uuid=c6aa1c6c-85f1-410a-9d88-17f6ad51a25c"]}],"mendeley":{"formattedCitation":"[18]","plainTextFormattedCitation":"[18]","previouslyFormattedCitation":"[18]"},"properties":{"noteIndex":0},"schema":"https://github.com/citation-style-language/schema/raw/master/csl-citation.json"}</w:instrText>
      </w:r>
      <w:r w:rsidR="000D6F30" w:rsidRPr="00121ED5">
        <w:fldChar w:fldCharType="separate"/>
      </w:r>
      <w:bookmarkStart w:id="10" w:name="__Fieldmark__662_1916665525"/>
      <w:r w:rsidR="003E5BA3" w:rsidRPr="00121ED5">
        <w:rPr>
          <w:rFonts w:ascii="Times New Roman" w:hAnsi="Times New Roman" w:cs="Times New Roman"/>
          <w:noProof/>
          <w:sz w:val="28"/>
          <w:szCs w:val="28"/>
        </w:rPr>
        <w:t>18]</w:t>
      </w:r>
      <w:r w:rsidR="000D6F30" w:rsidRPr="00121ED5">
        <w:fldChar w:fldCharType="end"/>
      </w:r>
      <w:bookmarkEnd w:id="10"/>
      <w:r w:rsidR="000D6F30" w:rsidRPr="00121ED5">
        <w:rPr>
          <w:rFonts w:ascii="Times New Roman" w:hAnsi="Times New Roman" w:cs="Times New Roman"/>
          <w:sz w:val="28"/>
          <w:szCs w:val="28"/>
        </w:rPr>
        <w:t xml:space="preserve">. </w:t>
      </w:r>
      <w:r w:rsidRPr="00890124">
        <w:rPr>
          <w:rFonts w:ascii="Times New Roman" w:hAnsi="Times New Roman" w:cs="Times New Roman"/>
          <w:sz w:val="28"/>
          <w:szCs w:val="28"/>
        </w:rPr>
        <w:t xml:space="preserve">Термин ЛФР описывает анатомическую локализацию заболевания, а также его причину. По словам Саталоффа, «ларингофарингеальный рефлюкс включает в себя сложный спектр аномалий» </w:t>
      </w:r>
      <w:r w:rsidR="00F74D8F" w:rsidRPr="00121ED5">
        <w:rPr>
          <w:rFonts w:ascii="Times New Roman" w:hAnsi="Times New Roman" w:cs="Times New Roman"/>
          <w:sz w:val="28"/>
          <w:szCs w:val="28"/>
        </w:rPr>
        <w:fldChar w:fldCharType="begin" w:fldLock="1"/>
      </w:r>
      <w:r w:rsidR="00D1004C" w:rsidRPr="00121ED5">
        <w:rPr>
          <w:rFonts w:ascii="Times New Roman" w:hAnsi="Times New Roman" w:cs="Times New Roman"/>
          <w:sz w:val="28"/>
          <w:szCs w:val="28"/>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00F74D8F" w:rsidRPr="00121ED5">
        <w:rPr>
          <w:rFonts w:ascii="Times New Roman" w:hAnsi="Times New Roman" w:cs="Times New Roman"/>
          <w:sz w:val="28"/>
          <w:szCs w:val="28"/>
        </w:rPr>
        <w:fldChar w:fldCharType="separate"/>
      </w:r>
      <w:r w:rsidR="003E5BA3" w:rsidRPr="00121ED5">
        <w:rPr>
          <w:rFonts w:ascii="Times New Roman" w:hAnsi="Times New Roman" w:cs="Times New Roman"/>
          <w:noProof/>
          <w:sz w:val="28"/>
          <w:szCs w:val="28"/>
        </w:rPr>
        <w:t>[19]</w:t>
      </w:r>
      <w:r w:rsidR="00F74D8F" w:rsidRPr="00121ED5">
        <w:rPr>
          <w:rFonts w:ascii="Times New Roman" w:hAnsi="Times New Roman" w:cs="Times New Roman"/>
          <w:sz w:val="28"/>
          <w:szCs w:val="28"/>
        </w:rPr>
        <w:fldChar w:fldCharType="end"/>
      </w:r>
      <w:r w:rsidR="00F74D8F" w:rsidRPr="00121ED5">
        <w:rPr>
          <w:rFonts w:ascii="Times New Roman" w:hAnsi="Times New Roman" w:cs="Times New Roman"/>
          <w:sz w:val="28"/>
          <w:szCs w:val="28"/>
        </w:rPr>
        <w:t xml:space="preserve">. </w:t>
      </w:r>
      <w:r w:rsidRPr="00890124">
        <w:rPr>
          <w:rFonts w:ascii="Times New Roman" w:hAnsi="Times New Roman" w:cs="Times New Roman"/>
          <w:sz w:val="28"/>
          <w:szCs w:val="28"/>
        </w:rPr>
        <w:t xml:space="preserve">Дыхательные пути подразделяются анатомически, начиная с ротоглотки, затем гортаноглотки, надгортанника, голосовой щели, подсвязочного пространства и, наконец, трахеи. Проблемной областью, которая приводит большинство пациентов в клинику, является влияние рефлюкса на голосовые </w:t>
      </w:r>
      <w:r w:rsidR="00F74D8F" w:rsidRPr="00121ED5">
        <w:rPr>
          <w:rFonts w:ascii="Times New Roman" w:hAnsi="Times New Roman" w:cs="Times New Roman"/>
          <w:sz w:val="28"/>
          <w:szCs w:val="28"/>
        </w:rPr>
        <w:t>с</w:t>
      </w:r>
      <w:r w:rsidR="007B4574">
        <w:rPr>
          <w:rFonts w:ascii="Times New Roman" w:hAnsi="Times New Roman" w:cs="Times New Roman"/>
          <w:sz w:val="28"/>
          <w:szCs w:val="28"/>
        </w:rPr>
        <w:t>кладки</w:t>
      </w:r>
      <w:r w:rsidR="009367E7" w:rsidRPr="00121ED5">
        <w:rPr>
          <w:rFonts w:ascii="Times New Roman" w:hAnsi="Times New Roman" w:cs="Times New Roman"/>
          <w:sz w:val="28"/>
          <w:szCs w:val="28"/>
        </w:rPr>
        <w:t xml:space="preserve"> </w:t>
      </w:r>
      <w:r w:rsidR="00F74D8F" w:rsidRPr="00121ED5">
        <w:rPr>
          <w:rFonts w:ascii="Times New Roman" w:hAnsi="Times New Roman" w:cs="Times New Roman"/>
          <w:sz w:val="28"/>
          <w:szCs w:val="28"/>
        </w:rPr>
        <w:fldChar w:fldCharType="begin" w:fldLock="1"/>
      </w:r>
      <w:r w:rsidR="00D1004C" w:rsidRPr="00121ED5">
        <w:rPr>
          <w:rFonts w:ascii="Times New Roman" w:hAnsi="Times New Roman" w:cs="Times New Roman"/>
          <w:sz w:val="28"/>
          <w:szCs w:val="28"/>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00F74D8F" w:rsidRPr="00121ED5">
        <w:rPr>
          <w:rFonts w:ascii="Times New Roman" w:hAnsi="Times New Roman" w:cs="Times New Roman"/>
          <w:sz w:val="28"/>
          <w:szCs w:val="28"/>
        </w:rPr>
        <w:fldChar w:fldCharType="separate"/>
      </w:r>
      <w:r w:rsidR="003E5BA3" w:rsidRPr="00121ED5">
        <w:rPr>
          <w:rFonts w:ascii="Times New Roman" w:hAnsi="Times New Roman" w:cs="Times New Roman"/>
          <w:noProof/>
          <w:sz w:val="28"/>
          <w:szCs w:val="28"/>
        </w:rPr>
        <w:t>[19]</w:t>
      </w:r>
      <w:r w:rsidR="00F74D8F" w:rsidRPr="00121ED5">
        <w:rPr>
          <w:rFonts w:ascii="Times New Roman" w:hAnsi="Times New Roman" w:cs="Times New Roman"/>
          <w:sz w:val="28"/>
          <w:szCs w:val="28"/>
        </w:rPr>
        <w:fldChar w:fldCharType="end"/>
      </w:r>
      <w:r w:rsidR="00F74D8F" w:rsidRPr="00121ED5">
        <w:rPr>
          <w:rFonts w:ascii="Times New Roman" w:hAnsi="Times New Roman" w:cs="Times New Roman"/>
          <w:sz w:val="28"/>
          <w:szCs w:val="28"/>
        </w:rPr>
        <w:t>.</w:t>
      </w:r>
      <w:r w:rsidR="00F74D8F" w:rsidRPr="00121ED5">
        <w:t xml:space="preserve"> </w:t>
      </w:r>
      <w:r w:rsidRPr="00890124">
        <w:rPr>
          <w:rFonts w:ascii="Times New Roman" w:hAnsi="Times New Roman" w:cs="Times New Roman"/>
          <w:sz w:val="28"/>
          <w:szCs w:val="24"/>
        </w:rPr>
        <w:t xml:space="preserve">В случае ЛФР, повреждающие свойства рефлюксата проявляются главным образом воздействием соляной кислоты и пепсина на слизистую оболочку глотки и гортани. Это является основным отличием от гастроэзофагеальной рефлюксной болезни (ГЭРБ), при которой патологические изменения ограничены пищеводом на всей его протяженности </w:t>
      </w:r>
      <w:r w:rsidR="00F74D8F" w:rsidRPr="00121ED5">
        <w:fldChar w:fldCharType="begin" w:fldLock="1"/>
      </w:r>
      <w:r w:rsidR="00D1004C" w:rsidRPr="00121ED5">
        <w:instrText>ADDIN CSL_CITATION {"citationItems":[{"id":"ITEM-1","itemData":{"DOI":"10.1007/s11894-008-0056-1","ISSN":"1534-312X","abstract":"Laryngopharyngeal reflux (LPR) is the disease process by which gastric contents affect the extraesophageal structures of the head and neck. The symptoms of LPR include intermittent dysphonia, excessive throat clearing, globus pharyngeus, cough, and dysphagia. These symptoms can be assessed with the Reflux Symptom Index. Signs of LPR, as determined with laryngoscopy, can be described with the Reflux Findings Score, which includes assessment of site-specific laryngeal edema and other inflammatory changes. This article discusses the current understanding of LPR pathophysiology, taking into account pepsin stability and reactivation.","author":[{"dropping-particle":"","family":"Belafsky","given":"Peter C","non-dropping-particle":"","parse-names":false,"suffix":""},{"dropping-particle":"","family":"Rees","given":"Catherine J","non-dropping-particle":"","parse-names":false,"suffix":""}],"container-title":"Current Gastroenterology Reports","id":"ITEM-1","issue":"3","issued":{"date-parts":[["2008"]]},"page":"278-282","title":"Laryngopharyngeal reflux: The value of otolaryngology examination","type":"article-journal","volume":"10"},"uris":["http://www.mendeley.com/documents/?uuid=c637b30a-ac06-4755-b040-3afa7d4828df"]}],"mendeley":{"formattedCitation":"[20]","plainTextFormattedCitation":"[20]","previouslyFormattedCitation":"[20]"},"properties":{"noteIndex":0},"schema":"https://github.com/citation-style-language/schema/raw/master/csl-citation.json"}</w:instrText>
      </w:r>
      <w:r w:rsidR="00F74D8F" w:rsidRPr="00121ED5">
        <w:fldChar w:fldCharType="separate"/>
      </w:r>
      <w:bookmarkStart w:id="11" w:name="__Fieldmark__625_1916665525"/>
      <w:r w:rsidR="003E5BA3" w:rsidRPr="00121ED5">
        <w:rPr>
          <w:rFonts w:ascii="Times New Roman" w:hAnsi="Times New Roman" w:cs="Times New Roman"/>
          <w:noProof/>
          <w:sz w:val="28"/>
          <w:szCs w:val="24"/>
        </w:rPr>
        <w:t>[20]</w:t>
      </w:r>
      <w:r w:rsidR="00F74D8F" w:rsidRPr="00121ED5">
        <w:fldChar w:fldCharType="end"/>
      </w:r>
      <w:bookmarkEnd w:id="11"/>
      <w:r w:rsidR="00F74D8F" w:rsidRPr="00121ED5">
        <w:rPr>
          <w:rFonts w:ascii="Times New Roman" w:hAnsi="Times New Roman" w:cs="Times New Roman"/>
          <w:sz w:val="28"/>
          <w:szCs w:val="24"/>
        </w:rPr>
        <w:t xml:space="preserve">. </w:t>
      </w:r>
      <w:r w:rsidRPr="00890124">
        <w:rPr>
          <w:rFonts w:ascii="Times New Roman" w:hAnsi="Times New Roman" w:cs="Times New Roman"/>
          <w:sz w:val="28"/>
          <w:szCs w:val="28"/>
        </w:rPr>
        <w:t>С 1960-х годов в зарубежной литературе было высказано предположение о возможном развитии воспалительных изменений в верхних дыхательных путях под воздействием содержимого желудка</w:t>
      </w:r>
      <w:r w:rsidR="00E92A16">
        <w:rPr>
          <w:rFonts w:ascii="Times New Roman" w:hAnsi="Times New Roman" w:cs="Times New Roman"/>
          <w:sz w:val="28"/>
          <w:szCs w:val="28"/>
        </w:rPr>
        <w:t xml:space="preserve"> </w:t>
      </w:r>
      <w:r w:rsidR="000D6F30" w:rsidRPr="00121ED5">
        <w:fldChar w:fldCharType="begin" w:fldLock="1"/>
      </w:r>
      <w:r w:rsidR="00D1004C" w:rsidRPr="00121ED5">
        <w:instrText>ADDIN CSL_CITATION {"citationItems":[{"id":"ITEM-1","itemData":{"DOI":"10.1288/00005537-196811000-00007","ISSN":"0023-852X (Print)","PMID":"5722896","author":[{"dropping-particle":"","family":"Cherry","given":"J","non-dropping-particle":"","parse-names":false,"suffix":""},{"dropping-particle":"","family":"Margulies","given":"S I","non-dropping-particle":"","parse-names":false,"suffix":""}],"container-title":"The Laryngoscope","id":"ITEM-1","issue":"11","issued":{"date-parts":[["1968","11"]]},"language":"eng","page":"1937-1940","publisher-place":"United States","title":"Contact ulcer of the larynx.","type":"article-journal","volume":"78"},"uris":["http://www.mendeley.com/documents/?uuid=cef6d6f0-d296-47bb-8734-32aa66937cc9"]}],"mendeley":{"formattedCitation":"[21]","plainTextFormattedCitation":"[21]","previouslyFormattedCitation":"[21]"},"properties":{"noteIndex":0},"schema":"https://github.com/citation-style-language/schema/raw/master/csl-citation.json"}</w:instrText>
      </w:r>
      <w:r w:rsidR="000D6F30" w:rsidRPr="00121ED5">
        <w:fldChar w:fldCharType="separate"/>
      </w:r>
      <w:bookmarkStart w:id="12" w:name="__Fieldmark__671_1916665525"/>
      <w:r w:rsidR="003E5BA3" w:rsidRPr="00121ED5">
        <w:rPr>
          <w:rFonts w:ascii="Times New Roman" w:hAnsi="Times New Roman" w:cs="Times New Roman"/>
          <w:noProof/>
          <w:sz w:val="28"/>
          <w:szCs w:val="28"/>
        </w:rPr>
        <w:t>[21]</w:t>
      </w:r>
      <w:r w:rsidR="000D6F30" w:rsidRPr="00121ED5">
        <w:fldChar w:fldCharType="end"/>
      </w:r>
      <w:bookmarkEnd w:id="12"/>
      <w:r w:rsidR="000D6F30" w:rsidRPr="00121ED5">
        <w:rPr>
          <w:rFonts w:ascii="Times New Roman" w:hAnsi="Times New Roman" w:cs="Times New Roman"/>
          <w:sz w:val="28"/>
          <w:szCs w:val="28"/>
        </w:rPr>
        <w:t xml:space="preserve">. </w:t>
      </w:r>
      <w:r w:rsidRPr="00890124">
        <w:rPr>
          <w:rFonts w:ascii="Times New Roman" w:hAnsi="Times New Roman" w:cs="Times New Roman"/>
          <w:sz w:val="28"/>
          <w:szCs w:val="28"/>
        </w:rPr>
        <w:t xml:space="preserve">Было отмечено, что у пациентов с хроническим ларингитом существует связь между жалобами на ощущение изжоги и нарушениями в голосовых отростках черпаловидных хрящей </w:t>
      </w:r>
      <w:r w:rsidR="000D6F30" w:rsidRPr="00121ED5">
        <w:fldChar w:fldCharType="begin" w:fldLock="1"/>
      </w:r>
      <w:r w:rsidR="00D1004C" w:rsidRPr="00121ED5">
        <w:instrText>ADDIN CSL_CITATION {"citationItems":[{"id":"ITEM-1","itemData":{"ISSN":"0007-1447","container-title":"British medical journal","id":"ITEM-1","issue":"5820","issued":{"date-parts":[["1972","7","22"]]},"language":"eng","page":"193-194","title":"Acid and the larynx","type":"article-journal","volume":"3"},"uris":["http://www.mendeley.com/documents/?uuid=87a06b68-5922-4682-bef0-d247c181ff25"]}],"mendeley":{"formattedCitation":"[22]","plainTextFormattedCitation":"[22]","previouslyFormattedCitation":"[22]"},"properties":{"noteIndex":0},"schema":"https://github.com/citation-style-language/schema/raw/master/csl-citation.json"}</w:instrText>
      </w:r>
      <w:r w:rsidR="000D6F30" w:rsidRPr="00121ED5">
        <w:fldChar w:fldCharType="separate"/>
      </w:r>
      <w:bookmarkStart w:id="13" w:name="__Fieldmark__676_1916665525"/>
      <w:r w:rsidR="003E5BA3" w:rsidRPr="00121ED5">
        <w:rPr>
          <w:rFonts w:ascii="Times New Roman" w:hAnsi="Times New Roman" w:cs="Times New Roman"/>
          <w:noProof/>
          <w:sz w:val="28"/>
          <w:szCs w:val="28"/>
        </w:rPr>
        <w:t>[22</w:t>
      </w:r>
      <w:r w:rsidR="000D6F30" w:rsidRPr="00121ED5">
        <w:fldChar w:fldCharType="end"/>
      </w:r>
      <w:bookmarkEnd w:id="13"/>
      <w:r w:rsidR="000D6F30" w:rsidRPr="00121ED5">
        <w:rPr>
          <w:rFonts w:ascii="Times New Roman" w:hAnsi="Times New Roman" w:cs="Times New Roman"/>
          <w:sz w:val="28"/>
          <w:szCs w:val="28"/>
        </w:rPr>
        <w:t>,</w:t>
      </w:r>
      <w:r w:rsidR="009B3F04">
        <w:rPr>
          <w:rFonts w:ascii="Times New Roman" w:hAnsi="Times New Roman" w:cs="Times New Roman"/>
          <w:sz w:val="28"/>
          <w:szCs w:val="28"/>
        </w:rPr>
        <w:t xml:space="preserve"> </w:t>
      </w:r>
      <w:r w:rsidR="000D6F30" w:rsidRPr="00121ED5">
        <w:fldChar w:fldCharType="begin" w:fldLock="1"/>
      </w:r>
      <w:r w:rsidR="00D1004C" w:rsidRPr="00121ED5">
        <w:instrText>ADDIN CSL_CITATION {"citationItems":[{"id":"ITEM-1","itemData":{"ISSN":"0030-6665 (Print)","PMID":"1754213","abstract":"Functional voice disorders (FVDs) are common. The diagnostic criteria for six types  of FVD and the results of treatment in a large series of patients are reported. Voice therapy was effective in 69% of the patients. Failure of voice therapy usually correlated with continued tobacco use, noncompliance with therapy, or premature termination of therapy.","author":[{"dropping-particle":"","family":"Koufman","given":"J A","non-dropping-particle":"","parse-names":false,"suffix":""},{"dropping-particle":"","family":"Blalock","given":"P D","non-dropping-particle":"","parse-names":false,"suffix":""}],"container-title":"Otolaryngologic clinics of North America","id":"ITEM-1","issue":"5","issued":{"date-parts":[["1991","10"]]},"language":"eng","page":"1059-1073","publisher-place":"United States","title":"Functional voice disorders.","type":"article-journal","volume":"24"},"uris":["http://www.mendeley.com/documents/?uuid=d9907494-e3ac-4b0b-8675-51dc80146b7c"]}],"mendeley":{"formattedCitation":"[23]","plainTextFormattedCitation":"[23]","previouslyFormattedCitation":"[23]"},"properties":{"noteIndex":0},"schema":"https://github.com/citation-style-language/schema/raw/master/csl-citation.json"}</w:instrText>
      </w:r>
      <w:r w:rsidR="000D6F30" w:rsidRPr="00121ED5">
        <w:fldChar w:fldCharType="separate"/>
      </w:r>
      <w:bookmarkStart w:id="14" w:name="__Fieldmark__681_1916665525"/>
      <w:r w:rsidR="003E5BA3" w:rsidRPr="00121ED5">
        <w:rPr>
          <w:rFonts w:ascii="Times New Roman" w:hAnsi="Times New Roman" w:cs="Times New Roman"/>
          <w:noProof/>
          <w:sz w:val="28"/>
          <w:szCs w:val="28"/>
        </w:rPr>
        <w:t>23]</w:t>
      </w:r>
      <w:r w:rsidR="000D6F30" w:rsidRPr="00121ED5">
        <w:fldChar w:fldCharType="end"/>
      </w:r>
      <w:bookmarkEnd w:id="14"/>
      <w:r w:rsidR="000D6F30" w:rsidRPr="00121ED5">
        <w:rPr>
          <w:rFonts w:ascii="Times New Roman" w:hAnsi="Times New Roman" w:cs="Times New Roman"/>
          <w:sz w:val="28"/>
          <w:szCs w:val="28"/>
        </w:rPr>
        <w:t xml:space="preserve">. </w:t>
      </w:r>
      <w:r w:rsidRPr="00890124">
        <w:rPr>
          <w:rFonts w:ascii="Times New Roman" w:eastAsia="Times New Roman" w:hAnsi="Times New Roman" w:cs="Times New Roman"/>
          <w:sz w:val="28"/>
          <w:szCs w:val="28"/>
          <w:lang w:eastAsia="ru-RU"/>
        </w:rPr>
        <w:t xml:space="preserve">Неспособность оценить ЛФР в отличие от ГЭРБ в прошлом была основным источником скептицизма в отношении диагноза. В 1991 году </w:t>
      </w:r>
      <w:r w:rsidRPr="00890124">
        <w:rPr>
          <w:rFonts w:ascii="Times New Roman" w:eastAsia="Times New Roman" w:hAnsi="Times New Roman" w:cs="Times New Roman"/>
          <w:sz w:val="28"/>
          <w:szCs w:val="28"/>
          <w:lang w:val="en-US" w:eastAsia="ru-RU"/>
        </w:rPr>
        <w:t>Koufman</w:t>
      </w:r>
      <w:r w:rsidRPr="00890124">
        <w:rPr>
          <w:rFonts w:ascii="Times New Roman" w:eastAsia="Times New Roman" w:hAnsi="Times New Roman" w:cs="Times New Roman"/>
          <w:sz w:val="28"/>
          <w:szCs w:val="28"/>
          <w:lang w:eastAsia="ru-RU"/>
        </w:rPr>
        <w:t xml:space="preserve"> </w:t>
      </w:r>
      <w:r w:rsidR="000D6F30" w:rsidRPr="00121ED5">
        <w:fldChar w:fldCharType="begin" w:fldLock="1"/>
      </w:r>
      <w:r w:rsidR="00D1004C" w:rsidRPr="00121ED5">
        <w:instrText>ADDIN CSL_CITATION {"citationItems":[{"id":"ITEM-1","itemData":{"DOI":"10.1002/lary.1991.101.s53.1","ISSN":"0023-852X (Print)","PMID":"1895864","abstract":"Occult (silent) gastroesophageal reflux disease (GER, GERD) is believed to be an  important etiologic factor in the development of many inflammatory and neoplastic disorders of the upper aerodigestive tract. In order ot test this hypothesis, a human study and an animal study were performed. The human study consisted primarily of applying a new diagnostic technique (double-probe pH monitoring) to a population of otolaryngology patients with GERD to determine the incidence of overt and occult GERD. The animal study consisted of experiments to evaluate the potential damaging effects of intermittent GER on the larynx. Two hundred twenty-five consecutive patients with otolaryngologic disorders having suspected GERD evaluated from 1985 through 1988 are reported. Ambulatory 24-hour intraesophageal pH monitoring was performed in 197; of those, 81% underwent double-probe pH monitoring, with the second pH probe being placed in the hypopharynx at the laryngeal inlet. Seventy percent of the patients also underwent barium esophagography with videofluoroscopy. The patient population was divided into seven diagnostic subgroups: carcinoma of the larynx (n = 31), laryngeal and tracheal stenosis (n = 33), reflux laryngitis (n = 61), globus pharyngeus (n = 27), dysphagia (n = 25), chronic cough (n = 30), and a group with miscellaneous disorders (n = 18). The most common symptoms were hoarseness (71%), cough (51%), globus (47%), and throat clearing (42%). Only 43% of the patients had gastrointestinal symptoms (heartburn or acid regurgitation). Thus, by traditional symptomatology, GER was occult or silent in the majority of the study population. Twenty-eight patients (12%) refused or could not tolerate pH monitoring. Of the patients undergoing diagnostic pH monitoring, 62% had abnormal esophageal pH studies, and 30% demonstrated reflux into the pharynx. The results of diagnostic pH monitoring for each of the subgroups were as follows (percentage with abnormal studies): carcinoma (71%), stenosis (78%), reflux laryngitis (60%), globus (58%), dysphagia (45%), chronic cough (52%), and miscellaneous (13%). The highest yield of abnormal pharyngeal reflux was in the carcinoma group and the stenosis group (58% and 56%, respectively). By comparison, the diagnostic barium esophagogram with videofluoroscopy was frequently negative. The results were as follows: esophagitis (18%), reflux (9%), esophageal dysmotility (12%), and stricture (3%). All of the study patients were treated with …","author":[{"dropping-particle":"","family":"Koufman","given":"J A","non-dropping-particle":"","parse-names":false,"suffix":""}],"container-title":"The Laryngoscope","id":"ITEM-1","issue":"4 Pt 2 Suppl 53","issued":{"date-parts":[["1991","4"]]},"language":"eng","page":"1-78","publisher-place":"United States","title":"The otolaryngologic manifestations of gastroesophageal reflux disease (GERD): a clinical investigation of 225 patients using ambulatory 24-hour pH monitoring and an experimental investigation of the role of acid and pepsin in the development of laryngeal ","type":"article-journal","volume":"101"},"uris":["http://www.mendeley.com/documents/?uuid=0c1e97ce-1b13-458e-8936-3f358703c546"]}],"mendeley":{"formattedCitation":"[2]","plainTextFormattedCitation":"[2]","previouslyFormattedCitation":"[2]"},"properties":{"noteIndex":0},"schema":"https://github.com/citation-style-language/schema/raw/master/csl-citation.json"}</w:instrText>
      </w:r>
      <w:r w:rsidR="000D6F30" w:rsidRPr="00121ED5">
        <w:fldChar w:fldCharType="separate"/>
      </w:r>
      <w:bookmarkStart w:id="15" w:name="__Fieldmark__692_1916665525"/>
      <w:r w:rsidR="003E5BA3" w:rsidRPr="00121ED5">
        <w:rPr>
          <w:rFonts w:ascii="Times New Roman" w:eastAsia="Times New Roman" w:hAnsi="Times New Roman" w:cs="Times New Roman"/>
          <w:noProof/>
          <w:sz w:val="28"/>
          <w:szCs w:val="28"/>
          <w:lang w:eastAsia="ru-RU"/>
        </w:rPr>
        <w:t>[2</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7</w:t>
      </w:r>
      <w:r w:rsidR="003E5BA3" w:rsidRPr="00121ED5">
        <w:rPr>
          <w:rFonts w:ascii="Times New Roman" w:eastAsia="Times New Roman" w:hAnsi="Times New Roman" w:cs="Times New Roman"/>
          <w:noProof/>
          <w:sz w:val="28"/>
          <w:szCs w:val="28"/>
          <w:lang w:eastAsia="ru-RU"/>
        </w:rPr>
        <w:t>]</w:t>
      </w:r>
      <w:r w:rsidR="000D6F30" w:rsidRPr="00121ED5">
        <w:fldChar w:fldCharType="end"/>
      </w:r>
      <w:bookmarkEnd w:id="15"/>
      <w:r w:rsidR="000D6F30" w:rsidRPr="00121ED5">
        <w:rPr>
          <w:rFonts w:ascii="Times New Roman" w:eastAsia="Times New Roman" w:hAnsi="Times New Roman" w:cs="Times New Roman"/>
          <w:sz w:val="28"/>
          <w:szCs w:val="28"/>
          <w:lang w:eastAsia="ru-RU"/>
        </w:rPr>
        <w:t xml:space="preserve"> </w:t>
      </w:r>
      <w:r w:rsidRPr="00890124">
        <w:rPr>
          <w:rFonts w:ascii="Times New Roman" w:eastAsia="Times New Roman" w:hAnsi="Times New Roman" w:cs="Times New Roman"/>
          <w:sz w:val="28"/>
          <w:szCs w:val="28"/>
          <w:lang w:eastAsia="ru-RU"/>
        </w:rPr>
        <w:t>был первым, кто четко отличил ЛФР от ГЭРБ, отметив, что в комбинированной зарегистрированной серии из 899 пациентов, жалобой на горло было у 87% пациентов с ЛФР против 3% с ГЭРБ, в то время как только 20% пациентов с ЛФР жаловались на изжогу против 83% в группе</w:t>
      </w:r>
      <w:r>
        <w:rPr>
          <w:rFonts w:ascii="Times New Roman" w:eastAsia="Times New Roman" w:hAnsi="Times New Roman" w:cs="Times New Roman"/>
          <w:sz w:val="28"/>
          <w:szCs w:val="28"/>
          <w:lang w:eastAsia="ru-RU"/>
        </w:rPr>
        <w:t xml:space="preserve"> </w:t>
      </w:r>
      <w:r w:rsidR="007B4574">
        <w:rPr>
          <w:rFonts w:ascii="Times New Roman" w:eastAsia="Times New Roman" w:hAnsi="Times New Roman" w:cs="Times New Roman"/>
          <w:sz w:val="28"/>
          <w:szCs w:val="28"/>
          <w:lang w:eastAsia="ru-RU"/>
        </w:rPr>
        <w:t>ГЭРБ</w:t>
      </w:r>
      <w:r w:rsidR="000D6F30" w:rsidRPr="00121ED5">
        <w:rPr>
          <w:rFonts w:ascii="Times New Roman" w:eastAsia="Times New Roman" w:hAnsi="Times New Roman" w:cs="Times New Roman"/>
          <w:sz w:val="28"/>
          <w:szCs w:val="28"/>
          <w:lang w:eastAsia="ru-RU"/>
        </w:rPr>
        <w:t>.</w:t>
      </w:r>
      <w:r w:rsidR="00521A0C" w:rsidRPr="00121ED5">
        <w:t xml:space="preserve"> </w:t>
      </w:r>
    </w:p>
    <w:p w14:paraId="2811CA3D" w14:textId="4AA41BCE" w:rsidR="003A568F" w:rsidRDefault="00890124" w:rsidP="00215C30">
      <w:pPr>
        <w:spacing w:after="0" w:line="240" w:lineRule="auto"/>
        <w:ind w:firstLine="709"/>
        <w:jc w:val="both"/>
      </w:pPr>
      <w:r w:rsidRPr="00890124">
        <w:rPr>
          <w:rFonts w:ascii="Times New Roman" w:eastAsia="Times New Roman" w:hAnsi="Times New Roman" w:cs="Times New Roman"/>
          <w:sz w:val="28"/>
          <w:szCs w:val="28"/>
          <w:lang w:eastAsia="ru-RU"/>
        </w:rPr>
        <w:t xml:space="preserve">Для врачей важно оценить потенциальное значение </w:t>
      </w:r>
      <w:r>
        <w:rPr>
          <w:rFonts w:ascii="Times New Roman" w:eastAsia="Times New Roman" w:hAnsi="Times New Roman" w:cs="Times New Roman"/>
          <w:sz w:val="28"/>
          <w:szCs w:val="28"/>
          <w:lang w:eastAsia="ru-RU"/>
        </w:rPr>
        <w:t>дисфонии</w:t>
      </w:r>
      <w:r w:rsidRPr="00890124">
        <w:rPr>
          <w:rFonts w:ascii="Times New Roman" w:eastAsia="Times New Roman" w:hAnsi="Times New Roman" w:cs="Times New Roman"/>
          <w:sz w:val="28"/>
          <w:szCs w:val="28"/>
          <w:lang w:eastAsia="ru-RU"/>
        </w:rPr>
        <w:t xml:space="preserve"> и относительной неспецифичности ларингита. Ларингит - это неспецифическое обозначение воспаления гортани</w:t>
      </w:r>
      <w:r w:rsidRPr="00890124">
        <w:rPr>
          <w:rFonts w:ascii="Times New Roman" w:eastAsia="Times New Roman" w:hAnsi="Times New Roman" w:cs="Times New Roman"/>
          <w:sz w:val="28"/>
          <w:szCs w:val="28"/>
          <w:lang w:val="kk-KZ" w:eastAsia="ru-RU"/>
        </w:rPr>
        <w:t xml:space="preserve"> </w:t>
      </w:r>
      <w:r w:rsidR="000D6F30" w:rsidRPr="00121ED5">
        <w:rPr>
          <w:sz w:val="28"/>
          <w:szCs w:val="28"/>
        </w:rPr>
        <w:fldChar w:fldCharType="begin" w:fldLock="1"/>
      </w:r>
      <w:r w:rsidR="00D1004C" w:rsidRPr="00121ED5">
        <w:rPr>
          <w:sz w:val="28"/>
          <w:szCs w:val="28"/>
        </w:rPr>
        <w:instrText>ADDIN CSL_CITATION {"citationItems":[{"id":"ITEM-1","itemData":{"DOI":"10.1016/j.otohns.2009.06.744","ISSN":"1097-6817 (Electronic)","PMID":"19729111","abstract":"OBJECTIVE: This guideline provides evidence-based recommendations on managing hoarseness (dysphonia), defined as a disorder characterized by altered vocal quality, pitch, loudness, or vocal effort that impairs communication or reduces voice-related quality of life (QOL). Hoarseness affects nearly one-third of the population at some point in their lives. This guideline applies to all age groups evaluated in a setting where hoarseness would be identified or managed. It is intended for all clinicians who are likely to diagnose and manage patients with hoarseness. PURPOSE: The primary purpose of this guideline is to improve diagnostic accuracy for hoarseness (dysphonia), reduce inappropriate antibiotic use, reduce inappropriate steroid use, reduce inappropriate use of anti-reflux medications, reduce inappropriate use of radiographic imaging, and promote appropriate use of laryngoscopy, voice therapy, and surgery. In creating this guideline the American Academy of Otolaryngology-Head and Neck Surgery Foundation selected a panel representing the fields of neurology, speech-language pathology, professional voice teaching, family medicine, pulmonology, geriatric medicine, nursing, internal medicine, otolaryngology-head and neck surgery, pediatrics, and consumers. RESULTS: The panel made strong recommendations that 1) the clinician should not routinely prescribe antibiotics to treat hoarseness and 2) the clinician should advocate voice therapy for patients diagnosed with hoarseness that reduces voice-related QOL. The panel made recommendations that 1) the clinician should diagnose hoarseness (dysphonia) in a patient with altered voice quality, pitch, loudness, or vocal effort that impairs communication or reduces voice-related QOL; 2) the clinician should assess the patient with hoarseness by history and/or physical examination for factors that modify management, such as one or more of the following: recent surgical procedures involving the neck or affecting the recurrent laryngeal nerve, recent endotracheal intubation, radiation treatment to the neck, a history of tobacco abuse, and occupation as a singer or vocal performer; 3) the clinician should visualize the patient's larynx, or refer the patient to a clinician who can visualize the larynx, when hoarseness fails to resolve by a maximum of three months after onset, or irrespective of duration if a serious underlying cause is suspected; 4) the clinician should not obtain computed tomography or magnetic resona…","author":[{"dropping-particle":"","family":"Schwartz","given":"Seth R","non-dropping-particle":"","parse-names":false,"suffix":""},{"dropping-particle":"","family":"Cohen","given":"Seth M","non-dropping-particle":"","parse-names":false,"suffix":""},{"dropping-particle":"","family":"Dailey","given":"Seth H","non-dropping-particle":"","parse-names":false,"suffix":""},{"dropping-particle":"","family":"Rosenfeld","given":"Richard M","non-dropping-particle":"","parse-names":false,"suffix":""},{"dropping-particle":"","family":"Deutsch","given":"Ellen S","non-dropping-particle":"","parse-names":false,"suffix":""},{"dropping-particle":"","family":"Gillespie","given":"M Boyd","non-dropping-particle":"","parse-names":false,"suffix":""},{"dropping-particle":"","family":"Granieri","given":"Evelyn","non-dropping-particle":"","parse-names":false,"suffix":""},{"dropping-particle":"","family":"Hapner","given":"Edie R","non-dropping-particle":"","parse-names":false,"suffix":""},{"dropping-particle":"","family":"Kimball","given":"C Eve","non-dropping-particle":"","parse-names":false,"suffix":""},{"dropping-particle":"","family":"Krouse","given":"Helene J","non-dropping-particle":"","parse-names":false,"suffix":""},{"dropping-particle":"","family":"McMurray","given":"J Scott","non-dropping-particle":"","parse-names":false,"suffix":""},{"dropping-particle":"","family":"Medina","given":"Safdar","non-dropping-particle":"","parse-names":false,"suffix":""},{"dropping-particle":"","family":"O'Brien","given":"Karen","non-dropping-particle":"","parse-names":false,"suffix":""},{"dropping-particle":"","family":"Ouellette","given":"Daniel R","non-dropping-particle":"","parse-names":false,"suffix":""},{"dropping-particle":"","family":"Messinger-Rapport","given":"Barbara J","non-dropping-particle":"","parse-names":false,"suffix":""},{"dropping-particle":"","family":"Stachler","given":"Robert J","non-dropping-particle":"","parse-names":false,"suffix":""},{"dropping-particle":"","family":"Strode","given":"Steven","non-dropping-particle":"","parse-names":false,"suffix":""},{"dropping-particle":"","family":"Thompson","given":"Dana M","non-dropping-particle":"","parse-names":false,"suffix":""},{"dropping-particle":"","family":"Stemple","given":"Joseph C","non-dropping-particle":"","parse-names":false,"suffix":""},{"dropping-particle":"","family":"Willging","given":"J Paul","non-dropping-particle":"","parse-names":false,"suffix":""},{"dropping-particle":"","family":"Cowley","given":"Terrie","non-dropping-particle":"","parse-names":false,"suffix":""},{"dropping-particle":"","family":"McCoy","given":"Scott","non-dropping-particle":"","parse-names":false,"suffix":""},{"dropping-particle":"","family":"Bernad","given":"Peter G","non-dropping-particle":"","parse-names":false,"suffix":""},{"dropping-particle":"","family":"Patel","given":"Milesh M","non-dropping-particle":"","parse-names":false,"suffix":""}],"container-title":"Otolaryngology--head and neck surgery : official journal of American Academy of Otolaryngology-Head and Neck Surgery","id":"ITEM-1","issue":"3 Suppl 2","issued":{"date-parts":[["2009","9"]]},"language":"eng","page":"S1-S31","publisher-place":"England","title":"Clinical practice guideline: hoarseness (dysphonia).","type":"article-journal","volume":"141"},"uris":["http://www.mendeley.com/documents/?uuid=2a1d00f5-ad67-40c8-93c0-bc91a29dbb04"]}],"mendeley":{"formattedCitation":"[24]","plainTextFormattedCitation":"[24]","previouslyFormattedCitation":"[24]"},"properties":{"noteIndex":0},"schema":"https://github.com/citation-style-language/schema/raw/master/csl-citation.json"}</w:instrText>
      </w:r>
      <w:r w:rsidR="000D6F30" w:rsidRPr="00121ED5">
        <w:rPr>
          <w:sz w:val="28"/>
          <w:szCs w:val="28"/>
        </w:rPr>
        <w:fldChar w:fldCharType="separate"/>
      </w:r>
      <w:bookmarkStart w:id="16" w:name="__Fieldmark__785_1916665525"/>
      <w:r w:rsidR="003E5BA3" w:rsidRPr="00121ED5">
        <w:rPr>
          <w:rFonts w:ascii="Times New Roman" w:eastAsia="Times New Roman" w:hAnsi="Times New Roman" w:cs="Times New Roman"/>
          <w:noProof/>
          <w:sz w:val="28"/>
          <w:szCs w:val="28"/>
          <w:lang w:eastAsia="ru-RU"/>
        </w:rPr>
        <w:t>[24]</w:t>
      </w:r>
      <w:r w:rsidR="000D6F30" w:rsidRPr="00121ED5">
        <w:rPr>
          <w:sz w:val="28"/>
          <w:szCs w:val="28"/>
        </w:rPr>
        <w:fldChar w:fldCharType="end"/>
      </w:r>
      <w:bookmarkEnd w:id="16"/>
      <w:r w:rsidR="000D6F30" w:rsidRPr="00121ED5">
        <w:rPr>
          <w:rFonts w:ascii="Times New Roman" w:eastAsia="Times New Roman" w:hAnsi="Times New Roman" w:cs="Times New Roman"/>
          <w:sz w:val="28"/>
          <w:szCs w:val="28"/>
          <w:lang w:eastAsia="ru-RU"/>
        </w:rPr>
        <w:t xml:space="preserve">. </w:t>
      </w:r>
      <w:r w:rsidRPr="00890124">
        <w:rPr>
          <w:rFonts w:ascii="Times New Roman" w:eastAsia="Times New Roman" w:hAnsi="Times New Roman" w:cs="Times New Roman"/>
          <w:sz w:val="28"/>
          <w:szCs w:val="28"/>
          <w:lang w:eastAsia="ru-RU"/>
        </w:rPr>
        <w:t xml:space="preserve">В основном это податливый процесс и разрешается спонтанно. Если персистирующий, ларингит должен быть далее определен на основе вероятных этиологических факторов: вирусная или бактериальная инфекция, аллергия, травма голоса, выделения из носа или ЛФР. Постоянная или прогрессирующая хрипота, продолжающаяся более 2–3 недель, требует обследования гортани, чтобы исключить рак и другие серьезные заболевания. Это обычно считается хорошей практикой; однако осмотр гортани </w:t>
      </w:r>
      <w:r w:rsidRPr="00890124">
        <w:rPr>
          <w:rFonts w:ascii="Times New Roman" w:eastAsia="Times New Roman" w:hAnsi="Times New Roman" w:cs="Times New Roman"/>
          <w:sz w:val="28"/>
          <w:szCs w:val="28"/>
          <w:lang w:eastAsia="ru-RU"/>
        </w:rPr>
        <w:lastRenderedPageBreak/>
        <w:t>особенно важен при подозрении на ЛФР из-за очевидной известной связи ЛФР и рака верхних отделов пищеварительного тракта</w:t>
      </w:r>
      <w:r w:rsidR="00921831" w:rsidRPr="00921831">
        <w:rPr>
          <w:rFonts w:ascii="Times New Roman" w:eastAsia="Times New Roman" w:hAnsi="Times New Roman" w:cs="Times New Roman"/>
          <w:sz w:val="28"/>
          <w:szCs w:val="28"/>
          <w:lang w:eastAsia="ru-RU"/>
        </w:rPr>
        <w:t xml:space="preserve"> </w:t>
      </w:r>
      <w:r w:rsidR="000D6F30" w:rsidRPr="00121ED5">
        <w:fldChar w:fldCharType="begin" w:fldLock="1"/>
      </w:r>
      <w:r w:rsidR="00D1004C" w:rsidRPr="00121ED5">
        <w:instrText>ADDIN CSL_CITATION {"citationItems":[{"id":"ITEM-1","itemData":{"DOI":"10.1097/01.sla.0000128303.05898.ee","ISSN":"0003-4932 (Print)","PMID":"15166964","abstract":"OBJECTIVE: To determine whether the presence of laryngopharyngeal reflux symptoms is associated with the presence of esophageal adenocarcinoma (EAC). BACKGROUND: Most patients diagnosed with EAC have incurable disease at the time of detection. The majority of these patients are unaware of the presence of Barrett's esophagus prior to cancer diagnosis and many do not report typical symptoms of gastroesophageal reflux disease (GERD). This suggests that the current GERD symptom-based screening paradigm may be inadequate. Data support a causal relation between complicated GERD and laryngopharyngeal reflux symptoms. We theorize that laryngopharyngeal reflux symptoms are not recognized expeditiously, resulting in chronic esophageal injury and an unrecognized progression of Barrett's esophagus to EAC. METHODS: This is a case-comparison (control) study. Cases were patients diagnosed with EAC (n = 63) between 1997 and 2002. Three comparison groups were selected: 1) Barrett's esophagus patients without dysplasia (n = 50), 2) GERD patients without Barrett's esophagus (n = 50), and 3) patients with no history of GERD symptoms or antisecretory medication use (n = 56). The risk factors evaluated included demographics, medical history, lifestyle variables, and laryngopharyngeal reflux symptoms. Typical GERD symptoms and antisecretory medication use were recorded. Multivariate analysis of demographics, comorbid risk factors, and symptoms was performed with logistic regression to provide odds ratios for the probability of EAC diagnosis. RESULTS: The prevalence of patients with laryngopharyngeal reflux symptoms was significantly greater in the cases than comparison groups (P = 0.0005). The prevalence of laryngopharyngeal reflux symptoms increased as disease severity progressed from the non-GERD comparison group (19.6%) to GERD (26%), Barrett's esophagus (40%), and EAC patients (54%). Symptoms of GERD were less prevalent in cases (43%) when compared with Barrett's esophagus (66%) and GERD (86%) control groups (P &lt; 0.001). Twenty-seven percent (17 of 63) of EAC patients never had GERD or laryngopharyngeal reflux symptoms. Fifty-seven percent of EAC patients presented without ever having typical GERD symptoms. Chronic cough, diabetes, and age emerged as independent risk factors for the development of EAC. CONCLUSIONS: Symptoms of laryngopharyngeal reflux are more prevalent in patients with EAC than typical GERD symptoms and may represent the only sign of disease. Chronic cou…","author":[{"dropping-particle":"","family":"Reavis","given":"Kevin M","non-dropping-particle":"","parse-names":false,"suffix":""},{"dropping-particle":"","family":"Morris","given":"Cynthia D","non-dropping-particle":"","parse-names":false,"suffix":""},{"dropping-particle":"V","family":"Gopal","given":"Deepak","non-dropping-particle":"","parse-names":false,"suffix":""},{"dropping-particle":"","family":"Hunter","given":"John G","non-dropping-particle":"","parse-names":false,"suffix":""},{"dropping-particle":"","family":"Jobe","given":"Blair A","non-dropping-particle":"","parse-names":false,"suffix":""}],"container-title":"Annals of surgery","id":"ITEM-1","issue":"6","issued":{"date-parts":[["2004","6"]]},"language":"eng","page":"848-849","publisher-place":"United States","title":"Laryngopharyngeal reflux symptoms better predict the presence of esophageal adenocarcinoma than typical gastroesophageal reflux symptoms.","type":"article-journal","volume":"239"},"uris":["http://www.mendeley.com/documents/?uuid=548f1b9f-30e1-4614-9f80-5726e75784ec"]}],"mendeley":{"formattedCitation":"[25]","plainTextFormattedCitation":"[25]","previouslyFormattedCitation":"[25]"},"properties":{"noteIndex":0},"schema":"https://github.com/citation-style-language/schema/raw/master/csl-citation.json"}</w:instrText>
      </w:r>
      <w:r w:rsidR="000D6F30" w:rsidRPr="00121ED5">
        <w:fldChar w:fldCharType="separate"/>
      </w:r>
      <w:bookmarkStart w:id="17" w:name="__Fieldmark__799_1916665525"/>
      <w:r w:rsidR="003E5BA3" w:rsidRPr="00121ED5">
        <w:rPr>
          <w:rFonts w:ascii="Times New Roman" w:eastAsia="Times New Roman" w:hAnsi="Times New Roman" w:cs="Times New Roman"/>
          <w:noProof/>
          <w:sz w:val="28"/>
          <w:szCs w:val="28"/>
          <w:lang w:eastAsia="ru-RU"/>
        </w:rPr>
        <w:t>[25</w:t>
      </w:r>
      <w:r w:rsidR="000D6F30" w:rsidRPr="00121ED5">
        <w:fldChar w:fldCharType="end"/>
      </w:r>
      <w:bookmarkEnd w:id="17"/>
      <w:r w:rsidR="000D6F30" w:rsidRPr="00121ED5">
        <w:rPr>
          <w:rFonts w:ascii="Times New Roman" w:eastAsia="Times New Roman" w:hAnsi="Times New Roman" w:cs="Times New Roman"/>
          <w:sz w:val="28"/>
          <w:szCs w:val="28"/>
          <w:lang w:eastAsia="ru-RU"/>
        </w:rPr>
        <w:t>,</w:t>
      </w:r>
      <w:r w:rsidR="004C6E5C">
        <w:rPr>
          <w:rFonts w:ascii="Times New Roman" w:eastAsia="Times New Roman" w:hAnsi="Times New Roman" w:cs="Times New Roman"/>
          <w:sz w:val="28"/>
          <w:szCs w:val="28"/>
          <w:lang w:val="kk-KZ" w:eastAsia="ru-RU"/>
        </w:rPr>
        <w:t xml:space="preserve"> </w:t>
      </w:r>
      <w:r w:rsidR="000D6F30" w:rsidRPr="00121ED5">
        <w:fldChar w:fldCharType="begin" w:fldLock="1"/>
      </w:r>
      <w:r w:rsidR="00D1004C" w:rsidRPr="00121ED5">
        <w:instrText>ADDIN CSL_CITATION {"citationItems":[{"id":"ITEM-1","itemData":{"DOI":"10.1177/019459988809900403","ISSN":"0194-5998 (Print)","PMID":"3148885","abstract":"Several forms of laryngeal dysfunction and pathology can be attributed to the effects of chronic gastric reflux through direct acid irritation, from a reflex alteration in voluntary muscle tone or referred sensation. It is widely accepted that contact ulcers and granulomata over the arytenoid are associated with gastric reflux, but there have not been well-documented cases of glottic carcinoma that are reflux-related. This article presents six cases of glottic carcinoma, all with T1 lesions of the anterior two-thirds of the vocal cord. All of these patients are lifetime nonsmokers, and all had no other ailments other than moderately severe chronic gastroesophageal reflux. Clinical details from the study of these patients gives strong indication that the reflux may have been a factor in the development of the disease. In addition, review of 21 lifetime nonsmokers with glottic carcinoma presenting over a 10-year period at the Cancer Control Agency of British Columbia revealed that 48% had probably experienced reflux, compared to 16% in a group that had stopped smoking 10 or more years earlier. While this small number of cases cannot be said to prove the etiologic relationship between reflux and glottic carcinoma, it is important for the otolaryngologic community to be aware of the possible clinical relationship.","author":[{"dropping-particle":"","family":"Morrison","given":"M D","non-dropping-particle":"","parse-names":false,"suffix":""}],"container-title":"Otolaryngology--head and neck surgery : official journal of American Academy of Otolaryngology-Head and Neck Surgery","id":"ITEM-1","issue":"4","issued":{"date-parts":[["1988","10"]]},"language":"eng","page":"370-373","publisher-place":"England","title":"Is chronic gastroesophageal reflux a causative factor in glottic carcinoma?","type":"article-journal","volume":"99"},"uris":["http://www.mendeley.com/documents/?uuid=180abe72-9df5-40f2-8e99-7d73e213bcbe"]}],"mendeley":{"formattedCitation":"[26]","plainTextFormattedCitation":"[26]","previouslyFormattedCitation":"[26]"},"properties":{"noteIndex":0},"schema":"https://github.com/citation-style-language/schema/raw/master/csl-citation.json"}</w:instrText>
      </w:r>
      <w:r w:rsidR="000D6F30" w:rsidRPr="00121ED5">
        <w:fldChar w:fldCharType="separate"/>
      </w:r>
      <w:r w:rsidR="003E5BA3" w:rsidRPr="00121ED5">
        <w:rPr>
          <w:rFonts w:ascii="Times New Roman" w:eastAsia="Times New Roman" w:hAnsi="Times New Roman" w:cs="Times New Roman"/>
          <w:noProof/>
          <w:sz w:val="28"/>
          <w:szCs w:val="28"/>
          <w:lang w:eastAsia="ru-RU"/>
        </w:rPr>
        <w:t>26]</w:t>
      </w:r>
      <w:r w:rsidR="000D6F30" w:rsidRPr="00121ED5">
        <w:fldChar w:fldCharType="end"/>
      </w:r>
      <w:r w:rsidR="00120950" w:rsidRPr="00121ED5">
        <w:t>.</w:t>
      </w:r>
    </w:p>
    <w:p w14:paraId="4D884686" w14:textId="77777777" w:rsidR="003335EA" w:rsidRPr="004A6D5E" w:rsidRDefault="003335EA" w:rsidP="00215C30">
      <w:pPr>
        <w:spacing w:after="0" w:line="240" w:lineRule="auto"/>
        <w:ind w:firstLine="709"/>
        <w:jc w:val="both"/>
        <w:rPr>
          <w:rFonts w:ascii="Times New Roman" w:hAnsi="Times New Roman" w:cs="Times New Roman"/>
          <w:sz w:val="28"/>
          <w:szCs w:val="28"/>
        </w:rPr>
      </w:pPr>
    </w:p>
    <w:p w14:paraId="00065DA6" w14:textId="77777777" w:rsidR="00B13E38" w:rsidRPr="00121ED5" w:rsidRDefault="00B13E38" w:rsidP="00215C30">
      <w:pPr>
        <w:spacing w:after="0" w:line="240" w:lineRule="auto"/>
        <w:ind w:firstLine="709"/>
        <w:jc w:val="both"/>
        <w:outlineLvl w:val="0"/>
        <w:rPr>
          <w:rFonts w:ascii="Times New Roman" w:hAnsi="Times New Roman" w:cs="Times New Roman"/>
          <w:b/>
          <w:sz w:val="28"/>
          <w:szCs w:val="28"/>
        </w:rPr>
      </w:pPr>
      <w:r w:rsidRPr="00121ED5">
        <w:rPr>
          <w:rFonts w:ascii="Times New Roman" w:hAnsi="Times New Roman" w:cs="Times New Roman"/>
          <w:b/>
          <w:sz w:val="28"/>
          <w:szCs w:val="28"/>
        </w:rPr>
        <w:t>1.2</w:t>
      </w:r>
      <w:r w:rsidRPr="00121ED5">
        <w:rPr>
          <w:rFonts w:ascii="Times New Roman" w:hAnsi="Times New Roman" w:cs="Times New Roman"/>
          <w:b/>
          <w:sz w:val="28"/>
          <w:szCs w:val="28"/>
        </w:rPr>
        <w:tab/>
        <w:t>Распространенность ларингофарингеа</w:t>
      </w:r>
      <w:r w:rsidR="00164C04" w:rsidRPr="00121ED5">
        <w:rPr>
          <w:rFonts w:ascii="Times New Roman" w:hAnsi="Times New Roman" w:cs="Times New Roman"/>
          <w:b/>
          <w:sz w:val="28"/>
          <w:szCs w:val="28"/>
        </w:rPr>
        <w:t>льной рефлюксной болезни в мире</w:t>
      </w:r>
    </w:p>
    <w:p w14:paraId="0F434A0D" w14:textId="7EF1CF72" w:rsidR="003A568F" w:rsidRPr="00121ED5" w:rsidRDefault="00890124" w:rsidP="00215C30">
      <w:pPr>
        <w:spacing w:after="0" w:line="240" w:lineRule="auto"/>
        <w:ind w:firstLine="709"/>
        <w:jc w:val="both"/>
      </w:pPr>
      <w:r w:rsidRPr="00890124">
        <w:rPr>
          <w:rFonts w:ascii="Times New Roman" w:eastAsia="Times New Roman" w:hAnsi="Times New Roman" w:cs="Times New Roman"/>
          <w:sz w:val="28"/>
          <w:szCs w:val="28"/>
          <w:lang w:eastAsia="ru-RU"/>
        </w:rPr>
        <w:t>По данным проведенного обзора литературы исследователей Европы,  США и  Южной Кореи симптомы, связанные с ЛФР, имеют место примерно у 4-10% амбулаторных пациентов, посещающих отделения отоларингологии и хирургии головы и шеи</w:t>
      </w:r>
      <w:r w:rsidRPr="00890124">
        <w:rPr>
          <w:rFonts w:ascii="Times New Roman" w:eastAsia="Times New Roman" w:hAnsi="Times New Roman" w:cs="Times New Roman"/>
          <w:sz w:val="28"/>
          <w:szCs w:val="28"/>
          <w:lang w:val="kk-KZ" w:eastAsia="ru-RU"/>
        </w:rPr>
        <w:t xml:space="preserve"> </w:t>
      </w:r>
      <w:r w:rsidR="000D6F30" w:rsidRPr="00121ED5">
        <w:fldChar w:fldCharType="begin" w:fldLock="1"/>
      </w:r>
      <w:r w:rsidR="00D1004C" w:rsidRPr="00121ED5">
        <w:instrText>ADDIN CSL_CITATION {"citationItems":[{"id":"ITEM-1","itemData":{"DOI":"10.12998/wjcc.v7.i19.2995","ISSN":"2307-8960 (Print)","PMID":"31624747","abstract":"BACKGROUNG: For a long time, laryngopharyngeal reflux disease (LPRD) has been treated by proton pump inhibitors (PPIs) with an uncertain success rate. AIM: To shed light the current therapeutic strategies used for LPRD in order to analysis the rationale in the LPRD treatment. METHODS: Three authors conducted a PubMed search to identify papers published between January 1990 and February 2019 about the treatment of LPRD. Clinical prospective or retrospective studies had to explore the impact of medical treatment(s) on the clinical presentation of suspected or confirmed LPRD. The criteria for considering studies for the review were based on the population, intervention, comparison, and outcome framework. RESULTS: The search identified 1355 relevant papers, of which 76 studies met the inclusion criteria, accounting for 6457 patients. A total of 64 studies consisted of empirical therapeutic trials and 12 were studies where authors formally identified LPRD with pH-monitoring or multichannel intraluminal impedance-pH monitoring (MII-pH). The main therapeutic scheme consisted of once or twice daily PPIs for a duration ranged from 4 to 24 wk. The most used PPIs were omeprazole, esomeprazole, rabeprazole, lansoprazole and pantoprazole with a success rate ranging from 18% to 87%. Other composite treatments have been prescribed including PPIs, alginate, prokinetics, and H2 Receptor antagonists. CONCLUSION: Regarding the development of MII-pH and the identification of LPRD subtypes (acid, nonacid, mixed), future studies are needed to improve the LPRD treatment considering all subtypes of reflux.","author":[{"dropping-particle":"","family":"Lechien","given":"Jerome R","non-dropping-particle":"","parse-names":false,"suffix":""},{"dropping-particle":"","family":"Mouawad","given":"Francois","non-dropping-particle":"","parse-names":false,"suffix":""},{"dropping-particle":"","family":"Barillari","given":"Maria R","non-dropping-particle":"","parse-names":false,"suffix":""},{"dropping-particle":"","family":"Nacci","given":"Andrea","non-dropping-particle":"","parse-names":false,"suffix":""},{"dropping-particle":"","family":"Khoddami","given":"Seyyedeh Maryam","non-dropping-particle":"","parse-names":false,"suffix":""},{"dropping-particle":"","family":"Enver","given":"Necati","non-dropping-particle":"","parse-names":false,"suffix":""},{"dropping-particle":"","family":"Raghunandhan","given":"Sampath Kumar","non-dropping-particle":"","parse-names":false,"suffix":""},{"dropping-particle":"","family":"Calvo-Henriquez","given":"Christian","non-dropping-particle":"","parse-names":false,"suffix":""},{"dropping-particle":"","family":"Eun","given":"Young-Gyu","non-dropping-particle":"","parse-names":false,"suffix":""},{"dropping-particle":"","family":"Saussez","given":"Sven","non-dropping-particle":"","parse-names":false,"suffix":""}],"container-title":"World journal of clinical cases","id":"ITEM-1","issue":"19","issued":{"date-parts":[["2019","10"]]},"language":"eng","page":"2995-3011","publisher-place":"United States","title":"Treatment of laryngopharyngeal reflux disease: A systematic review.","type":"article-journal","volume":"7"},"uris":["http://www.mendeley.com/documents/?uuid=0f3b8dcf-a2d0-45a6-9b81-233bfae96a5c"]}],"mendeley":{"formattedCitation":"[1]","plainTextFormattedCitation":"[1]","previouslyFormattedCitation":"[1]"},"properties":{"noteIndex":0},"schema":"https://github.com/citation-style-language/schema/raw/master/csl-citation.json"}</w:instrText>
      </w:r>
      <w:r w:rsidR="000D6F30" w:rsidRPr="00121ED5">
        <w:fldChar w:fldCharType="separate"/>
      </w:r>
      <w:bookmarkStart w:id="18" w:name="__Fieldmark__818_1916665525"/>
      <w:r w:rsidR="003E5BA3" w:rsidRPr="00121ED5">
        <w:rPr>
          <w:rFonts w:ascii="Times New Roman" w:eastAsia="Times New Roman" w:hAnsi="Times New Roman" w:cs="Times New Roman"/>
          <w:noProof/>
          <w:sz w:val="28"/>
          <w:szCs w:val="28"/>
          <w:lang w:eastAsia="ru-RU"/>
        </w:rPr>
        <w:t>[1</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xml:space="preserve">. </w:t>
      </w:r>
      <w:r w:rsidR="009B3F04">
        <w:rPr>
          <w:rFonts w:ascii="Times New Roman" w:hAnsi="Times New Roman" w:cs="Times New Roman"/>
          <w:noProof/>
          <w:sz w:val="28"/>
          <w:szCs w:val="28"/>
          <w:lang w:val="kk-KZ"/>
        </w:rPr>
        <w:t>300</w:t>
      </w:r>
      <w:r w:rsidR="00697F34">
        <w:rPr>
          <w:rFonts w:ascii="Times New Roman" w:hAnsi="Times New Roman" w:cs="Times New Roman"/>
          <w:noProof/>
          <w:sz w:val="28"/>
          <w:szCs w:val="28"/>
          <w:lang w:val="kk-KZ"/>
        </w:rPr>
        <w:t>1</w:t>
      </w:r>
      <w:r w:rsidR="003E5BA3" w:rsidRPr="00121ED5">
        <w:rPr>
          <w:rFonts w:ascii="Times New Roman" w:eastAsia="Times New Roman" w:hAnsi="Times New Roman" w:cs="Times New Roman"/>
          <w:noProof/>
          <w:sz w:val="28"/>
          <w:szCs w:val="28"/>
          <w:lang w:eastAsia="ru-RU"/>
        </w:rPr>
        <w:t>]</w:t>
      </w:r>
      <w:r w:rsidR="000D6F30" w:rsidRPr="00121ED5">
        <w:fldChar w:fldCharType="end"/>
      </w:r>
      <w:bookmarkEnd w:id="18"/>
      <w:r w:rsidR="000D6F30" w:rsidRPr="00121ED5">
        <w:rPr>
          <w:rFonts w:ascii="Times New Roman" w:eastAsia="Times New Roman" w:hAnsi="Times New Roman" w:cs="Times New Roman"/>
          <w:sz w:val="28"/>
          <w:szCs w:val="28"/>
          <w:lang w:eastAsia="ru-RU"/>
        </w:rPr>
        <w:t xml:space="preserve">, </w:t>
      </w:r>
      <w:r w:rsidRPr="00890124">
        <w:rPr>
          <w:rFonts w:ascii="Times New Roman" w:eastAsia="Times New Roman" w:hAnsi="Times New Roman" w:cs="Times New Roman"/>
          <w:sz w:val="28"/>
          <w:szCs w:val="28"/>
          <w:lang w:eastAsia="ru-RU"/>
        </w:rPr>
        <w:t>и до 50% пациентов в отделении ларингологии</w:t>
      </w:r>
      <w:r w:rsidR="00164C04" w:rsidRPr="00890124">
        <w:rPr>
          <w:rFonts w:ascii="Times New Roman" w:eastAsia="Times New Roman" w:hAnsi="Times New Roman" w:cs="Times New Roman"/>
          <w:sz w:val="28"/>
          <w:szCs w:val="28"/>
          <w:lang w:eastAsia="ru-RU"/>
        </w:rPr>
        <w:t xml:space="preserve"> </w:t>
      </w:r>
      <w:r w:rsidR="000D6F30" w:rsidRPr="00121ED5">
        <w:fldChar w:fldCharType="begin" w:fldLock="1"/>
      </w:r>
      <w:r w:rsidR="00D1004C" w:rsidRPr="00121ED5">
        <w:instrText>ADDIN CSL_CITATION {"citationItems":[{"id":"ITEM-1","itemData":{"DOI":"10.1002/lary.1991.101.s53.1","ISSN":"0023-852X (Print)","PMID":"1895864","abstract":"Occult (silent) gastroesophageal reflux disease (GER, GERD) is believed to be an  important etiologic factor in the development of many inflammatory and neoplastic disorders of the upper aerodigestive tract. In order ot test this hypothesis, a human study and an animal study were performed. The human study consisted primarily of applying a new diagnostic technique (double-probe pH monitoring) to a population of otolaryngology patients with GERD to determine the incidence of overt and occult GERD. The animal study consisted of experiments to evaluate the potential damaging effects of intermittent GER on the larynx. Two hundred twenty-five consecutive patients with otolaryngologic disorders having suspected GERD evaluated from 1985 through 1988 are reported. Ambulatory 24-hour intraesophageal pH monitoring was performed in 197; of those, 81% underwent double-probe pH monitoring, with the second pH probe being placed in the hypopharynx at the laryngeal inlet. Seventy percent of the patients also underwent barium esophagography with videofluoroscopy. The patient population was divided into seven diagnostic subgroups: carcinoma of the larynx (n = 31), laryngeal and tracheal stenosis (n = 33), reflux laryngitis (n = 61), globus pharyngeus (n = 27), dysphagia (n = 25), chronic cough (n = 30), and a group with miscellaneous disorders (n = 18). The most common symptoms were hoarseness (71%), cough (51%), globus (47%), and throat clearing (42%). Only 43% of the patients had gastrointestinal symptoms (heartburn or acid regurgitation). Thus, by traditional symptomatology, GER was occult or silent in the majority of the study population. Twenty-eight patients (12%) refused or could not tolerate pH monitoring. Of the patients undergoing diagnostic pH monitoring, 62% had abnormal esophageal pH studies, and 30% demonstrated reflux into the pharynx. The results of diagnostic pH monitoring for each of the subgroups were as follows (percentage with abnormal studies): carcinoma (71%), stenosis (78%), reflux laryngitis (60%), globus (58%), dysphagia (45%), chronic cough (52%), and miscellaneous (13%). The highest yield of abnormal pharyngeal reflux was in the carcinoma group and the stenosis group (58% and 56%, respectively). By comparison, the diagnostic barium esophagogram with videofluoroscopy was frequently negative. The results were as follows: esophagitis (18%), reflux (9%), esophageal dysmotility (12%), and stricture (3%). All of the study patients were treated with …","author":[{"dropping-particle":"","family":"Koufman","given":"J A","non-dropping-particle":"","parse-names":false,"suffix":""}],"container-title":"The Laryngoscope","id":"ITEM-1","issue":"4 Pt 2 Suppl 53","issued":{"date-parts":[["1991","4"]]},"language":"eng","page":"1-78","publisher-place":"United States","title":"The otolaryngologic manifestations of gastroesophageal reflux disease (GERD): a clinical investigation of 225 patients using ambulatory 24-hour pH monitoring and an experimental investigation of the role of acid and pepsin in the development of laryngeal ","type":"article-journal","volume":"101"},"uris":["http://www.mendeley.com/documents/?uuid=0c1e97ce-1b13-458e-8936-3f358703c546"]}],"mendeley":{"formattedCitation":"[2]","plainTextFormattedCitation":"[2]","previouslyFormattedCitation":"[2]"},"properties":{"noteIndex":0},"schema":"https://github.com/citation-style-language/schema/raw/master/csl-citation.json"}</w:instrText>
      </w:r>
      <w:r w:rsidR="000D6F30" w:rsidRPr="00121ED5">
        <w:fldChar w:fldCharType="separate"/>
      </w:r>
      <w:bookmarkStart w:id="19" w:name="__Fieldmark__824_1916665525"/>
      <w:r w:rsidR="003E5BA3" w:rsidRPr="00121ED5">
        <w:rPr>
          <w:rFonts w:ascii="Times New Roman" w:eastAsia="Times New Roman" w:hAnsi="Times New Roman" w:cs="Times New Roman"/>
          <w:noProof/>
          <w:sz w:val="28"/>
          <w:szCs w:val="28"/>
          <w:lang w:eastAsia="ru-RU"/>
        </w:rPr>
        <w:t>[2</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5</w:t>
      </w:r>
      <w:r w:rsidR="003E5BA3" w:rsidRPr="00121ED5">
        <w:rPr>
          <w:rFonts w:ascii="Times New Roman" w:eastAsia="Times New Roman" w:hAnsi="Times New Roman" w:cs="Times New Roman"/>
          <w:noProof/>
          <w:sz w:val="28"/>
          <w:szCs w:val="28"/>
          <w:lang w:eastAsia="ru-RU"/>
        </w:rPr>
        <w:t>]</w:t>
      </w:r>
      <w:r w:rsidR="000D6F30" w:rsidRPr="00121ED5">
        <w:fldChar w:fldCharType="end"/>
      </w:r>
      <w:bookmarkEnd w:id="19"/>
      <w:r w:rsidR="000D6F30" w:rsidRPr="00121ED5">
        <w:rPr>
          <w:rFonts w:ascii="Times New Roman" w:eastAsia="Times New Roman" w:hAnsi="Times New Roman" w:cs="Times New Roman"/>
          <w:sz w:val="28"/>
          <w:szCs w:val="28"/>
          <w:lang w:eastAsia="ru-RU"/>
        </w:rPr>
        <w:t xml:space="preserve">. </w:t>
      </w:r>
    </w:p>
    <w:p w14:paraId="237C96AA" w14:textId="36235155" w:rsidR="003A568F" w:rsidRPr="00121ED5" w:rsidRDefault="00890124" w:rsidP="00215C30">
      <w:pPr>
        <w:spacing w:after="0" w:line="240" w:lineRule="auto"/>
        <w:ind w:firstLine="709"/>
        <w:jc w:val="both"/>
      </w:pPr>
      <w:r w:rsidRPr="00890124">
        <w:rPr>
          <w:rFonts w:ascii="Times New Roman" w:eastAsia="Times New Roman" w:hAnsi="Times New Roman" w:cs="Times New Roman"/>
          <w:sz w:val="28"/>
          <w:szCs w:val="28"/>
          <w:lang w:eastAsia="ru-RU"/>
        </w:rPr>
        <w:t>В других источниках также пишут, Ларингофарингеальным рефлюксом (ЛФР), (также называемый тихим рефлюксом, рефлюксным ларингитом) страдают 10% пациентов, проходящих лечение в отоларингологии, и более 50% пациентов, страдающих нарушениями голоса в Соединенных Штатах</w:t>
      </w:r>
      <w:r w:rsidRPr="00890124">
        <w:rPr>
          <w:rFonts w:ascii="Times New Roman" w:eastAsia="Times New Roman" w:hAnsi="Times New Roman" w:cs="Times New Roman"/>
          <w:sz w:val="28"/>
          <w:szCs w:val="28"/>
          <w:lang w:val="kk-KZ" w:eastAsia="ru-RU"/>
        </w:rPr>
        <w:t xml:space="preserve"> </w:t>
      </w:r>
      <w:r w:rsidR="000D6F30" w:rsidRPr="00121ED5">
        <w:fldChar w:fldCharType="begin" w:fldLock="1"/>
      </w:r>
      <w:r w:rsidR="00D1004C" w:rsidRPr="00121ED5">
        <w:instrText>ADDIN CSL_CITATION {"citationItems":[{"id":"ITEM-1","itemData":{"DOI":"10.1001/jama.294.12.1534","ISSN":"1538-3598 (Electronic)","PMID":"16189367","abstract":"CONTEXT: Laryngopharyngeal reflux (LPR) is a major cause of laryngeal inflammation and presents with a constellation of symptoms different from classic gastroesophageal reflux disease. OBJECTIVE: To provide a practical approach to evaluating and managing cases of LPR. EVIDENCE ACQUISITION: The PubMed database and the Ovid Database of Systematic Reviews were systematically searched for laryngopharyngeal reflux, laryngopharyngeal reflux fundoplication, laryngopharyngeal reflux PPI treatment, and gastroesophageal reflux AND laryngitis. Pertinent subject matter journals and reference lists of key research articles were also hand-searched for articles relevant to the analysis. EVIDENCE SYNTHESIS: Reflux of gastric contents is a major cause of laryngeal pathology. The pathophysiology and symptom complex of LPR differs from gastroesophageal reflux disease. Laryngeal pathology results from small amounts of refluxate--typically occurring while upright during the daytime--causing damage to laryngeal tissues and producing localized symptoms. Unlike classic gastroesophageal reflux, LPR is not usually associated with esophagitis, heartburn, or complaints of regurgitation. There is no pathognomonic symptom or finding, but characteristic symptoms and laryngoscopic findings provide the basis for validated assessment instruments (the Reflux Symptom Index and Reflux Finding Score) useful in initial diagnosis. There are 3 approaches to confirming the diagnosis of LPR: (1) response of symptoms to behavioral and empirical medical treatment, (2) endoscopic observation of mucosal injury, and (3) demonstration of reflux events by impedance and pH-monitoring studies and barium swallow esophagram. While pH monitoring remains the standard for confirming the diagnosis of gastroesophageal reflux, the addition of multichannel intraluminal impedance technology improves diagnostic accuracy for describing LPR events. Ambulatory multichannel intraluminal impedance assessment allows for identification of gaseous as well as liquid refluxate and detection of nonacid reflux events that are likely significant in confirming LPR. Although some patients respond to conservative behavioral and medical management, as is the case with gastroesophageal reflux, most require more aggressive and prolonged treatment to achieve regression of symptoms and laryngeal tissue changes. Surgical intervention such as laparoscopic fundoplication is useful in selected recalcitrant cases with laxity of the gastroes…","author":[{"dropping-particle":"","family":"Ford","given":"Charles N","non-dropping-particle":"","parse-names":false,"suffix":""}],"container-title":"JAMA","id":"ITEM-1","issue":"12","issued":{"date-parts":[["2005","9"]]},"language":"eng","page":"1534-1540","publisher-place":"United States","title":"Evaluation and management of laryngopharyngeal reflux.","type":"article-journal","volume":"294"},"uris":["http://www.mendeley.com/documents/?uuid=6d3b6580-f27e-4701-a0f8-d2c2ba498c9c"]}],"mendeley":{"formattedCitation":"[3]","plainTextFormattedCitation":"[3]","previouslyFormattedCitation":"[3]"},"properties":{"noteIndex":0},"schema":"https://github.com/citation-style-language/schema/raw/master/csl-citation.json"}</w:instrText>
      </w:r>
      <w:r w:rsidR="000D6F30" w:rsidRPr="00121ED5">
        <w:fldChar w:fldCharType="separate"/>
      </w:r>
      <w:bookmarkStart w:id="20" w:name="__Fieldmark__835_1916665525"/>
      <w:r w:rsidR="003E5BA3" w:rsidRPr="00121ED5">
        <w:rPr>
          <w:rFonts w:ascii="Times New Roman" w:eastAsia="Times New Roman" w:hAnsi="Times New Roman" w:cs="Times New Roman"/>
          <w:noProof/>
          <w:sz w:val="28"/>
          <w:szCs w:val="28"/>
          <w:lang w:eastAsia="ru-RU"/>
        </w:rPr>
        <w:t>[3</w:t>
      </w:r>
      <w:r w:rsidR="000D6F30" w:rsidRPr="00121ED5">
        <w:fldChar w:fldCharType="end"/>
      </w:r>
      <w:bookmarkEnd w:id="20"/>
      <w:r w:rsidR="004C6E5C" w:rsidRPr="004C6E5C">
        <w:rPr>
          <w:rFonts w:ascii="Times New Roman" w:eastAsia="Times New Roman" w:hAnsi="Times New Roman" w:cs="Times New Roman"/>
          <w:sz w:val="28"/>
          <w:szCs w:val="28"/>
          <w:lang w:val="kk-KZ" w:eastAsia="ru-RU"/>
        </w:rPr>
        <w:t>,</w:t>
      </w:r>
      <w:r w:rsidR="009B3F04">
        <w:rPr>
          <w:rFonts w:ascii="Times New Roman" w:eastAsia="Times New Roman" w:hAnsi="Times New Roman" w:cs="Times New Roman"/>
          <w:sz w:val="28"/>
          <w:szCs w:val="28"/>
          <w:lang w:val="kk-KZ" w:eastAsia="ru-RU"/>
        </w:rPr>
        <w:t xml:space="preserve"> р</w:t>
      </w:r>
      <w:r w:rsidR="001B3405">
        <w:rPr>
          <w:rFonts w:ascii="Times New Roman" w:eastAsia="Times New Roman" w:hAnsi="Times New Roman" w:cs="Times New Roman"/>
          <w:sz w:val="28"/>
          <w:szCs w:val="28"/>
          <w:lang w:val="kk-KZ" w:eastAsia="ru-RU"/>
        </w:rPr>
        <w:t>.</w:t>
      </w:r>
      <w:r w:rsidR="009B3F04">
        <w:rPr>
          <w:rFonts w:ascii="Times New Roman" w:eastAsia="Times New Roman" w:hAnsi="Times New Roman" w:cs="Times New Roman"/>
          <w:sz w:val="28"/>
          <w:szCs w:val="28"/>
          <w:lang w:val="kk-KZ" w:eastAsia="ru-RU"/>
        </w:rPr>
        <w:t> </w:t>
      </w:r>
      <w:r w:rsidR="000D6F30" w:rsidRPr="00121ED5">
        <w:fldChar w:fldCharType="begin" w:fldLock="1"/>
      </w:r>
      <w:r w:rsidR="00D1004C" w:rsidRPr="00121ED5">
        <w:instrText>ADDIN CSL_CITATION {"citationItems":[{"id":"ITEM-1","itemData":{"DOI":"10.12998/wjcc.v7.i19.2995","ISSN":"2307-8960 (Print)","PMID":"31624747","abstract":"BACKGROUNG: For a long time, laryngopharyngeal reflux disease (LPRD) has been treated by proton pump inhibitors (PPIs) with an uncertain success rate. AIM: To shed light the current therapeutic strategies used for LPRD in order to analysis the rationale in the LPRD treatment. METHODS: Three authors conducted a PubMed search to identify papers published between January 1990 and February 2019 about the treatment of LPRD. Clinical prospective or retrospective studies had to explore the impact of medical treatment(s) on the clinical presentation of suspected or confirmed LPRD. The criteria for considering studies for the review were based on the population, intervention, comparison, and outcome framework. RESULTS: The search identified 1355 relevant papers, of which 76 studies met the inclusion criteria, accounting for 6457 patients. A total of 64 studies consisted of empirical therapeutic trials and 12 were studies where authors formally identified LPRD with pH-monitoring or multichannel intraluminal impedance-pH monitoring (MII-pH). The main therapeutic scheme consisted of once or twice daily PPIs for a duration ranged from 4 to 24 wk. The most used PPIs were omeprazole, esomeprazole, rabeprazole, lansoprazole and pantoprazole with a success rate ranging from 18% to 87%. Other composite treatments have been prescribed including PPIs, alginate, prokinetics, and H2 Receptor antagonists. CONCLUSION: Regarding the development of MII-pH and the identification of LPRD subtypes (acid, nonacid, mixed), future studies are needed to improve the LPRD treatment considering all subtypes of reflux.","author":[{"dropping-particle":"","family":"Lechien","given":"Jerome R","non-dropping-particle":"","parse-names":false,"suffix":""},{"dropping-particle":"","family":"Mouawad","given":"Francois","non-dropping-particle":"","parse-names":false,"suffix":""},{"dropping-particle":"","family":"Barillari","given":"Maria R","non-dropping-particle":"","parse-names":false,"suffix":""},{"dropping-particle":"","family":"Nacci","given":"Andrea","non-dropping-particle":"","parse-names":false,"suffix":""},{"dropping-particle":"","family":"Khoddami","given":"Seyyedeh Maryam","non-dropping-particle":"","parse-names":false,"suffix":""},{"dropping-particle":"","family":"Enver","given":"Necati","non-dropping-particle":"","parse-names":false,"suffix":""},{"dropping-particle":"","family":"Raghunandhan","given":"Sampath Kumar","non-dropping-particle":"","parse-names":false,"suffix":""},{"dropping-particle":"","family":"Calvo-Henriquez","given":"Christian","non-dropping-particle":"","parse-names":false,"suffix":""},{"dropping-particle":"","family":"Eun","given":"Young-Gyu","non-dropping-particle":"","parse-names":false,"suffix":""},{"dropping-particle":"","family":"Saussez","given":"Sven","non-dropping-particle":"","parse-names":false,"suffix":""}],"container-title":"World journal of clinical cases","id":"ITEM-1","issue":"19","issued":{"date-parts":[["2019","10"]]},"language":"eng","page":"2995-3011","publisher-place":"United States","title":"Treatment of laryngopharyngeal reflux disease: A systematic review.","type":"article-journal","volume":"7"},"uris":["http://www.mendeley.com/documents/?uuid=0f3b8dcf-a2d0-45a6-9b81-233bfae96a5c"]}],"mendeley":{"formattedCitation":"[1]","plainTextFormattedCitation":"[1]","previouslyFormattedCitation":"[1]"},"properties":{"noteIndex":0},"schema":"https://github.com/citation-style-language/schema/raw/master/csl-citation.json"}</w:instrText>
      </w:r>
      <w:r w:rsidR="000D6F30" w:rsidRPr="00121ED5">
        <w:fldChar w:fldCharType="separate"/>
      </w:r>
      <w:bookmarkStart w:id="21" w:name="__Fieldmark__840_1916665525"/>
      <w:r w:rsidR="003E5BA3" w:rsidRPr="00121ED5">
        <w:rPr>
          <w:rFonts w:ascii="Times New Roman" w:eastAsia="Times New Roman" w:hAnsi="Times New Roman" w:cs="Times New Roman"/>
          <w:noProof/>
          <w:sz w:val="28"/>
          <w:szCs w:val="28"/>
          <w:lang w:eastAsia="ru-RU"/>
        </w:rPr>
        <w:t>1</w:t>
      </w:r>
      <w:r w:rsidR="009B3F04">
        <w:rPr>
          <w:rFonts w:ascii="Times New Roman" w:eastAsia="Times New Roman" w:hAnsi="Times New Roman" w:cs="Times New Roman"/>
          <w:noProof/>
          <w:sz w:val="28"/>
          <w:szCs w:val="28"/>
          <w:lang w:eastAsia="ru-RU"/>
        </w:rPr>
        <w:t>534</w:t>
      </w:r>
      <w:r w:rsidR="003E5BA3" w:rsidRPr="00121ED5">
        <w:rPr>
          <w:rFonts w:ascii="Times New Roman" w:eastAsia="Times New Roman" w:hAnsi="Times New Roman" w:cs="Times New Roman"/>
          <w:noProof/>
          <w:sz w:val="28"/>
          <w:szCs w:val="28"/>
          <w:lang w:eastAsia="ru-RU"/>
        </w:rPr>
        <w:t>]</w:t>
      </w:r>
      <w:r w:rsidR="000D6F30" w:rsidRPr="00121ED5">
        <w:fldChar w:fldCharType="end"/>
      </w:r>
      <w:bookmarkEnd w:id="21"/>
      <w:r w:rsidR="000D6F30" w:rsidRPr="00121ED5">
        <w:rPr>
          <w:rFonts w:ascii="Times New Roman" w:eastAsia="Times New Roman" w:hAnsi="Times New Roman" w:cs="Times New Roman"/>
          <w:sz w:val="28"/>
          <w:szCs w:val="28"/>
          <w:lang w:eastAsia="ru-RU"/>
        </w:rPr>
        <w:t xml:space="preserve"> </w:t>
      </w:r>
      <w:r w:rsidRPr="00890124">
        <w:rPr>
          <w:rFonts w:ascii="Times New Roman" w:eastAsia="Times New Roman" w:hAnsi="Times New Roman" w:cs="Times New Roman"/>
          <w:sz w:val="28"/>
          <w:szCs w:val="28"/>
          <w:lang w:eastAsia="ru-RU"/>
        </w:rPr>
        <w:t>и распространенность заболевания ЛФ</w:t>
      </w:r>
      <w:r>
        <w:rPr>
          <w:rFonts w:ascii="Times New Roman" w:eastAsia="Times New Roman" w:hAnsi="Times New Roman" w:cs="Times New Roman"/>
          <w:sz w:val="28"/>
          <w:szCs w:val="28"/>
          <w:lang w:eastAsia="ru-RU"/>
        </w:rPr>
        <w:t>Р в Европе остается неизвестной</w:t>
      </w:r>
      <w:r w:rsidR="000D6F30" w:rsidRPr="00121ED5">
        <w:rPr>
          <w:rFonts w:ascii="Times New Roman" w:eastAsia="Times New Roman" w:hAnsi="Times New Roman" w:cs="Times New Roman"/>
          <w:sz w:val="28"/>
          <w:szCs w:val="28"/>
          <w:lang w:eastAsia="ru-RU"/>
        </w:rPr>
        <w:t xml:space="preserve">. </w:t>
      </w:r>
    </w:p>
    <w:p w14:paraId="7DACB2E4" w14:textId="4A7687CB" w:rsidR="003A568F" w:rsidRPr="00121ED5" w:rsidRDefault="00890124" w:rsidP="00215C30">
      <w:pPr>
        <w:spacing w:after="0" w:line="240" w:lineRule="auto"/>
        <w:ind w:firstLine="709"/>
        <w:jc w:val="both"/>
      </w:pPr>
      <w:r w:rsidRPr="00890124">
        <w:rPr>
          <w:rFonts w:ascii="Times New Roman" w:eastAsia="Times New Roman" w:hAnsi="Times New Roman" w:cs="Times New Roman"/>
          <w:sz w:val="28"/>
          <w:szCs w:val="28"/>
          <w:lang w:eastAsia="ru-RU"/>
        </w:rPr>
        <w:t>В 1991 году Джейми Кауфман оценил заболеваемость ЛФР в 10% амбулаторных больных, обращающихся в отоларингологические клиники с внеэзофагеальными проявлениями ГЭРБ</w:t>
      </w:r>
      <w:r w:rsidR="00261C58" w:rsidRPr="00890124">
        <w:rPr>
          <w:rFonts w:ascii="Times New Roman" w:eastAsia="Times New Roman" w:hAnsi="Times New Roman" w:cs="Times New Roman"/>
          <w:sz w:val="28"/>
          <w:szCs w:val="28"/>
          <w:lang w:eastAsia="ru-RU"/>
        </w:rPr>
        <w:t xml:space="preserve"> </w:t>
      </w:r>
      <w:r w:rsidR="000D6F30" w:rsidRPr="00121ED5">
        <w:fldChar w:fldCharType="begin" w:fldLock="1"/>
      </w:r>
      <w:r w:rsidR="00D1004C" w:rsidRPr="00121ED5">
        <w:instrText>ADDIN CSL_CITATION {"citationItems":[{"id":"ITEM-1","itemData":{"DOI":"10.1002/lary.1991.101.s53.1","ISSN":"0023-852X (Print)","PMID":"1895864","abstract":"Occult (silent) gastroesophageal reflux disease (GER, GERD) is believed to be an  important etiologic factor in the development of many inflammatory and neoplastic disorders of the upper aerodigestive tract. In order ot test this hypothesis, a human study and an animal study were performed. The human study consisted primarily of applying a new diagnostic technique (double-probe pH monitoring) to a population of otolaryngology patients with GERD to determine the incidence of overt and occult GERD. The animal study consisted of experiments to evaluate the potential damaging effects of intermittent GER on the larynx. Two hundred twenty-five consecutive patients with otolaryngologic disorders having suspected GERD evaluated from 1985 through 1988 are reported. Ambulatory 24-hour intraesophageal pH monitoring was performed in 197; of those, 81% underwent double-probe pH monitoring, with the second pH probe being placed in the hypopharynx at the laryngeal inlet. Seventy percent of the patients also underwent barium esophagography with videofluoroscopy. The patient population was divided into seven diagnostic subgroups: carcinoma of the larynx (n = 31), laryngeal and tracheal stenosis (n = 33), reflux laryngitis (n = 61), globus pharyngeus (n = 27), dysphagia (n = 25), chronic cough (n = 30), and a group with miscellaneous disorders (n = 18). The most common symptoms were hoarseness (71%), cough (51%), globus (47%), and throat clearing (42%). Only 43% of the patients had gastrointestinal symptoms (heartburn or acid regurgitation). Thus, by traditional symptomatology, GER was occult or silent in the majority of the study population. Twenty-eight patients (12%) refused or could not tolerate pH monitoring. Of the patients undergoing diagnostic pH monitoring, 62% had abnormal esophageal pH studies, and 30% demonstrated reflux into the pharynx. The results of diagnostic pH monitoring for each of the subgroups were as follows (percentage with abnormal studies): carcinoma (71%), stenosis (78%), reflux laryngitis (60%), globus (58%), dysphagia (45%), chronic cough (52%), and miscellaneous (13%). The highest yield of abnormal pharyngeal reflux was in the carcinoma group and the stenosis group (58% and 56%, respectively). By comparison, the diagnostic barium esophagogram with videofluoroscopy was frequently negative. The results were as follows: esophagitis (18%), reflux (9%), esophageal dysmotility (12%), and stricture (3%). All of the study patients were treated with …","author":[{"dropping-particle":"","family":"Koufman","given":"J A","non-dropping-particle":"","parse-names":false,"suffix":""}],"container-title":"The Laryngoscope","id":"ITEM-1","issue":"4 Pt 2 Suppl 53","issued":{"date-parts":[["1991","4"]]},"language":"eng","page":"1-78","publisher-place":"United States","title":"The otolaryngologic manifestations of gastroesophageal reflux disease (GERD): a clinical investigation of 225 patients using ambulatory 24-hour pH monitoring and an experimental investigation of the role of acid and pepsin in the development of laryngeal ","type":"article-journal","volume":"101"},"uris":["http://www.mendeley.com/documents/?uuid=fbe1c5a5-893e-4b91-99d5-56458d8b03f9"]}],"mendeley":{"formattedCitation":"[2]","plainTextFormattedCitation":"[2]","previouslyFormattedCitation":"[2]"},"properties":{"noteIndex":0},"schema":"https://github.com/citation-style-language/schema/raw/master/csl-citation.json"}</w:instrText>
      </w:r>
      <w:r w:rsidR="000D6F30" w:rsidRPr="00121ED5">
        <w:fldChar w:fldCharType="separate"/>
      </w:r>
      <w:bookmarkStart w:id="22" w:name="__Fieldmark__852_1916665525"/>
      <w:r w:rsidR="003E5BA3" w:rsidRPr="00121ED5">
        <w:rPr>
          <w:rFonts w:ascii="Times New Roman" w:eastAsia="Times New Roman" w:hAnsi="Times New Roman" w:cs="Times New Roman"/>
          <w:noProof/>
          <w:sz w:val="28"/>
          <w:szCs w:val="28"/>
          <w:lang w:eastAsia="ru-RU"/>
        </w:rPr>
        <w:t>[2</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9</w:t>
      </w:r>
      <w:r w:rsidR="003E5BA3" w:rsidRPr="00121ED5">
        <w:rPr>
          <w:rFonts w:ascii="Times New Roman" w:eastAsia="Times New Roman" w:hAnsi="Times New Roman" w:cs="Times New Roman"/>
          <w:noProof/>
          <w:sz w:val="28"/>
          <w:szCs w:val="28"/>
          <w:lang w:eastAsia="ru-RU"/>
        </w:rPr>
        <w:t>]</w:t>
      </w:r>
      <w:r w:rsidR="000D6F30" w:rsidRPr="00121ED5">
        <w:fldChar w:fldCharType="end"/>
      </w:r>
      <w:bookmarkEnd w:id="22"/>
      <w:r w:rsidR="000D6F30" w:rsidRPr="00121ED5">
        <w:rPr>
          <w:rFonts w:ascii="Times New Roman" w:eastAsia="Times New Roman" w:hAnsi="Times New Roman" w:cs="Times New Roman"/>
          <w:sz w:val="28"/>
          <w:szCs w:val="28"/>
          <w:lang w:eastAsia="ru-RU"/>
        </w:rPr>
        <w:t xml:space="preserve">. </w:t>
      </w:r>
      <w:r w:rsidRPr="00890124">
        <w:rPr>
          <w:rFonts w:ascii="Times New Roman" w:eastAsia="Times New Roman" w:hAnsi="Times New Roman" w:cs="Times New Roman"/>
          <w:sz w:val="28"/>
          <w:szCs w:val="28"/>
          <w:lang w:eastAsia="ru-RU"/>
        </w:rPr>
        <w:t>В этой когорте у 62% были аномальные показатели рН пищевода, а у 30% определенный рефлюкс в глотку. Это исследование было возможно первая важная исследовательская статья, отличающая ЛФР от ГЭРБ, но не было проведено эпидемиологического обследования</w:t>
      </w:r>
      <w:r w:rsidR="00261C58" w:rsidRPr="00121ED5">
        <w:rPr>
          <w:rFonts w:ascii="Times New Roman" w:eastAsia="Times New Roman" w:hAnsi="Times New Roman" w:cs="Times New Roman"/>
          <w:sz w:val="28"/>
          <w:szCs w:val="28"/>
          <w:lang w:eastAsia="ru-RU"/>
        </w:rPr>
        <w:t xml:space="preserve"> </w:t>
      </w:r>
      <w:r w:rsidR="000D6F30" w:rsidRPr="00121ED5">
        <w:fldChar w:fldCharType="begin" w:fldLock="1"/>
      </w:r>
      <w:r w:rsidR="00D1004C" w:rsidRPr="00121ED5">
        <w:instrText>ADDIN CSL_CITATION {"citationItems":[{"id":"ITEM-1","itemData":{"DOI":"10.1002/lary.1991.101.s53.1","ISSN":"0023-852X (Print)","PMID":"1895864","abstract":"Occult (silent) gastroesophageal reflux disease (GER, GERD) is believed to be an  important etiologic factor in the development of many inflammatory and neoplastic disorders of the upper aerodigestive tract. In order ot test this hypothesis, a human study and an animal study were performed. The human study consisted primarily of applying a new diagnostic technique (double-probe pH monitoring) to a population of otolaryngology patients with GERD to determine the incidence of overt and occult GERD. The animal study consisted of experiments to evaluate the potential damaging effects of intermittent GER on the larynx. Two hundred twenty-five consecutive patients with otolaryngologic disorders having suspected GERD evaluated from 1985 through 1988 are reported. Ambulatory 24-hour intraesophageal pH monitoring was performed in 197; of those, 81% underwent double-probe pH monitoring, with the second pH probe being placed in the hypopharynx at the laryngeal inlet. Seventy percent of the patients also underwent barium esophagography with videofluoroscopy. The patient population was divided into seven diagnostic subgroups: carcinoma of the larynx (n = 31), laryngeal and tracheal stenosis (n = 33), reflux laryngitis (n = 61), globus pharyngeus (n = 27), dysphagia (n = 25), chronic cough (n = 30), and a group with miscellaneous disorders (n = 18). The most common symptoms were hoarseness (71%), cough (51%), globus (47%), and throat clearing (42%). Only 43% of the patients had gastrointestinal symptoms (heartburn or acid regurgitation). Thus, by traditional symptomatology, GER was occult or silent in the majority of the study population. Twenty-eight patients (12%) refused or could not tolerate pH monitoring. Of the patients undergoing diagnostic pH monitoring, 62% had abnormal esophageal pH studies, and 30% demonstrated reflux into the pharynx. The results of diagnostic pH monitoring for each of the subgroups were as follows (percentage with abnormal studies): carcinoma (71%), stenosis (78%), reflux laryngitis (60%), globus (58%), dysphagia (45%), chronic cough (52%), and miscellaneous (13%). The highest yield of abnormal pharyngeal reflux was in the carcinoma group and the stenosis group (58% and 56%, respectively). By comparison, the diagnostic barium esophagogram with videofluoroscopy was frequently negative. The results were as follows: esophagitis (18%), reflux (9%), esophageal dysmotility (12%), and stricture (3%). All of the study patients were treated with …","author":[{"dropping-particle":"","family":"Koufman","given":"J A","non-dropping-particle":"","parse-names":false,"suffix":""}],"container-title":"The Laryngoscope","id":"ITEM-1","issue":"4 Pt 2 Suppl 53","issued":{"date-parts":[["1991","4"]]},"language":"eng","page":"1-78","publisher-place":"United States","title":"The otolaryngologic manifestations of gastroesophageal reflux disease (GERD): a clinical investigation of 225 patients using ambulatory 24-hour pH monitoring and an experimental investigation of the role of acid and pepsin in the development of laryngeal ","type":"article-journal","volume":"101"},"uris":["http://www.mendeley.com/documents/?uuid=fbe1c5a5-893e-4b91-99d5-56458d8b03f9"]}],"mendeley":{"formattedCitation":"[2]","plainTextFormattedCitation":"[2]","previouslyFormattedCitation":"[2]"},"properties":{"noteIndex":0},"schema":"https://github.com/citation-style-language/schema/raw/master/csl-citation.json"}</w:instrText>
      </w:r>
      <w:r w:rsidR="000D6F30" w:rsidRPr="00121ED5">
        <w:fldChar w:fldCharType="separate"/>
      </w:r>
      <w:bookmarkStart w:id="23" w:name="__Fieldmark__860_1916665525"/>
      <w:r w:rsidR="003E5BA3" w:rsidRPr="00121ED5">
        <w:rPr>
          <w:rFonts w:ascii="Times New Roman" w:eastAsia="Times New Roman" w:hAnsi="Times New Roman" w:cs="Times New Roman"/>
          <w:noProof/>
          <w:sz w:val="28"/>
          <w:szCs w:val="28"/>
          <w:lang w:eastAsia="ru-RU"/>
        </w:rPr>
        <w:t>[2</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7</w:t>
      </w:r>
      <w:r w:rsidR="003E5BA3" w:rsidRPr="00121ED5">
        <w:rPr>
          <w:rFonts w:ascii="Times New Roman" w:eastAsia="Times New Roman" w:hAnsi="Times New Roman" w:cs="Times New Roman"/>
          <w:noProof/>
          <w:sz w:val="28"/>
          <w:szCs w:val="28"/>
          <w:lang w:eastAsia="ru-RU"/>
        </w:rPr>
        <w:t>]</w:t>
      </w:r>
      <w:r w:rsidR="000D6F30" w:rsidRPr="00121ED5">
        <w:fldChar w:fldCharType="end"/>
      </w:r>
      <w:bookmarkEnd w:id="23"/>
      <w:r w:rsidR="000D6F30" w:rsidRPr="00121ED5">
        <w:rPr>
          <w:rFonts w:ascii="Times New Roman" w:eastAsia="Times New Roman" w:hAnsi="Times New Roman" w:cs="Times New Roman"/>
          <w:sz w:val="28"/>
          <w:szCs w:val="28"/>
          <w:lang w:eastAsia="ru-RU"/>
        </w:rPr>
        <w:t xml:space="preserve">. </w:t>
      </w:r>
      <w:r w:rsidRPr="00890124">
        <w:rPr>
          <w:rFonts w:ascii="Times New Roman" w:eastAsia="Times New Roman" w:hAnsi="Times New Roman" w:cs="Times New Roman"/>
          <w:sz w:val="28"/>
          <w:szCs w:val="28"/>
          <w:lang w:eastAsia="ru-RU"/>
        </w:rPr>
        <w:t>По оценкам Гейнора, 1% пациентов, посещавших врачей общей практики, имели симптомы, указывающие на ЛФР, хотя тестирование не проводилось для подтверждения диагноза ЛФР</w:t>
      </w:r>
      <w:r w:rsidR="00261C58" w:rsidRPr="00121ED5">
        <w:rPr>
          <w:rFonts w:ascii="Times New Roman" w:eastAsia="Times New Roman" w:hAnsi="Times New Roman" w:cs="Times New Roman"/>
          <w:sz w:val="28"/>
          <w:szCs w:val="28"/>
          <w:lang w:eastAsia="ru-RU"/>
        </w:rPr>
        <w:t xml:space="preserve"> </w:t>
      </w:r>
      <w:r w:rsidR="000D6F30" w:rsidRPr="00121ED5">
        <w:fldChar w:fldCharType="begin" w:fldLock="1"/>
      </w:r>
      <w:r w:rsidR="00D1004C" w:rsidRPr="00121ED5">
        <w:instrText>ADDIN CSL_CITATION {"citationItems":[{"id":"ITEM-1","itemData":{"ISSN":"0002-9270 (Print)","PMID":"2058616","abstract":"The exact incidence of gastroesophageal reflux (GER) is unknown, although it is  estimated that at least 25% of patients with GER have head and neck symptoms alone. These symptoms may consist of one or more of the following: excess salivation, hoarseness, \"post-nasal drip,\" voice change, persistent coughing, food sticking in the throat, globus hystericus, otalgia, throat clearing, neck pain, sore throats, the sensation of a lump in the throat, choking spells, and bronchospasm. Carcinoma of the larynx and upper aerodigestive tract may be a consequence of chronic reflux. GER, especially when the classic symptoms of reflux are absent, is frequently overlooked as a cause of these problems. This article reviews the symptoms and pathophysiology of these conditions. The diagnostic and therapeutic modalities available to us in managing these patients are also discussed.","author":[{"dropping-particle":"","family":"Gaynor","given":"E B","non-dropping-particle":"","parse-names":false,"suffix":""}],"container-title":"The American journal of gastroenterology","id":"ITEM-1","issue":"7","issued":{"date-parts":[["1991","7"]]},"language":"eng","page":"801-808","publisher-place":"United States","title":"Otolaryngologic manifestations of gastroesophageal reflux.","type":"article-journal","volume":"86"},"uris":["http://www.mendeley.com/documents/?uuid=587da35b-4a86-4ed3-bd74-d0a8c6ad8b43"]}],"mendeley":{"formattedCitation":"[27]","plainTextFormattedCitation":"[27]","previouslyFormattedCitation":"[27]"},"properties":{"noteIndex":0},"schema":"https://github.com/citation-style-language/schema/raw/master/csl-citation.json"}</w:instrText>
      </w:r>
      <w:r w:rsidR="000D6F30" w:rsidRPr="00121ED5">
        <w:fldChar w:fldCharType="separate"/>
      </w:r>
      <w:bookmarkStart w:id="24" w:name="__Fieldmark__868_1916665525"/>
      <w:r w:rsidR="003E5BA3" w:rsidRPr="00121ED5">
        <w:rPr>
          <w:rFonts w:ascii="Times New Roman" w:eastAsia="Times New Roman" w:hAnsi="Times New Roman" w:cs="Times New Roman"/>
          <w:noProof/>
          <w:sz w:val="28"/>
          <w:szCs w:val="28"/>
          <w:lang w:eastAsia="ru-RU"/>
        </w:rPr>
        <w:t>[27]</w:t>
      </w:r>
      <w:r w:rsidR="000D6F30" w:rsidRPr="00121ED5">
        <w:fldChar w:fldCharType="end"/>
      </w:r>
      <w:bookmarkEnd w:id="24"/>
      <w:r w:rsidR="000D6F30" w:rsidRPr="00121ED5">
        <w:rPr>
          <w:rFonts w:ascii="Times New Roman" w:eastAsia="Times New Roman" w:hAnsi="Times New Roman" w:cs="Times New Roman"/>
          <w:sz w:val="28"/>
          <w:szCs w:val="28"/>
          <w:lang w:eastAsia="ru-RU"/>
        </w:rPr>
        <w:t xml:space="preserve">. </w:t>
      </w:r>
      <w:r w:rsidRPr="00890124">
        <w:rPr>
          <w:rFonts w:ascii="Times New Roman" w:eastAsia="Times New Roman" w:hAnsi="Times New Roman" w:cs="Times New Roman"/>
          <w:sz w:val="28"/>
          <w:szCs w:val="28"/>
          <w:lang w:eastAsia="ru-RU"/>
        </w:rPr>
        <w:t>В 2007 году Connor et al. оценили распространенность ЛФР в районе Висконсина с отбором анкеты ЛФР, и они пришли к выводу, что о 26,2% пациентов имели симптомы гортани и сопутствующий ГЭРБ</w:t>
      </w:r>
      <w:r w:rsidR="00261C58" w:rsidRPr="00121ED5">
        <w:rPr>
          <w:rFonts w:ascii="Times New Roman" w:eastAsia="Times New Roman" w:hAnsi="Times New Roman" w:cs="Times New Roman"/>
          <w:sz w:val="28"/>
          <w:szCs w:val="28"/>
          <w:lang w:eastAsia="ru-RU"/>
        </w:rPr>
        <w:t xml:space="preserve"> </w:t>
      </w:r>
      <w:r w:rsidR="000D6F30" w:rsidRPr="00121ED5">
        <w:fldChar w:fldCharType="begin" w:fldLock="1"/>
      </w:r>
      <w:r w:rsidR="00D1004C" w:rsidRPr="00121ED5">
        <w:instrText>ADDIN CSL_CITATION {"citationItems":[{"id":"ITEM-1","itemData":{"DOI":"10.1016/j.jvoice.2005.10.006","ISSN":"0892-1997 (Print)","PMID":"16472972","abstract":"OBJECTIVES: Extraesophageal reflux disease (EERD) is linked with serious and varied  health concerns. The authors' goal was to determine the prevalence of EERD and the effect on health-related quality of life in adults within a large community-based sample. STUDY DESIGN: Survey study conducted in a community setting. METHODS: In the Madison, Wisconsin area, 1845 adult subjects were surveyed. Main outcome measures were frequently of GERD and laryngeal symptoms, the Medical Outcomes Trust Short Form 12 (SF-12), Voice Handicap Index (VHI), and Quality of Life in Reflux and Dyspepsia (QOLRAD) questionnaires. RESULTS: More than 66% of subjects reported either GERD or laryngeal symptoms, and 26% reported both GERD and laryngeal symptoms (which reflect symptoms commonly reported for EERD). In addition, 39% of our sample took medicine for heartburn. Forty-four percent of subjects with both GERD and laryngeal symptoms reported occasional breathing difficulties, and 38% of these subjects reported a voice disorder. Significant reductions in perceived quality of general health, digestive health, and voice-related quality of life were found in subjects with both GERD and laryngeal symptoms, in comparison with subjects manifesting each symptom group alone, or in subjects with no symptoms. CONCLUSIONS: The presence of GERD and laryngeal symptoms, and their concurrence, was identified in a substantial number of subjects. The GERD and laryngeal symptoms surveyed represent those most commonly reported for EERD. Because EERD has been linked with tissue damage and reductions in health-related quality of life, it is important to identify these persons and provide treatment before progression of the condition.","author":[{"dropping-particle":"","family":"Connor","given":"Nadine P","non-dropping-particle":"","parse-names":false,"suffix":""},{"dropping-particle":"","family":"Palazzi-Churas","given":"Kerrin L P","non-dropping-particle":"","parse-names":false,"suffix":""},{"dropping-particle":"","family":"Cohen","given":"Stacy B","non-dropping-particle":"","parse-names":false,"suffix":""},{"dropping-particle":"","family":"Leverson","given":"Glen E","non-dropping-particle":"","parse-names":false,"suffix":""},{"dropping-particle":"","family":"Bless","given":"Diane M","non-dropping-particle":"","parse-names":false,"suffix":""}],"container-title":"Journal of voice : official journal of the Voice Foundation","id":"ITEM-1","issue":"2","issued":{"date-parts":[["2007","3"]]},"language":"eng","page":"189-202","publisher-place":"United States","title":"Symptoms of extraesophageal reflux in a community-dwelling sample.","type":"article-journal","volume":"21"},"uris":["http://www.mendeley.com/documents/?uuid=1ef1b621-476d-47fb-9f2b-2e014176787b"]}],"mendeley":{"formattedCitation":"[28]","plainTextFormattedCitation":"[28]","previouslyFormattedCitation":"[28]"},"properties":{"noteIndex":0},"schema":"https://github.com/citation-style-language/schema/raw/master/csl-citation.json"}</w:instrText>
      </w:r>
      <w:r w:rsidR="000D6F30" w:rsidRPr="00121ED5">
        <w:fldChar w:fldCharType="separate"/>
      </w:r>
      <w:bookmarkStart w:id="25" w:name="__Fieldmark__881_1916665525"/>
      <w:r w:rsidR="003E5BA3" w:rsidRPr="00121ED5">
        <w:rPr>
          <w:rFonts w:ascii="Times New Roman" w:eastAsia="Times New Roman" w:hAnsi="Times New Roman" w:cs="Times New Roman"/>
          <w:noProof/>
          <w:sz w:val="28"/>
          <w:szCs w:val="28"/>
          <w:lang w:eastAsia="ru-RU"/>
        </w:rPr>
        <w:t>[28]</w:t>
      </w:r>
      <w:r w:rsidR="000D6F30" w:rsidRPr="00121ED5">
        <w:fldChar w:fldCharType="end"/>
      </w:r>
      <w:bookmarkEnd w:id="25"/>
      <w:r w:rsidR="000D6F30" w:rsidRPr="00121ED5">
        <w:rPr>
          <w:rFonts w:ascii="Times New Roman" w:eastAsia="Times New Roman" w:hAnsi="Times New Roman" w:cs="Times New Roman"/>
          <w:sz w:val="28"/>
          <w:szCs w:val="28"/>
          <w:lang w:eastAsia="ru-RU"/>
        </w:rPr>
        <w:t>.</w:t>
      </w:r>
    </w:p>
    <w:p w14:paraId="6557D939" w14:textId="6DAC7376" w:rsidR="003A568F" w:rsidRPr="00121ED5" w:rsidRDefault="000D6F30" w:rsidP="00215C30">
      <w:pPr>
        <w:pStyle w:val="afc"/>
        <w:ind w:firstLine="709"/>
        <w:jc w:val="both"/>
        <w:rPr>
          <w:rFonts w:hint="eastAsia"/>
          <w:lang w:val="ru-RU"/>
        </w:rPr>
      </w:pPr>
      <w:r w:rsidRPr="00121ED5">
        <w:rPr>
          <w:rFonts w:ascii="Times New Roman" w:hAnsi="Times New Roman" w:cs="Times New Roman"/>
          <w:sz w:val="28"/>
          <w:szCs w:val="28"/>
          <w:lang w:val="ru-RU"/>
        </w:rPr>
        <w:t xml:space="preserve">Чен и др. оценили распространенность ЛФР </w:t>
      </w:r>
      <w:r w:rsidRPr="00121ED5">
        <w:fldChar w:fldCharType="begin" w:fldLock="1"/>
      </w:r>
      <w:r w:rsidR="00D1004C" w:rsidRPr="00121ED5">
        <w:rPr>
          <w:rFonts w:hint="eastAsia"/>
        </w:rPr>
        <w:instrText>ADDIN</w:instrText>
      </w:r>
      <w:r w:rsidR="00D1004C" w:rsidRPr="00121ED5">
        <w:rPr>
          <w:rFonts w:hint="eastAsia"/>
          <w:lang w:val="ru-RU"/>
        </w:rPr>
        <w:instrText xml:space="preserve"> </w:instrText>
      </w:r>
      <w:r w:rsidR="00D1004C" w:rsidRPr="00121ED5">
        <w:rPr>
          <w:rFonts w:hint="eastAsia"/>
        </w:rPr>
        <w:instrText>CSL</w:instrText>
      </w:r>
      <w:r w:rsidR="00D1004C" w:rsidRPr="00121ED5">
        <w:rPr>
          <w:rFonts w:hint="eastAsia"/>
          <w:lang w:val="ru-RU"/>
        </w:rPr>
        <w:instrText>_</w:instrText>
      </w:r>
      <w:r w:rsidR="00D1004C" w:rsidRPr="00121ED5">
        <w:rPr>
          <w:rFonts w:hint="eastAsia"/>
        </w:rPr>
        <w:instrText>CITATION</w:instrText>
      </w:r>
      <w:r w:rsidR="00D1004C" w:rsidRPr="00121ED5">
        <w:rPr>
          <w:rFonts w:hint="eastAsia"/>
          <w:lang w:val="ru-RU"/>
        </w:rPr>
        <w:instrText xml:space="preserve"> {"</w:instrText>
      </w:r>
      <w:r w:rsidR="00D1004C" w:rsidRPr="00121ED5">
        <w:rPr>
          <w:rFonts w:hint="eastAsia"/>
        </w:rPr>
        <w:instrText>citationItems</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itemData</w:instrText>
      </w:r>
      <w:r w:rsidR="00D1004C" w:rsidRPr="00121ED5">
        <w:rPr>
          <w:rFonts w:hint="eastAsia"/>
          <w:lang w:val="ru-RU"/>
        </w:rPr>
        <w:instrText>":{"</w:instrText>
      </w:r>
      <w:r w:rsidR="00D1004C" w:rsidRPr="00121ED5">
        <w:rPr>
          <w:rFonts w:hint="eastAsia"/>
        </w:rPr>
        <w:instrText>DOI</w:instrText>
      </w:r>
      <w:r w:rsidR="00D1004C" w:rsidRPr="00121ED5">
        <w:rPr>
          <w:rFonts w:hint="eastAsia"/>
          <w:lang w:val="ru-RU"/>
        </w:rPr>
        <w:instrText>":"10.1016/</w:instrText>
      </w:r>
      <w:r w:rsidR="00D1004C" w:rsidRPr="00121ED5">
        <w:rPr>
          <w:rFonts w:hint="eastAsia"/>
        </w:rPr>
        <w:instrText>j</w:instrText>
      </w:r>
      <w:r w:rsidR="00D1004C" w:rsidRPr="00121ED5">
        <w:rPr>
          <w:rFonts w:hint="eastAsia"/>
          <w:lang w:val="ru-RU"/>
        </w:rPr>
        <w:instrText>.</w:instrText>
      </w:r>
      <w:r w:rsidR="00D1004C" w:rsidRPr="00121ED5">
        <w:rPr>
          <w:rFonts w:hint="eastAsia"/>
        </w:rPr>
        <w:instrText>jvoice</w:instrText>
      </w:r>
      <w:r w:rsidR="00D1004C" w:rsidRPr="00121ED5">
        <w:rPr>
          <w:rFonts w:hint="eastAsia"/>
          <w:lang w:val="ru-RU"/>
        </w:rPr>
        <w:instrText>.2013.12.006","</w:instrText>
      </w:r>
      <w:r w:rsidR="00D1004C" w:rsidRPr="00121ED5">
        <w:rPr>
          <w:rFonts w:hint="eastAsia"/>
        </w:rPr>
        <w:instrText>ISSN</w:instrText>
      </w:r>
      <w:r w:rsidR="00D1004C" w:rsidRPr="00121ED5">
        <w:rPr>
          <w:rFonts w:hint="eastAsia"/>
          <w:lang w:val="ru-RU"/>
        </w:rPr>
        <w:instrText>":"1873-4588 (</w:instrText>
      </w:r>
      <w:r w:rsidR="00D1004C" w:rsidRPr="00121ED5">
        <w:rPr>
          <w:rFonts w:hint="eastAsia"/>
        </w:rPr>
        <w:instrText>Electronic</w:instrText>
      </w:r>
      <w:r w:rsidR="00D1004C" w:rsidRPr="00121ED5">
        <w:rPr>
          <w:rFonts w:hint="eastAsia"/>
          <w:lang w:val="ru-RU"/>
        </w:rPr>
        <w:instrText>)","</w:instrText>
      </w:r>
      <w:r w:rsidR="00D1004C" w:rsidRPr="00121ED5">
        <w:rPr>
          <w:rFonts w:hint="eastAsia"/>
        </w:rPr>
        <w:instrText>PMID</w:instrText>
      </w:r>
      <w:r w:rsidR="00D1004C" w:rsidRPr="00121ED5">
        <w:rPr>
          <w:rFonts w:hint="eastAsia"/>
          <w:lang w:val="ru-RU"/>
        </w:rPr>
        <w:instrText>":"26292798","</w:instrText>
      </w:r>
      <w:r w:rsidR="00D1004C" w:rsidRPr="00121ED5">
        <w:rPr>
          <w:rFonts w:hint="eastAsia"/>
        </w:rPr>
        <w:instrText>abstract</w:instrText>
      </w:r>
      <w:r w:rsidR="00D1004C" w:rsidRPr="00121ED5">
        <w:rPr>
          <w:rFonts w:hint="eastAsia"/>
          <w:lang w:val="ru-RU"/>
        </w:rPr>
        <w:instrText>":"</w:instrText>
      </w:r>
      <w:r w:rsidR="00D1004C" w:rsidRPr="00121ED5">
        <w:rPr>
          <w:rFonts w:hint="eastAsia"/>
        </w:rPr>
        <w:instrText>OBJECTIVES</w:instrText>
      </w:r>
      <w:r w:rsidR="00D1004C" w:rsidRPr="00121ED5">
        <w:rPr>
          <w:rFonts w:hint="eastAsia"/>
          <w:lang w:val="ru-RU"/>
        </w:rPr>
        <w:instrText xml:space="preserve">: </w:instrText>
      </w:r>
      <w:r w:rsidR="00D1004C" w:rsidRPr="00121ED5">
        <w:rPr>
          <w:rFonts w:hint="eastAsia"/>
        </w:rPr>
        <w:instrText>Currently</w:instrText>
      </w:r>
      <w:r w:rsidR="00D1004C" w:rsidRPr="00121ED5">
        <w:rPr>
          <w:rFonts w:hint="eastAsia"/>
          <w:lang w:val="ru-RU"/>
        </w:rPr>
        <w:instrText xml:space="preserve">, </w:instrText>
      </w:r>
      <w:r w:rsidR="00D1004C" w:rsidRPr="00121ED5">
        <w:rPr>
          <w:rFonts w:hint="eastAsia"/>
        </w:rPr>
        <w:instrText>there</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no</w:instrText>
      </w:r>
      <w:r w:rsidR="00D1004C" w:rsidRPr="00121ED5">
        <w:rPr>
          <w:rFonts w:hint="eastAsia"/>
          <w:lang w:val="ru-RU"/>
        </w:rPr>
        <w:instrText xml:space="preserve"> </w:instrText>
      </w:r>
      <w:r w:rsidR="00D1004C" w:rsidRPr="00121ED5">
        <w:rPr>
          <w:rFonts w:hint="eastAsia"/>
        </w:rPr>
        <w:instrText>cost</w:instrText>
      </w:r>
      <w:r w:rsidR="00D1004C" w:rsidRPr="00121ED5">
        <w:rPr>
          <w:rFonts w:hint="eastAsia"/>
          <w:lang w:val="ru-RU"/>
        </w:rPr>
        <w:instrText>-</w:instrText>
      </w:r>
      <w:r w:rsidR="00D1004C" w:rsidRPr="00121ED5">
        <w:rPr>
          <w:rFonts w:hint="eastAsia"/>
        </w:rPr>
        <w:instrText>effective</w:instrText>
      </w:r>
      <w:r w:rsidR="00D1004C" w:rsidRPr="00121ED5">
        <w:rPr>
          <w:rFonts w:hint="eastAsia"/>
          <w:lang w:val="ru-RU"/>
        </w:rPr>
        <w:instrText xml:space="preserve"> </w:instrText>
      </w:r>
      <w:r w:rsidR="00D1004C" w:rsidRPr="00121ED5">
        <w:rPr>
          <w:rFonts w:hint="eastAsia"/>
        </w:rPr>
        <w:instrText>tool</w:instrText>
      </w:r>
      <w:r w:rsidR="00D1004C" w:rsidRPr="00121ED5">
        <w:rPr>
          <w:rFonts w:hint="eastAsia"/>
          <w:lang w:val="ru-RU"/>
        </w:rPr>
        <w:instrText xml:space="preserve"> </w:instrText>
      </w:r>
      <w:r w:rsidR="00D1004C" w:rsidRPr="00121ED5">
        <w:rPr>
          <w:rFonts w:hint="eastAsia"/>
        </w:rPr>
        <w:instrText>available</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diagnose</w:instrText>
      </w:r>
      <w:r w:rsidR="00D1004C" w:rsidRPr="00121ED5">
        <w:rPr>
          <w:rFonts w:hint="eastAsia"/>
          <w:lang w:val="ru-RU"/>
        </w:rPr>
        <w:instrText xml:space="preserve">  </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developing</w:instrText>
      </w:r>
      <w:r w:rsidR="00D1004C" w:rsidRPr="00121ED5">
        <w:rPr>
          <w:rFonts w:hint="eastAsia"/>
          <w:lang w:val="ru-RU"/>
        </w:rPr>
        <w:instrText xml:space="preserve"> </w:instrText>
      </w:r>
      <w:r w:rsidR="00D1004C" w:rsidRPr="00121ED5">
        <w:rPr>
          <w:rFonts w:hint="eastAsia"/>
        </w:rPr>
        <w:instrText>country</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China</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aim</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this</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achieve</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linguistic</w:instrText>
      </w:r>
      <w:r w:rsidR="00D1004C" w:rsidRPr="00121ED5">
        <w:rPr>
          <w:rFonts w:hint="eastAsia"/>
          <w:lang w:val="ru-RU"/>
        </w:rPr>
        <w:instrText xml:space="preserve"> </w:instrText>
      </w:r>
      <w:r w:rsidR="00D1004C" w:rsidRPr="00121ED5">
        <w:rPr>
          <w:rFonts w:hint="eastAsia"/>
        </w:rPr>
        <w:instrText>adaptation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Chinese</w:instrText>
      </w:r>
      <w:r w:rsidR="00D1004C" w:rsidRPr="00121ED5">
        <w:rPr>
          <w:rFonts w:hint="eastAsia"/>
          <w:lang w:val="ru-RU"/>
        </w:rPr>
        <w:instrText xml:space="preserve"> </w:instrText>
      </w:r>
      <w:r w:rsidR="00D1004C" w:rsidRPr="00121ED5">
        <w:rPr>
          <w:rFonts w:hint="eastAsia"/>
        </w:rPr>
        <w:instrText>version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w:instrText>
      </w:r>
      <w:r w:rsidR="00D1004C" w:rsidRPr="00121ED5">
        <w:rPr>
          <w:rFonts w:hint="eastAsia"/>
        </w:rPr>
        <w:instrText>CH</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DESIGN</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nonrandomized</w:instrText>
      </w:r>
      <w:r w:rsidR="00D1004C" w:rsidRPr="00121ED5">
        <w:rPr>
          <w:rFonts w:hint="eastAsia"/>
          <w:lang w:val="ru-RU"/>
        </w:rPr>
        <w:instrText xml:space="preserve">, </w:instrText>
      </w:r>
      <w:r w:rsidR="00D1004C" w:rsidRPr="00121ED5">
        <w:rPr>
          <w:rFonts w:hint="eastAsia"/>
        </w:rPr>
        <w:instrText>controlled</w:instrText>
      </w:r>
      <w:r w:rsidR="00D1004C" w:rsidRPr="00121ED5">
        <w:rPr>
          <w:rFonts w:hint="eastAsia"/>
          <w:lang w:val="ru-RU"/>
        </w:rPr>
        <w:instrText xml:space="preserve">, </w:instrText>
      </w:r>
      <w:r w:rsidR="00D1004C" w:rsidRPr="00121ED5">
        <w:rPr>
          <w:rFonts w:hint="eastAsia"/>
        </w:rPr>
        <w:instrText>prospective</w:instrText>
      </w:r>
      <w:r w:rsidR="00D1004C" w:rsidRPr="00121ED5">
        <w:rPr>
          <w:rFonts w:hint="eastAsia"/>
          <w:lang w:val="ru-RU"/>
        </w:rPr>
        <w:instrText xml:space="preserve"> </w:instrText>
      </w:r>
      <w:r w:rsidR="00D1004C" w:rsidRPr="00121ED5">
        <w:rPr>
          <w:rFonts w:hint="eastAsia"/>
        </w:rPr>
        <w:instrText>trial</w:instrText>
      </w:r>
      <w:r w:rsidR="00D1004C" w:rsidRPr="00121ED5">
        <w:rPr>
          <w:rFonts w:hint="eastAsia"/>
          <w:lang w:val="ru-RU"/>
        </w:rPr>
        <w:instrText xml:space="preserve">. </w:instrText>
      </w:r>
      <w:r w:rsidR="00D1004C" w:rsidRPr="00121ED5">
        <w:rPr>
          <w:rFonts w:hint="eastAsia"/>
        </w:rPr>
        <w:instrText>METHODS</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total</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107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at</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outpatient</w:instrText>
      </w:r>
      <w:r w:rsidR="00D1004C" w:rsidRPr="00121ED5">
        <w:rPr>
          <w:rFonts w:hint="eastAsia"/>
          <w:lang w:val="ru-RU"/>
        </w:rPr>
        <w:instrText xml:space="preserve"> </w:instrText>
      </w:r>
      <w:r w:rsidR="00D1004C" w:rsidRPr="00121ED5">
        <w:rPr>
          <w:rFonts w:hint="eastAsia"/>
        </w:rPr>
        <w:instrText>clinic</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Peking</w:instrText>
      </w:r>
      <w:r w:rsidR="00D1004C" w:rsidRPr="00121ED5">
        <w:rPr>
          <w:rFonts w:hint="eastAsia"/>
          <w:lang w:val="ru-RU"/>
        </w:rPr>
        <w:instrText xml:space="preserve"> </w:instrText>
      </w:r>
      <w:r w:rsidR="00D1004C" w:rsidRPr="00121ED5">
        <w:rPr>
          <w:rFonts w:hint="eastAsia"/>
        </w:rPr>
        <w:instrText>University</w:instrText>
      </w:r>
      <w:r w:rsidR="00D1004C" w:rsidRPr="00121ED5">
        <w:rPr>
          <w:rFonts w:hint="eastAsia"/>
          <w:lang w:val="ru-RU"/>
        </w:rPr>
        <w:instrText xml:space="preserve"> </w:instrText>
      </w:r>
      <w:r w:rsidR="00D1004C" w:rsidRPr="00121ED5">
        <w:rPr>
          <w:rFonts w:hint="eastAsia"/>
        </w:rPr>
        <w:instrText>People</w:instrText>
      </w:r>
      <w:r w:rsidR="00D1004C" w:rsidRPr="00121ED5">
        <w:rPr>
          <w:rFonts w:hint="eastAsia"/>
          <w:lang w:val="ru-RU"/>
        </w:rPr>
        <w:instrText>'</w:instrText>
      </w:r>
      <w:r w:rsidR="00D1004C" w:rsidRPr="00121ED5">
        <w:rPr>
          <w:rFonts w:hint="eastAsia"/>
        </w:rPr>
        <w:instrText>s</w:instrText>
      </w:r>
      <w:r w:rsidR="00D1004C" w:rsidRPr="00121ED5">
        <w:rPr>
          <w:rFonts w:hint="eastAsia"/>
          <w:lang w:val="ru-RU"/>
        </w:rPr>
        <w:instrText xml:space="preserve"> </w:instrText>
      </w:r>
      <w:r w:rsidR="00D1004C" w:rsidRPr="00121ED5">
        <w:rPr>
          <w:rFonts w:hint="eastAsia"/>
        </w:rPr>
        <w:instrText>Hospital</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enrolled</w:instrText>
      </w:r>
      <w:r w:rsidR="00D1004C" w:rsidRPr="00121ED5">
        <w:rPr>
          <w:rFonts w:hint="eastAsia"/>
          <w:lang w:val="ru-RU"/>
        </w:rPr>
        <w:instrText xml:space="preserve">. </w:instrText>
      </w:r>
      <w:r w:rsidR="00D1004C" w:rsidRPr="00121ED5">
        <w:rPr>
          <w:rFonts w:hint="eastAsia"/>
        </w:rPr>
        <w:instrText>They</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asked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fill</w:instrText>
      </w:r>
      <w:r w:rsidR="00D1004C" w:rsidRPr="00121ED5">
        <w:rPr>
          <w:rFonts w:hint="eastAsia"/>
          <w:lang w:val="ru-RU"/>
        </w:rPr>
        <w:instrText xml:space="preserve"> </w:instrText>
      </w:r>
      <w:r w:rsidR="00D1004C" w:rsidRPr="00121ED5">
        <w:rPr>
          <w:rFonts w:hint="eastAsia"/>
        </w:rPr>
        <w:instrText>out</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w:instrText>
      </w:r>
      <w:r w:rsidR="00D1004C" w:rsidRPr="00121ED5">
        <w:rPr>
          <w:rFonts w:hint="eastAsia"/>
        </w:rPr>
        <w:instrText>CH</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underwent</w:instrText>
      </w:r>
      <w:r w:rsidR="00D1004C" w:rsidRPr="00121ED5">
        <w:rPr>
          <w:rFonts w:hint="eastAsia"/>
          <w:lang w:val="ru-RU"/>
        </w:rPr>
        <w:instrText xml:space="preserve"> </w:instrText>
      </w:r>
      <w:r w:rsidR="00D1004C" w:rsidRPr="00121ED5">
        <w:rPr>
          <w:rFonts w:hint="eastAsia"/>
        </w:rPr>
        <w:instrText>fiber</w:instrText>
      </w:r>
      <w:r w:rsidR="00D1004C" w:rsidRPr="00121ED5">
        <w:rPr>
          <w:rFonts w:hint="eastAsia"/>
          <w:lang w:val="ru-RU"/>
        </w:rPr>
        <w:instrText>-</w:instrText>
      </w:r>
      <w:r w:rsidR="00D1004C" w:rsidRPr="00121ED5">
        <w:rPr>
          <w:rFonts w:hint="eastAsia"/>
        </w:rPr>
        <w:instrText>optic</w:instrText>
      </w:r>
      <w:r w:rsidR="00D1004C" w:rsidRPr="00121ED5">
        <w:rPr>
          <w:rFonts w:hint="eastAsia"/>
          <w:lang w:val="ru-RU"/>
        </w:rPr>
        <w:instrText xml:space="preserve"> </w:instrText>
      </w:r>
      <w:r w:rsidR="00D1004C" w:rsidRPr="00121ED5">
        <w:rPr>
          <w:rFonts w:hint="eastAsia"/>
        </w:rPr>
        <w:instrText>laryngoscopy</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complete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Finding</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RFS</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underwent</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monitoring</w:instrText>
      </w:r>
      <w:r w:rsidR="00D1004C" w:rsidRPr="00121ED5">
        <w:rPr>
          <w:rFonts w:hint="eastAsia"/>
          <w:lang w:val="ru-RU"/>
        </w:rPr>
        <w:instrText xml:space="preserve"> </w:instrText>
      </w:r>
      <w:r w:rsidR="00D1004C" w:rsidRPr="00121ED5">
        <w:rPr>
          <w:rFonts w:hint="eastAsia"/>
        </w:rPr>
        <w:instrText>if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w:instrText>
      </w:r>
      <w:r w:rsidR="00D1004C" w:rsidRPr="00121ED5">
        <w:rPr>
          <w:rFonts w:hint="eastAsia"/>
        </w:rPr>
        <w:instrText>CH</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greater</w:instrText>
      </w:r>
      <w:r w:rsidR="00D1004C" w:rsidRPr="00121ED5">
        <w:rPr>
          <w:rFonts w:hint="eastAsia"/>
          <w:lang w:val="ru-RU"/>
        </w:rPr>
        <w:instrText xml:space="preserve"> </w:instrText>
      </w:r>
      <w:r w:rsidR="00D1004C" w:rsidRPr="00121ED5">
        <w:rPr>
          <w:rFonts w:hint="eastAsia"/>
        </w:rPr>
        <w:instrText>than</w:instrText>
      </w:r>
      <w:r w:rsidR="00D1004C" w:rsidRPr="00121ED5">
        <w:rPr>
          <w:rFonts w:hint="eastAsia"/>
          <w:lang w:val="ru-RU"/>
        </w:rPr>
        <w:instrText xml:space="preserve"> 13 </w:instrText>
      </w:r>
      <w:r w:rsidR="00D1004C" w:rsidRPr="00121ED5">
        <w:rPr>
          <w:rFonts w:hint="eastAsia"/>
        </w:rPr>
        <w:instrText>or</w:instrText>
      </w:r>
      <w:r w:rsidR="00D1004C" w:rsidRPr="00121ED5">
        <w:rPr>
          <w:rFonts w:hint="eastAsia"/>
          <w:lang w:val="ru-RU"/>
        </w:rPr>
        <w:instrText xml:space="preserve"> </w:instrText>
      </w:r>
      <w:r w:rsidR="00D1004C" w:rsidRPr="00121ED5">
        <w:rPr>
          <w:rFonts w:hint="eastAsia"/>
        </w:rPr>
        <w:instrText>if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RFS</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not</w:instrText>
      </w:r>
      <w:r w:rsidR="00D1004C" w:rsidRPr="00121ED5">
        <w:rPr>
          <w:rFonts w:hint="eastAsia"/>
          <w:lang w:val="ru-RU"/>
        </w:rPr>
        <w:instrText xml:space="preserve"> </w:instrText>
      </w:r>
      <w:r w:rsidR="00D1004C" w:rsidRPr="00121ED5">
        <w:rPr>
          <w:rFonts w:hint="eastAsia"/>
        </w:rPr>
        <w:instrText>less</w:instrText>
      </w:r>
      <w:r w:rsidR="00D1004C" w:rsidRPr="00121ED5">
        <w:rPr>
          <w:rFonts w:hint="eastAsia"/>
          <w:lang w:val="ru-RU"/>
        </w:rPr>
        <w:instrText xml:space="preserve"> </w:instrText>
      </w:r>
      <w:r w:rsidR="00D1004C" w:rsidRPr="00121ED5">
        <w:rPr>
          <w:rFonts w:hint="eastAsia"/>
        </w:rPr>
        <w:instrText>than</w:instrText>
      </w:r>
      <w:r w:rsidR="00D1004C" w:rsidRPr="00121ED5">
        <w:rPr>
          <w:rFonts w:hint="eastAsia"/>
          <w:lang w:val="ru-RU"/>
        </w:rPr>
        <w:instrText xml:space="preserve"> 7.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treated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Omeprazole</w:instrText>
      </w:r>
      <w:r w:rsidR="00D1004C" w:rsidRPr="00121ED5">
        <w:rPr>
          <w:rFonts w:hint="eastAsia"/>
          <w:lang w:val="ru-RU"/>
        </w:rPr>
        <w:instrText xml:space="preserve"> 20 </w:instrText>
      </w:r>
      <w:r w:rsidR="00D1004C" w:rsidRPr="00121ED5">
        <w:rPr>
          <w:rFonts w:hint="eastAsia"/>
        </w:rPr>
        <w:instrText>mg</w:instrText>
      </w:r>
      <w:r w:rsidR="00D1004C" w:rsidRPr="00121ED5">
        <w:rPr>
          <w:rFonts w:hint="eastAsia"/>
          <w:lang w:val="ru-RU"/>
        </w:rPr>
        <w:instrText xml:space="preserve"> </w:instrText>
      </w:r>
      <w:r w:rsidR="00D1004C" w:rsidRPr="00121ED5">
        <w:rPr>
          <w:rFonts w:hint="eastAsia"/>
        </w:rPr>
        <w:instrText>twice</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day</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3 </w:instrText>
      </w:r>
      <w:r w:rsidR="00D1004C" w:rsidRPr="00121ED5">
        <w:rPr>
          <w:rFonts w:hint="eastAsia"/>
        </w:rPr>
        <w:instrText>months</w:instrText>
      </w:r>
      <w:r w:rsidR="00D1004C" w:rsidRPr="00121ED5">
        <w:rPr>
          <w:rFonts w:hint="eastAsia"/>
          <w:lang w:val="ru-RU"/>
        </w:rPr>
        <w:instrText xml:space="preserve"> </w:instrText>
      </w:r>
      <w:r w:rsidR="00D1004C" w:rsidRPr="00121ED5">
        <w:rPr>
          <w:rFonts w:hint="eastAsia"/>
        </w:rPr>
        <w:instrText>if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monitoring</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positive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reliability</w:instrText>
      </w:r>
      <w:r w:rsidR="00D1004C" w:rsidRPr="00121ED5">
        <w:rPr>
          <w:rFonts w:hint="eastAsia"/>
          <w:lang w:val="ru-RU"/>
        </w:rPr>
        <w:instrText xml:space="preserve"> (</w:instrText>
      </w:r>
      <w:r w:rsidR="00D1004C" w:rsidRPr="00121ED5">
        <w:rPr>
          <w:rFonts w:hint="eastAsia"/>
        </w:rPr>
        <w:instrText>Cronbach</w:instrText>
      </w:r>
      <w:r w:rsidR="00D1004C" w:rsidRPr="00121ED5">
        <w:rPr>
          <w:rFonts w:hint="eastAsia"/>
          <w:lang w:val="ru-RU"/>
        </w:rPr>
        <w:instrText xml:space="preserve"> </w:instrText>
      </w:r>
      <w:r w:rsidR="00D1004C" w:rsidRPr="00121ED5">
        <w:rPr>
          <w:rFonts w:hint="eastAsia"/>
        </w:rPr>
        <w:instrText>alpha</w:instrText>
      </w:r>
      <w:r w:rsidR="00D1004C" w:rsidRPr="00121ED5">
        <w:rPr>
          <w:rFonts w:hint="eastAsia"/>
          <w:lang w:val="ru-RU"/>
        </w:rPr>
        <w:instrText xml:space="preserve"> </w:instrText>
      </w:r>
      <w:r w:rsidR="00D1004C" w:rsidRPr="00121ED5">
        <w:rPr>
          <w:rFonts w:hint="eastAsia"/>
        </w:rPr>
        <w:instrText>coefficient</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Spearman</w:instrText>
      </w:r>
      <w:r w:rsidR="00D1004C" w:rsidRPr="00121ED5">
        <w:rPr>
          <w:rFonts w:hint="eastAsia"/>
          <w:lang w:val="ru-RU"/>
        </w:rPr>
        <w:instrText xml:space="preserve"> </w:instrText>
      </w:r>
      <w:r w:rsidR="00D1004C" w:rsidRPr="00121ED5">
        <w:rPr>
          <w:rFonts w:hint="eastAsia"/>
        </w:rPr>
        <w:instrText>correlation</w:instrText>
      </w:r>
      <w:r w:rsidR="00D1004C" w:rsidRPr="00121ED5">
        <w:rPr>
          <w:rFonts w:hint="eastAsia"/>
          <w:lang w:val="ru-RU"/>
        </w:rPr>
        <w:instrText xml:space="preserve"> </w:instrText>
      </w:r>
      <w:r w:rsidR="00D1004C" w:rsidRPr="00121ED5">
        <w:rPr>
          <w:rFonts w:hint="eastAsia"/>
        </w:rPr>
        <w:instrText>analysis</w:instrText>
      </w:r>
      <w:r w:rsidR="00D1004C" w:rsidRPr="00121ED5">
        <w:rPr>
          <w:rFonts w:hint="eastAsia"/>
          <w:lang w:val="ru-RU"/>
        </w:rPr>
        <w:instrText xml:space="preserve">), </w:instrText>
      </w:r>
      <w:r w:rsidR="00D1004C" w:rsidRPr="00121ED5">
        <w:rPr>
          <w:rFonts w:hint="eastAsia"/>
        </w:rPr>
        <w:instrText>validity</w:instrText>
      </w:r>
      <w:r w:rsidR="00D1004C" w:rsidRPr="00121ED5">
        <w:rPr>
          <w:rFonts w:hint="eastAsia"/>
          <w:lang w:val="ru-RU"/>
        </w:rPr>
        <w:instrText xml:space="preserve"> (</w:instrText>
      </w:r>
      <w:r w:rsidR="00D1004C" w:rsidRPr="00121ED5">
        <w:rPr>
          <w:rFonts w:hint="eastAsia"/>
        </w:rPr>
        <w:instrText>sensitivity</w:instrText>
      </w:r>
      <w:r w:rsidR="00D1004C" w:rsidRPr="00121ED5">
        <w:rPr>
          <w:rFonts w:hint="eastAsia"/>
          <w:lang w:val="ru-RU"/>
        </w:rPr>
        <w:instrText xml:space="preserve">, </w:instrText>
      </w:r>
      <w:r w:rsidR="00D1004C" w:rsidRPr="00121ED5">
        <w:rPr>
          <w:rFonts w:hint="eastAsia"/>
        </w:rPr>
        <w:instrText>specificity</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positive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negative</w:instrText>
      </w:r>
      <w:r w:rsidR="00D1004C" w:rsidRPr="00121ED5">
        <w:rPr>
          <w:rFonts w:hint="eastAsia"/>
          <w:lang w:val="ru-RU"/>
        </w:rPr>
        <w:instrText xml:space="preserve"> </w:instrText>
      </w:r>
      <w:r w:rsidR="00D1004C" w:rsidRPr="00121ED5">
        <w:rPr>
          <w:rFonts w:hint="eastAsia"/>
        </w:rPr>
        <w:instrText>predictive</w:instrText>
      </w:r>
      <w:r w:rsidR="00D1004C" w:rsidRPr="00121ED5">
        <w:rPr>
          <w:rFonts w:hint="eastAsia"/>
          <w:lang w:val="ru-RU"/>
        </w:rPr>
        <w:instrText xml:space="preserve"> </w:instrText>
      </w:r>
      <w:r w:rsidR="00D1004C" w:rsidRPr="00121ED5">
        <w:rPr>
          <w:rFonts w:hint="eastAsia"/>
        </w:rPr>
        <w:instrText>values</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responsivity</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w:instrText>
      </w:r>
      <w:r w:rsidR="00D1004C" w:rsidRPr="00121ED5">
        <w:rPr>
          <w:rFonts w:hint="eastAsia"/>
        </w:rPr>
        <w:instrText>CH</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determined</w:instrText>
      </w:r>
      <w:r w:rsidR="00D1004C" w:rsidRPr="00121ED5">
        <w:rPr>
          <w:rFonts w:hint="eastAsia"/>
          <w:lang w:val="ru-RU"/>
        </w:rPr>
        <w:instrText xml:space="preserve">. </w:instrText>
      </w:r>
      <w:r w:rsidR="00D1004C" w:rsidRPr="00121ED5">
        <w:rPr>
          <w:rFonts w:hint="eastAsia"/>
        </w:rPr>
        <w:instrText>RESULTS</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w:instrText>
      </w:r>
      <w:r w:rsidR="00D1004C" w:rsidRPr="00121ED5">
        <w:rPr>
          <w:rFonts w:hint="eastAsia"/>
        </w:rPr>
        <w:instrText>CH</w:instrText>
      </w:r>
      <w:r w:rsidR="00D1004C" w:rsidRPr="00121ED5">
        <w:rPr>
          <w:rFonts w:hint="eastAsia"/>
          <w:lang w:val="ru-RU"/>
        </w:rPr>
        <w:instrText xml:space="preserve"> </w:instrText>
      </w:r>
      <w:r w:rsidR="00D1004C" w:rsidRPr="00121ED5">
        <w:rPr>
          <w:rFonts w:hint="eastAsia"/>
        </w:rPr>
        <w:instrText>had</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good</w:instrText>
      </w:r>
      <w:r w:rsidR="00D1004C" w:rsidRPr="00121ED5">
        <w:rPr>
          <w:rFonts w:hint="eastAsia"/>
          <w:lang w:val="ru-RU"/>
        </w:rPr>
        <w:instrText xml:space="preserve"> </w:instrText>
      </w:r>
      <w:r w:rsidR="00D1004C" w:rsidRPr="00121ED5">
        <w:rPr>
          <w:rFonts w:hint="eastAsia"/>
        </w:rPr>
        <w:instrText>reliability</w:instrText>
      </w:r>
      <w:r w:rsidR="00D1004C" w:rsidRPr="00121ED5">
        <w:rPr>
          <w:rFonts w:hint="eastAsia"/>
          <w:lang w:val="ru-RU"/>
        </w:rPr>
        <w:instrText xml:space="preserve"> (</w:instrText>
      </w:r>
      <w:r w:rsidR="00D1004C" w:rsidRPr="00121ED5">
        <w:rPr>
          <w:rFonts w:hint="eastAsia"/>
        </w:rPr>
        <w:instrText>Cronbach</w:instrText>
      </w:r>
      <w:r w:rsidR="00D1004C" w:rsidRPr="00121ED5">
        <w:rPr>
          <w:rFonts w:hint="eastAsia"/>
          <w:lang w:val="ru-RU"/>
        </w:rPr>
        <w:instrText xml:space="preserve"> </w:instrText>
      </w:r>
      <w:r w:rsidR="00D1004C" w:rsidRPr="00121ED5">
        <w:rPr>
          <w:rFonts w:hint="eastAsia"/>
        </w:rPr>
        <w:instrText>alpha</w:instrText>
      </w:r>
      <w:r w:rsidR="00D1004C" w:rsidRPr="00121ED5">
        <w:rPr>
          <w:rFonts w:hint="eastAsia"/>
          <w:lang w:val="ru-RU"/>
        </w:rPr>
        <w:instrText xml:space="preserve"> </w:instrText>
      </w:r>
      <w:r w:rsidR="00D1004C" w:rsidRPr="00121ED5">
        <w:rPr>
          <w:rFonts w:hint="eastAsia"/>
        </w:rPr>
        <w:instrText>coefficient</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greater</w:instrText>
      </w:r>
      <w:r w:rsidR="00D1004C" w:rsidRPr="00121ED5">
        <w:rPr>
          <w:rFonts w:hint="eastAsia"/>
          <w:lang w:val="ru-RU"/>
        </w:rPr>
        <w:instrText xml:space="preserve"> </w:instrText>
      </w:r>
      <w:r w:rsidR="00D1004C" w:rsidRPr="00121ED5">
        <w:rPr>
          <w:rFonts w:hint="eastAsia"/>
        </w:rPr>
        <w:instrText>than</w:instrText>
      </w:r>
      <w:r w:rsidR="00D1004C" w:rsidRPr="00121ED5">
        <w:rPr>
          <w:rFonts w:hint="eastAsia"/>
          <w:lang w:val="ru-RU"/>
        </w:rPr>
        <w:instrText xml:space="preserve"> .7, </w:instrText>
      </w:r>
      <w:r w:rsidR="00D1004C" w:rsidRPr="00121ED5">
        <w:rPr>
          <w:rFonts w:hint="eastAsia"/>
        </w:rPr>
        <w:instrText>whereas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test</w:instrText>
      </w:r>
      <w:r w:rsidR="00D1004C" w:rsidRPr="00121ED5">
        <w:rPr>
          <w:rFonts w:hint="eastAsia"/>
          <w:lang w:val="ru-RU"/>
        </w:rPr>
        <w:instrText>-</w:instrText>
      </w:r>
      <w:r w:rsidR="00D1004C" w:rsidRPr="00121ED5">
        <w:rPr>
          <w:rFonts w:hint="eastAsia"/>
        </w:rPr>
        <w:instrText>retest</w:instrText>
      </w:r>
      <w:r w:rsidR="00D1004C" w:rsidRPr="00121ED5">
        <w:rPr>
          <w:rFonts w:hint="eastAsia"/>
          <w:lang w:val="ru-RU"/>
        </w:rPr>
        <w:instrText xml:space="preserve"> </w:instrText>
      </w:r>
      <w:r w:rsidR="00D1004C" w:rsidRPr="00121ED5">
        <w:rPr>
          <w:rFonts w:hint="eastAsia"/>
        </w:rPr>
        <w:instrText>validity</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total</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each</w:instrText>
      </w:r>
      <w:r w:rsidR="00D1004C" w:rsidRPr="00121ED5">
        <w:rPr>
          <w:rFonts w:hint="eastAsia"/>
          <w:lang w:val="ru-RU"/>
        </w:rPr>
        <w:instrText xml:space="preserve"> </w:instrText>
      </w:r>
      <w:r w:rsidR="00D1004C" w:rsidRPr="00121ED5">
        <w:rPr>
          <w:rFonts w:hint="eastAsia"/>
        </w:rPr>
        <w:instrText>item</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0.750-0.971.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scale</w:instrText>
      </w:r>
      <w:r w:rsidR="00D1004C" w:rsidRPr="00121ED5">
        <w:rPr>
          <w:rFonts w:hint="eastAsia"/>
          <w:lang w:val="ru-RU"/>
        </w:rPr>
        <w:instrText xml:space="preserve"> </w:instrText>
      </w:r>
      <w:r w:rsidR="00D1004C" w:rsidRPr="00121ED5">
        <w:rPr>
          <w:rFonts w:hint="eastAsia"/>
        </w:rPr>
        <w:instrText>had</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good</w:instrText>
      </w:r>
      <w:r w:rsidR="00D1004C" w:rsidRPr="00121ED5">
        <w:rPr>
          <w:rFonts w:hint="eastAsia"/>
          <w:lang w:val="ru-RU"/>
        </w:rPr>
        <w:instrText xml:space="preserve"> </w:instrText>
      </w:r>
      <w:r w:rsidR="00D1004C" w:rsidRPr="00121ED5">
        <w:rPr>
          <w:rFonts w:hint="eastAsia"/>
        </w:rPr>
        <w:instrText>criterion</w:instrText>
      </w:r>
      <w:r w:rsidR="00D1004C" w:rsidRPr="00121ED5">
        <w:rPr>
          <w:rFonts w:hint="eastAsia"/>
          <w:lang w:val="ru-RU"/>
        </w:rPr>
        <w:instrText xml:space="preserve"> </w:instrText>
      </w:r>
      <w:r w:rsidR="00D1004C" w:rsidRPr="00121ED5">
        <w:rPr>
          <w:rFonts w:hint="eastAsia"/>
        </w:rPr>
        <w:instrText>validity</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consistency</w:instrText>
      </w:r>
      <w:r w:rsidR="00D1004C" w:rsidRPr="00121ED5">
        <w:rPr>
          <w:rFonts w:hint="eastAsia"/>
          <w:lang w:val="ru-RU"/>
        </w:rPr>
        <w:instrText xml:space="preserve"> (66.7%), </w:instrText>
      </w:r>
      <w:r w:rsidR="00D1004C" w:rsidRPr="00121ED5">
        <w:rPr>
          <w:rFonts w:hint="eastAsia"/>
        </w:rPr>
        <w:instrText>sensitivity</w:instrText>
      </w:r>
      <w:r w:rsidR="00D1004C" w:rsidRPr="00121ED5">
        <w:rPr>
          <w:rFonts w:hint="eastAsia"/>
          <w:lang w:val="ru-RU"/>
        </w:rPr>
        <w:instrText xml:space="preserve"> (61.76%),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specificity</w:instrText>
      </w:r>
      <w:r w:rsidR="00D1004C" w:rsidRPr="00121ED5">
        <w:rPr>
          <w:rFonts w:hint="eastAsia"/>
          <w:lang w:val="ru-RU"/>
        </w:rPr>
        <w:instrText xml:space="preserve"> (75%),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positive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negative</w:instrText>
      </w:r>
      <w:r w:rsidR="00D1004C" w:rsidRPr="00121ED5">
        <w:rPr>
          <w:rFonts w:hint="eastAsia"/>
          <w:lang w:val="ru-RU"/>
        </w:rPr>
        <w:instrText xml:space="preserve"> </w:instrText>
      </w:r>
      <w:r w:rsidR="00D1004C" w:rsidRPr="00121ED5">
        <w:rPr>
          <w:rFonts w:hint="eastAsia"/>
        </w:rPr>
        <w:instrText>predictive</w:instrText>
      </w:r>
      <w:r w:rsidR="00D1004C" w:rsidRPr="00121ED5">
        <w:rPr>
          <w:rFonts w:hint="eastAsia"/>
          <w:lang w:val="ru-RU"/>
        </w:rPr>
        <w:instrText xml:space="preserve"> </w:instrText>
      </w:r>
      <w:r w:rsidR="00D1004C" w:rsidRPr="00121ED5">
        <w:rPr>
          <w:rFonts w:hint="eastAsia"/>
        </w:rPr>
        <w:instrText>values</w:instrText>
      </w:r>
      <w:r w:rsidR="00D1004C" w:rsidRPr="00121ED5">
        <w:rPr>
          <w:rFonts w:hint="eastAsia"/>
          <w:lang w:val="ru-RU"/>
        </w:rPr>
        <w:instrText xml:space="preserve"> (80.8% </w:instrText>
      </w:r>
      <w:r w:rsidR="00D1004C" w:rsidRPr="00121ED5">
        <w:rPr>
          <w:rFonts w:hint="eastAsia"/>
        </w:rPr>
        <w:instrText>and</w:instrText>
      </w:r>
      <w:r w:rsidR="00D1004C" w:rsidRPr="00121ED5">
        <w:rPr>
          <w:rFonts w:hint="eastAsia"/>
          <w:lang w:val="ru-RU"/>
        </w:rPr>
        <w:instrText xml:space="preserve"> 53.6%)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considered</w:instrText>
      </w:r>
      <w:r w:rsidR="00D1004C" w:rsidRPr="00121ED5">
        <w:rPr>
          <w:rFonts w:hint="eastAsia"/>
          <w:lang w:val="ru-RU"/>
        </w:rPr>
        <w:instrText xml:space="preserve"> </w:instrText>
      </w:r>
      <w:r w:rsidR="00D1004C" w:rsidRPr="00121ED5">
        <w:rPr>
          <w:rFonts w:hint="eastAsia"/>
        </w:rPr>
        <w:instrText>good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w:instrText>
      </w:r>
      <w:r w:rsidR="00D1004C" w:rsidRPr="00121ED5">
        <w:rPr>
          <w:rFonts w:hint="eastAsia"/>
        </w:rPr>
        <w:instrText>CH</w:instrText>
      </w:r>
      <w:r w:rsidR="00D1004C" w:rsidRPr="00121ED5">
        <w:rPr>
          <w:rFonts w:hint="eastAsia"/>
          <w:lang w:val="ru-RU"/>
        </w:rPr>
        <w:instrText xml:space="preserve"> </w:instrText>
      </w:r>
      <w:r w:rsidR="00D1004C" w:rsidRPr="00121ED5">
        <w:rPr>
          <w:rFonts w:hint="eastAsia"/>
        </w:rPr>
        <w:instrText>scores</w:instrText>
      </w:r>
      <w:r w:rsidR="00D1004C" w:rsidRPr="00121ED5">
        <w:rPr>
          <w:rFonts w:hint="eastAsia"/>
          <w:lang w:val="ru-RU"/>
        </w:rPr>
        <w:instrText xml:space="preserve"> </w:instrText>
      </w:r>
      <w:r w:rsidR="00D1004C" w:rsidRPr="00121ED5">
        <w:rPr>
          <w:rFonts w:hint="eastAsia"/>
        </w:rPr>
        <w:instrText>changed</w:instrText>
      </w:r>
      <w:r w:rsidR="00D1004C" w:rsidRPr="00121ED5">
        <w:rPr>
          <w:rFonts w:hint="eastAsia"/>
          <w:lang w:val="ru-RU"/>
        </w:rPr>
        <w:instrText xml:space="preserve"> </w:instrText>
      </w:r>
      <w:r w:rsidR="00D1004C" w:rsidRPr="00121ED5">
        <w:rPr>
          <w:rFonts w:hint="eastAsia"/>
        </w:rPr>
        <w:instrText>from</w:instrText>
      </w:r>
      <w:r w:rsidR="00D1004C" w:rsidRPr="00121ED5">
        <w:rPr>
          <w:rFonts w:hint="eastAsia"/>
          <w:lang w:val="ru-RU"/>
        </w:rPr>
        <w:instrText xml:space="preserve"> 15 </w:instrText>
      </w:r>
      <w:r w:rsidR="00D1004C" w:rsidRPr="00121ED5">
        <w:rPr>
          <w:rFonts w:hint="eastAsia"/>
        </w:rPr>
        <w:instrText>to</w:instrText>
      </w:r>
      <w:r w:rsidR="00D1004C" w:rsidRPr="00121ED5">
        <w:rPr>
          <w:rFonts w:hint="eastAsia"/>
          <w:lang w:val="ru-RU"/>
        </w:rPr>
        <w:instrText xml:space="preserve"> 7 </w:instrText>
      </w:r>
      <w:r w:rsidR="00D1004C" w:rsidRPr="00121ED5">
        <w:rPr>
          <w:rFonts w:hint="eastAsia"/>
        </w:rPr>
        <w:instrText>after</w:instrText>
      </w:r>
      <w:r w:rsidR="00D1004C" w:rsidRPr="00121ED5">
        <w:rPr>
          <w:rFonts w:hint="eastAsia"/>
          <w:lang w:val="ru-RU"/>
        </w:rPr>
        <w:instrText xml:space="preserve"> </w:instrText>
      </w:r>
      <w:r w:rsidR="00D1004C" w:rsidRPr="00121ED5">
        <w:rPr>
          <w:rFonts w:hint="eastAsia"/>
        </w:rPr>
        <w:instrText>treatment</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average</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controlled</w:instrText>
      </w:r>
      <w:r w:rsidR="00D1004C" w:rsidRPr="00121ED5">
        <w:rPr>
          <w:rFonts w:hint="eastAsia"/>
          <w:lang w:val="ru-RU"/>
        </w:rPr>
        <w:instrText xml:space="preserve"> </w:instrText>
      </w:r>
      <w:r w:rsidR="00D1004C" w:rsidRPr="00121ED5">
        <w:rPr>
          <w:rFonts w:hint="eastAsia"/>
        </w:rPr>
        <w:instrText>group</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6.5. </w:instrText>
      </w:r>
      <w:r w:rsidR="00D1004C" w:rsidRPr="00121ED5">
        <w:rPr>
          <w:rFonts w:hint="eastAsia"/>
        </w:rPr>
        <w:instrText>CONCLUSIONS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w:instrText>
      </w:r>
      <w:r w:rsidR="00D1004C" w:rsidRPr="00121ED5">
        <w:rPr>
          <w:rFonts w:hint="eastAsia"/>
        </w:rPr>
        <w:instrText>CH</w:instrText>
      </w:r>
      <w:r w:rsidR="00D1004C" w:rsidRPr="00121ED5">
        <w:rPr>
          <w:rFonts w:hint="eastAsia"/>
          <w:lang w:val="ru-RU"/>
        </w:rPr>
        <w:instrText xml:space="preserve"> </w:instrText>
      </w:r>
      <w:r w:rsidR="00D1004C" w:rsidRPr="00121ED5">
        <w:rPr>
          <w:rFonts w:hint="eastAsia"/>
        </w:rPr>
        <w:instrText>developed</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validated</w:instrText>
      </w:r>
      <w:r w:rsidR="00D1004C" w:rsidRPr="00121ED5">
        <w:rPr>
          <w:rFonts w:hint="eastAsia"/>
          <w:lang w:val="ru-RU"/>
        </w:rPr>
        <w:instrText xml:space="preserve"> </w:instrText>
      </w:r>
      <w:r w:rsidR="00D1004C" w:rsidRPr="00121ED5">
        <w:rPr>
          <w:rFonts w:hint="eastAsia"/>
        </w:rPr>
        <w:instrText>by</w:instrText>
      </w:r>
      <w:r w:rsidR="00D1004C" w:rsidRPr="00121ED5">
        <w:rPr>
          <w:rFonts w:hint="eastAsia"/>
          <w:lang w:val="ru-RU"/>
        </w:rPr>
        <w:instrText xml:space="preserve"> </w:instrText>
      </w:r>
      <w:r w:rsidR="00D1004C" w:rsidRPr="00121ED5">
        <w:rPr>
          <w:rFonts w:hint="eastAsia"/>
        </w:rPr>
        <w:instrText>this</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can</w:instrText>
      </w:r>
      <w:r w:rsidR="00D1004C" w:rsidRPr="00121ED5">
        <w:rPr>
          <w:rFonts w:hint="eastAsia"/>
          <w:lang w:val="ru-RU"/>
        </w:rPr>
        <w:instrText xml:space="preserve"> </w:instrText>
      </w:r>
      <w:r w:rsidR="00D1004C" w:rsidRPr="00121ED5">
        <w:rPr>
          <w:rFonts w:hint="eastAsia"/>
        </w:rPr>
        <w:instrText>be</w:instrText>
      </w:r>
      <w:r w:rsidR="00D1004C" w:rsidRPr="00121ED5">
        <w:rPr>
          <w:rFonts w:hint="eastAsia"/>
          <w:lang w:val="ru-RU"/>
        </w:rPr>
        <w:instrText xml:space="preserve"> </w:instrText>
      </w:r>
      <w:r w:rsidR="00D1004C" w:rsidRPr="00121ED5">
        <w:rPr>
          <w:rFonts w:hint="eastAsia"/>
        </w:rPr>
        <w:instrText>used</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an</w:instrText>
      </w:r>
      <w:r w:rsidR="00D1004C" w:rsidRPr="00121ED5">
        <w:rPr>
          <w:rFonts w:hint="eastAsia"/>
          <w:lang w:val="ru-RU"/>
        </w:rPr>
        <w:instrText xml:space="preserve"> </w:instrText>
      </w:r>
      <w:r w:rsidR="00D1004C" w:rsidRPr="00121ED5">
        <w:rPr>
          <w:rFonts w:hint="eastAsia"/>
        </w:rPr>
        <w:instrText>effective</w:instrText>
      </w:r>
      <w:r w:rsidR="00D1004C" w:rsidRPr="00121ED5">
        <w:rPr>
          <w:rFonts w:hint="eastAsia"/>
          <w:lang w:val="ru-RU"/>
        </w:rPr>
        <w:instrText xml:space="preserve"> </w:instrText>
      </w:r>
      <w:r w:rsidR="00D1004C" w:rsidRPr="00121ED5">
        <w:rPr>
          <w:rFonts w:hint="eastAsia"/>
        </w:rPr>
        <w:instrText>diagnostic</w:instrText>
      </w:r>
      <w:r w:rsidR="00D1004C" w:rsidRPr="00121ED5">
        <w:rPr>
          <w:rFonts w:hint="eastAsia"/>
          <w:lang w:val="ru-RU"/>
        </w:rPr>
        <w:instrText xml:space="preserve"> </w:instrText>
      </w:r>
      <w:r w:rsidR="00D1004C" w:rsidRPr="00121ED5">
        <w:rPr>
          <w:rFonts w:hint="eastAsia"/>
        </w:rPr>
        <w:instrText>tool</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identifying</w:instrText>
      </w:r>
      <w:r w:rsidR="00D1004C" w:rsidRPr="00121ED5">
        <w:rPr>
          <w:rFonts w:hint="eastAsia"/>
          <w:lang w:val="ru-RU"/>
        </w:rPr>
        <w:instrText xml:space="preserve"> </w:instrText>
      </w:r>
      <w:r w:rsidR="00D1004C" w:rsidRPr="00121ED5">
        <w:rPr>
          <w:rFonts w:hint="eastAsia"/>
        </w:rPr>
        <w:instrText>differentiating</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diseases</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whose</w:instrText>
      </w:r>
      <w:r w:rsidR="00D1004C" w:rsidRPr="00121ED5">
        <w:rPr>
          <w:rFonts w:hint="eastAsia"/>
          <w:lang w:val="ru-RU"/>
        </w:rPr>
        <w:instrText xml:space="preserve"> </w:instrText>
      </w:r>
      <w:r w:rsidR="00D1004C" w:rsidRPr="00121ED5">
        <w:rPr>
          <w:rFonts w:hint="eastAsia"/>
        </w:rPr>
        <w:instrText>native</w:instrText>
      </w:r>
      <w:r w:rsidR="00D1004C" w:rsidRPr="00121ED5">
        <w:rPr>
          <w:rFonts w:hint="eastAsia"/>
          <w:lang w:val="ru-RU"/>
        </w:rPr>
        <w:instrText xml:space="preserve"> </w:instrText>
      </w:r>
      <w:r w:rsidR="00D1004C" w:rsidRPr="00121ED5">
        <w:rPr>
          <w:rFonts w:hint="eastAsia"/>
        </w:rPr>
        <w:instrText>language</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Chinese</w:instrText>
      </w:r>
      <w:r w:rsidR="00D1004C" w:rsidRPr="00121ED5">
        <w:rPr>
          <w:rFonts w:hint="eastAsia"/>
          <w:lang w:val="ru-RU"/>
        </w:rPr>
        <w:instrText>.","</w:instrText>
      </w:r>
      <w:r w:rsidR="00D1004C" w:rsidRPr="00121ED5">
        <w:rPr>
          <w:rFonts w:hint="eastAsia"/>
        </w:rPr>
        <w:instrText>author</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Li</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Jingjing</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Zhang</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Lihong</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Zhang</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Chunfang</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Cheng</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Jye</w:instrText>
      </w:r>
      <w:r w:rsidR="00D1004C" w:rsidRPr="00121ED5">
        <w:rPr>
          <w:rFonts w:hint="eastAsia"/>
          <w:lang w:val="ru-RU"/>
        </w:rPr>
        <w:instrText xml:space="preserve"> </w:instrText>
      </w:r>
      <w:r w:rsidR="00D1004C" w:rsidRPr="00121ED5">
        <w:rPr>
          <w:rFonts w:hint="eastAsia"/>
        </w:rPr>
        <w:instrText>Yuan</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Li</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Jinrang</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Jeff</w:instrText>
      </w:r>
      <w:r w:rsidR="00D1004C" w:rsidRPr="00121ED5">
        <w:rPr>
          <w:rFonts w:hint="eastAsia"/>
          <w:lang w:val="ru-RU"/>
        </w:rPr>
        <w:instrText xml:space="preserve"> </w:instrText>
      </w:r>
      <w:r w:rsidR="00D1004C" w:rsidRPr="00121ED5">
        <w:rPr>
          <w:rFonts w:hint="eastAsia"/>
        </w:rPr>
        <w:instrText>Cheng</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Chieh</w:instrText>
      </w:r>
      <w:r w:rsidR="00D1004C" w:rsidRPr="00121ED5">
        <w:rPr>
          <w:rFonts w:hint="eastAsia"/>
          <w:lang w:val="ru-RU"/>
        </w:rPr>
        <w:instrText>-</w:instrText>
      </w:r>
      <w:r w:rsidR="00D1004C" w:rsidRPr="00121ED5">
        <w:rPr>
          <w:rFonts w:hint="eastAsia"/>
        </w:rPr>
        <w:instrText>Fu</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container</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voice</w:instrText>
      </w:r>
      <w:r w:rsidR="00D1004C" w:rsidRPr="00121ED5">
        <w:rPr>
          <w:rFonts w:hint="eastAsia"/>
          <w:lang w:val="ru-RU"/>
        </w:rPr>
        <w:instrText xml:space="preserve"> : </w:instrText>
      </w:r>
      <w:r w:rsidR="00D1004C" w:rsidRPr="00121ED5">
        <w:rPr>
          <w:rFonts w:hint="eastAsia"/>
        </w:rPr>
        <w:instrText>official</w:instrText>
      </w:r>
      <w:r w:rsidR="00D1004C" w:rsidRPr="00121ED5">
        <w:rPr>
          <w:rFonts w:hint="eastAsia"/>
          <w:lang w:val="ru-RU"/>
        </w:rPr>
        <w:instrText xml:space="preserve"> </w:instrText>
      </w:r>
      <w:r w:rsidR="00D1004C" w:rsidRPr="00121ED5">
        <w:rPr>
          <w:rFonts w:hint="eastAsia"/>
        </w:rPr>
        <w:instrText>journal</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Voice</w:instrText>
      </w:r>
      <w:r w:rsidR="00D1004C" w:rsidRPr="00121ED5">
        <w:rPr>
          <w:rFonts w:hint="eastAsia"/>
          <w:lang w:val="ru-RU"/>
        </w:rPr>
        <w:instrText xml:space="preserve"> </w:instrText>
      </w:r>
      <w:r w:rsidR="00D1004C" w:rsidRPr="00121ED5">
        <w:rPr>
          <w:rFonts w:hint="eastAsia"/>
        </w:rPr>
        <w:instrText>Foundation</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issue</w:instrText>
      </w:r>
      <w:r w:rsidR="00D1004C" w:rsidRPr="00121ED5">
        <w:rPr>
          <w:rFonts w:hint="eastAsia"/>
          <w:lang w:val="ru-RU"/>
        </w:rPr>
        <w:instrText>":"1","</w:instrText>
      </w:r>
      <w:r w:rsidR="00D1004C" w:rsidRPr="00121ED5">
        <w:rPr>
          <w:rFonts w:hint="eastAsia"/>
        </w:rPr>
        <w:instrText>issued</w:instrText>
      </w:r>
      <w:r w:rsidR="00D1004C" w:rsidRPr="00121ED5">
        <w:rPr>
          <w:rFonts w:hint="eastAsia"/>
          <w:lang w:val="ru-RU"/>
        </w:rPr>
        <w:instrText>":{"</w:instrText>
      </w:r>
      <w:r w:rsidR="00D1004C" w:rsidRPr="00121ED5">
        <w:rPr>
          <w:rFonts w:hint="eastAsia"/>
        </w:rPr>
        <w:instrText>date</w:instrText>
      </w:r>
      <w:r w:rsidR="00D1004C" w:rsidRPr="00121ED5">
        <w:rPr>
          <w:rFonts w:hint="eastAsia"/>
          <w:lang w:val="ru-RU"/>
        </w:rPr>
        <w:instrText>-</w:instrText>
      </w:r>
      <w:r w:rsidR="00D1004C" w:rsidRPr="00121ED5">
        <w:rPr>
          <w:rFonts w:hint="eastAsia"/>
        </w:rPr>
        <w:instrText>parts</w:instrText>
      </w:r>
      <w:r w:rsidR="00D1004C" w:rsidRPr="00121ED5">
        <w:rPr>
          <w:rFonts w:hint="eastAsia"/>
          <w:lang w:val="ru-RU"/>
        </w:rPr>
        <w:instrText>":[["2016","1"]]},"</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eng</w:instrText>
      </w:r>
      <w:r w:rsidR="00D1004C" w:rsidRPr="00121ED5">
        <w:rPr>
          <w:rFonts w:hint="eastAsia"/>
          <w:lang w:val="ru-RU"/>
        </w:rPr>
        <w:instrText>","</w:instrText>
      </w:r>
      <w:r w:rsidR="00D1004C" w:rsidRPr="00121ED5">
        <w:rPr>
          <w:rFonts w:hint="eastAsia"/>
        </w:rPr>
        <w:instrText>page</w:instrText>
      </w:r>
      <w:r w:rsidR="00D1004C" w:rsidRPr="00121ED5">
        <w:rPr>
          <w:rFonts w:hint="eastAsia"/>
          <w:lang w:val="ru-RU"/>
        </w:rPr>
        <w:instrText>":"104-108","</w:instrText>
      </w:r>
      <w:r w:rsidR="00D1004C" w:rsidRPr="00121ED5">
        <w:rPr>
          <w:rFonts w:hint="eastAsia"/>
        </w:rPr>
        <w:instrText>publisher</w:instrText>
      </w:r>
      <w:r w:rsidR="00D1004C" w:rsidRPr="00121ED5">
        <w:rPr>
          <w:rFonts w:hint="eastAsia"/>
          <w:lang w:val="ru-RU"/>
        </w:rPr>
        <w:instrText>-</w:instrText>
      </w:r>
      <w:r w:rsidR="00D1004C" w:rsidRPr="00121ED5">
        <w:rPr>
          <w:rFonts w:hint="eastAsia"/>
        </w:rPr>
        <w:instrText>place</w:instrText>
      </w:r>
      <w:r w:rsidR="00D1004C" w:rsidRPr="00121ED5">
        <w:rPr>
          <w:rFonts w:hint="eastAsia"/>
          <w:lang w:val="ru-RU"/>
        </w:rPr>
        <w:instrText>":"</w:instrText>
      </w:r>
      <w:r w:rsidR="00D1004C" w:rsidRPr="00121ED5">
        <w:rPr>
          <w:rFonts w:hint="eastAsia"/>
        </w:rPr>
        <w:instrText>United</w:instrText>
      </w:r>
      <w:r w:rsidR="00D1004C" w:rsidRPr="00121ED5">
        <w:rPr>
          <w:rFonts w:hint="eastAsia"/>
          <w:lang w:val="ru-RU"/>
        </w:rPr>
        <w:instrText xml:space="preserve"> </w:instrText>
      </w:r>
      <w:r w:rsidR="00D1004C" w:rsidRPr="00121ED5">
        <w:rPr>
          <w:rFonts w:hint="eastAsia"/>
        </w:rPr>
        <w:instrText>States</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Linguistic</w:instrText>
      </w:r>
      <w:r w:rsidR="00D1004C" w:rsidRPr="00121ED5">
        <w:rPr>
          <w:rFonts w:hint="eastAsia"/>
          <w:lang w:val="ru-RU"/>
        </w:rPr>
        <w:instrText xml:space="preserve"> </w:instrText>
      </w:r>
      <w:r w:rsidR="00D1004C" w:rsidRPr="00121ED5">
        <w:rPr>
          <w:rFonts w:hint="eastAsia"/>
        </w:rPr>
        <w:instrText>Adaptation</w:instrText>
      </w:r>
      <w:r w:rsidR="00D1004C" w:rsidRPr="00121ED5">
        <w:rPr>
          <w:rFonts w:hint="eastAsia"/>
          <w:lang w:val="ru-RU"/>
        </w:rPr>
        <w:instrText xml:space="preserve">, </w:instrText>
      </w:r>
      <w:r w:rsidR="00D1004C" w:rsidRPr="00121ED5">
        <w:rPr>
          <w:rFonts w:hint="eastAsia"/>
        </w:rPr>
        <w:instrText>Reliability</w:instrText>
      </w:r>
      <w:r w:rsidR="00D1004C" w:rsidRPr="00121ED5">
        <w:rPr>
          <w:rFonts w:hint="eastAsia"/>
          <w:lang w:val="ru-RU"/>
        </w:rPr>
        <w:instrText xml:space="preserve">, </w:instrText>
      </w:r>
      <w:r w:rsidR="00D1004C" w:rsidRPr="00121ED5">
        <w:rPr>
          <w:rFonts w:hint="eastAsia"/>
        </w:rPr>
        <w:instrText>Validation</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Responsivity</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Chinese</w:instrText>
      </w:r>
      <w:r w:rsidR="00D1004C" w:rsidRPr="00121ED5">
        <w:rPr>
          <w:rFonts w:hint="eastAsia"/>
          <w:lang w:val="ru-RU"/>
        </w:rPr>
        <w:instrText xml:space="preserve">  </w:instrText>
      </w:r>
      <w:r w:rsidR="00D1004C" w:rsidRPr="00121ED5">
        <w:rPr>
          <w:rFonts w:hint="eastAsia"/>
        </w:rPr>
        <w:instrText>Version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w:instrText>
      </w:r>
      <w:r w:rsidR="00D1004C" w:rsidRPr="00121ED5">
        <w:rPr>
          <w:rFonts w:hint="eastAsia"/>
        </w:rPr>
        <w:instrText>type</w:instrText>
      </w:r>
      <w:r w:rsidR="00D1004C" w:rsidRPr="00121ED5">
        <w:rPr>
          <w:rFonts w:hint="eastAsia"/>
          <w:lang w:val="ru-RU"/>
        </w:rPr>
        <w:instrText>":"</w:instrText>
      </w:r>
      <w:r w:rsidR="00D1004C" w:rsidRPr="00121ED5">
        <w:rPr>
          <w:rFonts w:hint="eastAsia"/>
        </w:rPr>
        <w:instrText>article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w:instrText>
      </w:r>
      <w:r w:rsidR="00D1004C" w:rsidRPr="00121ED5">
        <w:rPr>
          <w:rFonts w:hint="eastAsia"/>
        </w:rPr>
        <w:instrText>volume</w:instrText>
      </w:r>
      <w:r w:rsidR="00D1004C" w:rsidRPr="00121ED5">
        <w:rPr>
          <w:rFonts w:hint="eastAsia"/>
          <w:lang w:val="ru-RU"/>
        </w:rPr>
        <w:instrText>":"30"},"</w:instrText>
      </w:r>
      <w:r w:rsidR="00D1004C" w:rsidRPr="00121ED5">
        <w:rPr>
          <w:rFonts w:hint="eastAsia"/>
        </w:rPr>
        <w:instrText>uris</w:instrText>
      </w:r>
      <w:r w:rsidR="00D1004C" w:rsidRPr="00121ED5">
        <w:rPr>
          <w:rFonts w:hint="eastAsia"/>
          <w:lang w:val="ru-RU"/>
        </w:rPr>
        <w:instrText>":["</w:instrText>
      </w:r>
      <w:r w:rsidR="00D1004C" w:rsidRPr="00121ED5">
        <w:rPr>
          <w:rFonts w:hint="eastAsia"/>
        </w:rPr>
        <w:instrText>http</w:instrText>
      </w:r>
      <w:r w:rsidR="00D1004C" w:rsidRPr="00121ED5">
        <w:rPr>
          <w:rFonts w:hint="eastAsia"/>
          <w:lang w:val="ru-RU"/>
        </w:rPr>
        <w:instrText>://</w:instrText>
      </w:r>
      <w:r w:rsidR="00D1004C" w:rsidRPr="00121ED5">
        <w:rPr>
          <w:rFonts w:hint="eastAsia"/>
        </w:rPr>
        <w:instrText>www</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documents</w:instrText>
      </w:r>
      <w:r w:rsidR="00D1004C" w:rsidRPr="00121ED5">
        <w:rPr>
          <w:rFonts w:hint="eastAsia"/>
          <w:lang w:val="ru-RU"/>
        </w:rPr>
        <w:instrText>/?</w:instrText>
      </w:r>
      <w:r w:rsidR="00D1004C" w:rsidRPr="00121ED5">
        <w:rPr>
          <w:rFonts w:hint="eastAsia"/>
        </w:rPr>
        <w:instrText>uuid</w:instrText>
      </w:r>
      <w:r w:rsidR="00D1004C" w:rsidRPr="00121ED5">
        <w:rPr>
          <w:rFonts w:hint="eastAsia"/>
          <w:lang w:val="ru-RU"/>
        </w:rPr>
        <w:instrText>=940</w:instrText>
      </w:r>
      <w:r w:rsidR="00D1004C" w:rsidRPr="00121ED5">
        <w:rPr>
          <w:rFonts w:hint="eastAsia"/>
        </w:rPr>
        <w:instrText>f</w:instrText>
      </w:r>
      <w:r w:rsidR="00D1004C" w:rsidRPr="00121ED5">
        <w:rPr>
          <w:rFonts w:hint="eastAsia"/>
          <w:lang w:val="ru-RU"/>
        </w:rPr>
        <w:instrText>15</w:instrText>
      </w:r>
      <w:r w:rsidR="00D1004C" w:rsidRPr="00121ED5">
        <w:rPr>
          <w:rFonts w:hint="eastAsia"/>
        </w:rPr>
        <w:instrText>e</w:instrText>
      </w:r>
      <w:r w:rsidR="00D1004C" w:rsidRPr="00121ED5">
        <w:rPr>
          <w:rFonts w:hint="eastAsia"/>
          <w:lang w:val="ru-RU"/>
        </w:rPr>
        <w:instrText>9-</w:instrText>
      </w:r>
      <w:r w:rsidR="00D1004C" w:rsidRPr="00121ED5">
        <w:rPr>
          <w:rFonts w:hint="eastAsia"/>
        </w:rPr>
        <w:instrText>c</w:instrText>
      </w:r>
      <w:r w:rsidR="00D1004C" w:rsidRPr="00121ED5">
        <w:rPr>
          <w:rFonts w:hint="eastAsia"/>
          <w:lang w:val="ru-RU"/>
        </w:rPr>
        <w:instrText>9</w:instrText>
      </w:r>
      <w:r w:rsidR="00D1004C" w:rsidRPr="00121ED5">
        <w:rPr>
          <w:rFonts w:hint="eastAsia"/>
        </w:rPr>
        <w:instrText>e</w:instrText>
      </w:r>
      <w:r w:rsidR="00D1004C" w:rsidRPr="00121ED5">
        <w:rPr>
          <w:rFonts w:hint="eastAsia"/>
          <w:lang w:val="ru-RU"/>
        </w:rPr>
        <w:instrText>4-4</w:instrText>
      </w:r>
      <w:r w:rsidR="00D1004C" w:rsidRPr="00121ED5">
        <w:rPr>
          <w:rFonts w:hint="eastAsia"/>
        </w:rPr>
        <w:instrText>a</w:instrText>
      </w:r>
      <w:r w:rsidR="00D1004C" w:rsidRPr="00121ED5">
        <w:rPr>
          <w:rFonts w:hint="eastAsia"/>
          <w:lang w:val="ru-RU"/>
        </w:rPr>
        <w:instrText>0</w:instrText>
      </w:r>
      <w:r w:rsidR="00D1004C" w:rsidRPr="00121ED5">
        <w:rPr>
          <w:rFonts w:hint="eastAsia"/>
        </w:rPr>
        <w:instrText>e</w:instrText>
      </w:r>
      <w:r w:rsidR="00D1004C" w:rsidRPr="00121ED5">
        <w:rPr>
          <w:rFonts w:hint="eastAsia"/>
          <w:lang w:val="ru-RU"/>
        </w:rPr>
        <w:instrText>-84</w:instrText>
      </w:r>
      <w:r w:rsidR="00D1004C" w:rsidRPr="00121ED5">
        <w:rPr>
          <w:rFonts w:hint="eastAsia"/>
        </w:rPr>
        <w:instrText>e</w:instrText>
      </w:r>
      <w:r w:rsidR="00D1004C" w:rsidRPr="00121ED5">
        <w:rPr>
          <w:rFonts w:hint="eastAsia"/>
          <w:lang w:val="ru-RU"/>
        </w:rPr>
        <w:instrText>3-3</w:instrText>
      </w:r>
      <w:r w:rsidR="00D1004C" w:rsidRPr="00121ED5">
        <w:rPr>
          <w:rFonts w:hint="eastAsia"/>
        </w:rPr>
        <w:instrText>d</w:instrText>
      </w:r>
      <w:r w:rsidR="00D1004C" w:rsidRPr="00121ED5">
        <w:rPr>
          <w:rFonts w:hint="eastAsia"/>
          <w:lang w:val="ru-RU"/>
        </w:rPr>
        <w:instrText>6</w:instrText>
      </w:r>
      <w:r w:rsidR="00D1004C" w:rsidRPr="00121ED5">
        <w:rPr>
          <w:rFonts w:hint="eastAsia"/>
        </w:rPr>
        <w:instrText>aa</w:instrText>
      </w:r>
      <w:r w:rsidR="00D1004C" w:rsidRPr="00121ED5">
        <w:rPr>
          <w:rFonts w:hint="eastAsia"/>
          <w:lang w:val="ru-RU"/>
        </w:rPr>
        <w:instrText>6</w:instrText>
      </w:r>
      <w:r w:rsidR="00D1004C" w:rsidRPr="00121ED5">
        <w:rPr>
          <w:rFonts w:hint="eastAsia"/>
        </w:rPr>
        <w:instrText>c</w:instrText>
      </w:r>
      <w:r w:rsidR="00D1004C" w:rsidRPr="00121ED5">
        <w:rPr>
          <w:rFonts w:hint="eastAsia"/>
          <w:lang w:val="ru-RU"/>
        </w:rPr>
        <w:instrText>48509"]}],"</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formattedCitation</w:instrText>
      </w:r>
      <w:r w:rsidR="00D1004C" w:rsidRPr="00121ED5">
        <w:rPr>
          <w:rFonts w:hint="eastAsia"/>
          <w:lang w:val="ru-RU"/>
        </w:rPr>
        <w:instrText>":"[29]","</w:instrText>
      </w:r>
      <w:r w:rsidR="00D1004C" w:rsidRPr="00121ED5">
        <w:rPr>
          <w:rFonts w:hint="eastAsia"/>
        </w:rPr>
        <w:instrText>plainTextFormattedCitation</w:instrText>
      </w:r>
      <w:r w:rsidR="00D1004C" w:rsidRPr="00121ED5">
        <w:rPr>
          <w:rFonts w:hint="eastAsia"/>
          <w:lang w:val="ru-RU"/>
        </w:rPr>
        <w:instrText>":"[29]","</w:instrText>
      </w:r>
      <w:r w:rsidR="00D1004C" w:rsidRPr="00121ED5">
        <w:rPr>
          <w:rFonts w:hint="eastAsia"/>
        </w:rPr>
        <w:instrText>previouslyFormattedCitation</w:instrText>
      </w:r>
      <w:r w:rsidR="00D1004C" w:rsidRPr="00121ED5">
        <w:rPr>
          <w:rFonts w:hint="eastAsia"/>
          <w:lang w:val="ru-RU"/>
        </w:rPr>
        <w:instrText>":"[29]"},"</w:instrText>
      </w:r>
      <w:r w:rsidR="00D1004C" w:rsidRPr="00121ED5">
        <w:rPr>
          <w:rFonts w:hint="eastAsia"/>
        </w:rPr>
        <w:instrText>properties</w:instrText>
      </w:r>
      <w:r w:rsidR="00D1004C" w:rsidRPr="00121ED5">
        <w:rPr>
          <w:rFonts w:hint="eastAsia"/>
          <w:lang w:val="ru-RU"/>
        </w:rPr>
        <w:instrText>":{"</w:instrText>
      </w:r>
      <w:r w:rsidR="00D1004C" w:rsidRPr="00121ED5">
        <w:rPr>
          <w:rFonts w:hint="eastAsia"/>
        </w:rPr>
        <w:instrText>noteIndex</w:instrText>
      </w:r>
      <w:r w:rsidR="00D1004C" w:rsidRPr="00121ED5">
        <w:rPr>
          <w:rFonts w:hint="eastAsia"/>
          <w:lang w:val="ru-RU"/>
        </w:rPr>
        <w:instrText>":0},"</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https</w:instrText>
      </w:r>
      <w:r w:rsidR="00D1004C" w:rsidRPr="00121ED5">
        <w:rPr>
          <w:rFonts w:hint="eastAsia"/>
          <w:lang w:val="ru-RU"/>
        </w:rPr>
        <w:instrText>://</w:instrText>
      </w:r>
      <w:r w:rsidR="00D1004C" w:rsidRPr="00121ED5">
        <w:rPr>
          <w:rFonts w:hint="eastAsia"/>
        </w:rPr>
        <w:instrText>github</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style</w:instrText>
      </w:r>
      <w:r w:rsidR="00D1004C" w:rsidRPr="00121ED5">
        <w:rPr>
          <w:rFonts w:hint="eastAsia"/>
          <w:lang w:val="ru-RU"/>
        </w:rPr>
        <w:instrText>-</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raw</w:instrText>
      </w:r>
      <w:r w:rsidR="00D1004C" w:rsidRPr="00121ED5">
        <w:rPr>
          <w:rFonts w:hint="eastAsia"/>
          <w:lang w:val="ru-RU"/>
        </w:rPr>
        <w:instrText>/</w:instrText>
      </w:r>
      <w:r w:rsidR="00D1004C" w:rsidRPr="00121ED5">
        <w:rPr>
          <w:rFonts w:hint="eastAsia"/>
        </w:rPr>
        <w:instrText>master</w:instrText>
      </w:r>
      <w:r w:rsidR="00D1004C" w:rsidRPr="00121ED5">
        <w:rPr>
          <w:rFonts w:hint="eastAsia"/>
          <w:lang w:val="ru-RU"/>
        </w:rPr>
        <w:instrText>/</w:instrText>
      </w:r>
      <w:r w:rsidR="00D1004C" w:rsidRPr="00121ED5">
        <w:rPr>
          <w:rFonts w:hint="eastAsia"/>
        </w:rPr>
        <w:instrText>csl</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json</w:instrText>
      </w:r>
      <w:r w:rsidR="00D1004C" w:rsidRPr="00121ED5">
        <w:rPr>
          <w:rFonts w:hint="eastAsia"/>
          <w:lang w:val="ru-RU"/>
        </w:rPr>
        <w:instrText>"}</w:instrText>
      </w:r>
      <w:r w:rsidRPr="00121ED5">
        <w:fldChar w:fldCharType="separate"/>
      </w:r>
      <w:bookmarkStart w:id="26" w:name="__Fieldmark__891_1916665525"/>
      <w:r w:rsidR="003E5BA3" w:rsidRPr="00121ED5">
        <w:rPr>
          <w:rFonts w:ascii="Times New Roman" w:hAnsi="Times New Roman" w:cs="Times New Roman"/>
          <w:noProof/>
          <w:sz w:val="28"/>
          <w:szCs w:val="28"/>
          <w:lang w:val="ru-RU"/>
        </w:rPr>
        <w:t>[29]</w:t>
      </w:r>
      <w:r w:rsidRPr="00121ED5">
        <w:fldChar w:fldCharType="end"/>
      </w:r>
      <w:bookmarkEnd w:id="26"/>
      <w:r w:rsidRPr="00121ED5">
        <w:rPr>
          <w:rFonts w:ascii="Times New Roman" w:hAnsi="Times New Roman" w:cs="Times New Roman"/>
          <w:sz w:val="28"/>
          <w:szCs w:val="28"/>
          <w:lang w:val="ru-RU"/>
        </w:rPr>
        <w:t xml:space="preserve"> у 18,8% населения Китая</w:t>
      </w:r>
      <w:r w:rsidR="00261C58" w:rsidRPr="00121ED5">
        <w:rPr>
          <w:rFonts w:ascii="Times New Roman" w:hAnsi="Times New Roman" w:cs="Times New Roman"/>
          <w:sz w:val="28"/>
          <w:szCs w:val="28"/>
          <w:lang w:val="ru-RU"/>
        </w:rPr>
        <w:t xml:space="preserve"> </w:t>
      </w:r>
      <w:r w:rsidRPr="00121ED5">
        <w:fldChar w:fldCharType="begin" w:fldLock="1"/>
      </w:r>
      <w:r w:rsidR="00D1004C" w:rsidRPr="00121ED5">
        <w:rPr>
          <w:rFonts w:hint="eastAsia"/>
        </w:rPr>
        <w:instrText>ADDIN</w:instrText>
      </w:r>
      <w:r w:rsidR="00D1004C" w:rsidRPr="00121ED5">
        <w:rPr>
          <w:rFonts w:hint="eastAsia"/>
          <w:lang w:val="ru-RU"/>
        </w:rPr>
        <w:instrText xml:space="preserve"> </w:instrText>
      </w:r>
      <w:r w:rsidR="00D1004C" w:rsidRPr="00121ED5">
        <w:rPr>
          <w:rFonts w:hint="eastAsia"/>
        </w:rPr>
        <w:instrText>CSL</w:instrText>
      </w:r>
      <w:r w:rsidR="00D1004C" w:rsidRPr="00121ED5">
        <w:rPr>
          <w:rFonts w:hint="eastAsia"/>
          <w:lang w:val="ru-RU"/>
        </w:rPr>
        <w:instrText>_</w:instrText>
      </w:r>
      <w:r w:rsidR="00D1004C" w:rsidRPr="00121ED5">
        <w:rPr>
          <w:rFonts w:hint="eastAsia"/>
        </w:rPr>
        <w:instrText>CITATION</w:instrText>
      </w:r>
      <w:r w:rsidR="00D1004C" w:rsidRPr="00121ED5">
        <w:rPr>
          <w:rFonts w:hint="eastAsia"/>
          <w:lang w:val="ru-RU"/>
        </w:rPr>
        <w:instrText xml:space="preserve"> {"</w:instrText>
      </w:r>
      <w:r w:rsidR="00D1004C" w:rsidRPr="00121ED5">
        <w:rPr>
          <w:rFonts w:hint="eastAsia"/>
        </w:rPr>
        <w:instrText>citationItems</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itemData</w:instrText>
      </w:r>
      <w:r w:rsidR="00D1004C" w:rsidRPr="00121ED5">
        <w:rPr>
          <w:rFonts w:hint="eastAsia"/>
          <w:lang w:val="ru-RU"/>
        </w:rPr>
        <w:instrText>":{"</w:instrText>
      </w:r>
      <w:r w:rsidR="00D1004C" w:rsidRPr="00121ED5">
        <w:rPr>
          <w:rFonts w:hint="eastAsia"/>
        </w:rPr>
        <w:instrText>DOI</w:instrText>
      </w:r>
      <w:r w:rsidR="00D1004C" w:rsidRPr="00121ED5">
        <w:rPr>
          <w:rFonts w:hint="eastAsia"/>
          <w:lang w:val="ru-RU"/>
        </w:rPr>
        <w:instrText>":"10.3760/</w:instrText>
      </w:r>
      <w:r w:rsidR="00D1004C" w:rsidRPr="00121ED5">
        <w:rPr>
          <w:rFonts w:hint="eastAsia"/>
        </w:rPr>
        <w:instrText>cma</w:instrText>
      </w:r>
      <w:r w:rsidR="00D1004C" w:rsidRPr="00121ED5">
        <w:rPr>
          <w:rFonts w:hint="eastAsia"/>
          <w:lang w:val="ru-RU"/>
        </w:rPr>
        <w:instrText>.</w:instrText>
      </w:r>
      <w:r w:rsidR="00D1004C" w:rsidRPr="00121ED5">
        <w:rPr>
          <w:rFonts w:hint="eastAsia"/>
        </w:rPr>
        <w:instrText>j</w:instrText>
      </w:r>
      <w:r w:rsidR="00D1004C" w:rsidRPr="00121ED5">
        <w:rPr>
          <w:rFonts w:hint="eastAsia"/>
          <w:lang w:val="ru-RU"/>
        </w:rPr>
        <w:instrText>.</w:instrText>
      </w:r>
      <w:r w:rsidR="00D1004C" w:rsidRPr="00121ED5">
        <w:rPr>
          <w:rFonts w:hint="eastAsia"/>
        </w:rPr>
        <w:instrText>issn</w:instrText>
      </w:r>
      <w:r w:rsidR="00D1004C" w:rsidRPr="00121ED5">
        <w:rPr>
          <w:rFonts w:hint="eastAsia"/>
          <w:lang w:val="ru-RU"/>
        </w:rPr>
        <w:instrText>.1673-0860.2016.12.006","</w:instrText>
      </w:r>
      <w:r w:rsidR="00D1004C" w:rsidRPr="00121ED5">
        <w:rPr>
          <w:rFonts w:hint="eastAsia"/>
        </w:rPr>
        <w:instrText>ISSN</w:instrText>
      </w:r>
      <w:r w:rsidR="00D1004C" w:rsidRPr="00121ED5">
        <w:rPr>
          <w:rFonts w:hint="eastAsia"/>
          <w:lang w:val="ru-RU"/>
        </w:rPr>
        <w:instrText>":"1673-0860 (</w:instrText>
      </w:r>
      <w:r w:rsidR="00D1004C" w:rsidRPr="00121ED5">
        <w:rPr>
          <w:rFonts w:hint="eastAsia"/>
        </w:rPr>
        <w:instrText>Print</w:instrText>
      </w:r>
      <w:r w:rsidR="00D1004C" w:rsidRPr="00121ED5">
        <w:rPr>
          <w:rFonts w:hint="eastAsia"/>
          <w:lang w:val="ru-RU"/>
        </w:rPr>
        <w:instrText>)","</w:instrText>
      </w:r>
      <w:r w:rsidR="00D1004C" w:rsidRPr="00121ED5">
        <w:rPr>
          <w:rFonts w:hint="eastAsia"/>
        </w:rPr>
        <w:instrText>PMID</w:instrText>
      </w:r>
      <w:r w:rsidR="00D1004C" w:rsidRPr="00121ED5">
        <w:rPr>
          <w:rFonts w:hint="eastAsia"/>
          <w:lang w:val="ru-RU"/>
        </w:rPr>
        <w:instrText>":"27978880","</w:instrText>
      </w:r>
      <w:r w:rsidR="00D1004C" w:rsidRPr="00121ED5">
        <w:rPr>
          <w:rFonts w:hint="eastAsia"/>
        </w:rPr>
        <w:instrText>abstract</w:instrText>
      </w:r>
      <w:r w:rsidR="00D1004C" w:rsidRPr="00121ED5">
        <w:rPr>
          <w:rFonts w:hint="eastAsia"/>
          <w:lang w:val="ru-RU"/>
        </w:rPr>
        <w:instrText>":"</w:instrText>
      </w:r>
      <w:r w:rsidR="00D1004C" w:rsidRPr="00121ED5">
        <w:rPr>
          <w:rFonts w:hint="eastAsia"/>
        </w:rPr>
        <w:instrText>Objective</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assess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disease</w:instrText>
      </w:r>
      <w:r w:rsidR="00D1004C" w:rsidRPr="00121ED5">
        <w:rPr>
          <w:rFonts w:hint="eastAsia"/>
          <w:lang w:val="ru-RU"/>
        </w:rPr>
        <w:instrText xml:space="preserve">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Fuzhou</w:instrText>
      </w:r>
      <w:r w:rsidR="00D1004C" w:rsidRPr="00121ED5">
        <w:rPr>
          <w:rFonts w:hint="eastAsia"/>
          <w:lang w:val="ru-RU"/>
        </w:rPr>
        <w:instrText xml:space="preserve"> </w:instrText>
      </w:r>
      <w:r w:rsidR="00D1004C" w:rsidRPr="00121ED5">
        <w:rPr>
          <w:rFonts w:hint="eastAsia"/>
        </w:rPr>
        <w:instrText>region</w:instrText>
      </w:r>
      <w:r w:rsidR="00D1004C" w:rsidRPr="00121ED5">
        <w:rPr>
          <w:rFonts w:hint="eastAsia"/>
          <w:lang w:val="ru-RU"/>
        </w:rPr>
        <w:instrText xml:space="preserve">. </w:instrText>
      </w:r>
      <w:r w:rsidR="00D1004C" w:rsidRPr="00121ED5">
        <w:rPr>
          <w:rFonts w:hint="eastAsia"/>
        </w:rPr>
        <w:instrText>Methods</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total</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4100 </w:instrText>
      </w:r>
      <w:r w:rsidR="00D1004C" w:rsidRPr="00121ED5">
        <w:rPr>
          <w:rFonts w:hint="eastAsia"/>
        </w:rPr>
        <w:instrText>subjects</w:instrText>
      </w:r>
      <w:r w:rsidR="00D1004C" w:rsidRPr="00121ED5">
        <w:rPr>
          <w:rFonts w:hint="eastAsia"/>
          <w:lang w:val="ru-RU"/>
        </w:rPr>
        <w:instrText xml:space="preserve"> </w:instrText>
      </w:r>
      <w:r w:rsidR="00D1004C" w:rsidRPr="00121ED5">
        <w:rPr>
          <w:rFonts w:hint="eastAsia"/>
        </w:rPr>
        <w:instrText>who</w:instrText>
      </w:r>
      <w:r w:rsidR="00D1004C" w:rsidRPr="00121ED5">
        <w:rPr>
          <w:rFonts w:hint="eastAsia"/>
          <w:lang w:val="ru-RU"/>
        </w:rPr>
        <w:instrText xml:space="preserve"> </w:instrText>
      </w:r>
      <w:r w:rsidR="00D1004C" w:rsidRPr="00121ED5">
        <w:rPr>
          <w:rFonts w:hint="eastAsia"/>
        </w:rPr>
        <w:instrText>aged</w:instrText>
      </w:r>
      <w:r w:rsidR="00D1004C" w:rsidRPr="00121ED5">
        <w:rPr>
          <w:rFonts w:hint="eastAsia"/>
          <w:lang w:val="ru-RU"/>
        </w:rPr>
        <w:instrText xml:space="preserve"> </w:instrText>
      </w:r>
      <w:r w:rsidR="00D1004C" w:rsidRPr="00121ED5">
        <w:rPr>
          <w:rFonts w:hint="eastAsia"/>
        </w:rPr>
        <w:instrText>from</w:instrText>
      </w:r>
      <w:r w:rsidR="00D1004C" w:rsidRPr="00121ED5">
        <w:rPr>
          <w:rFonts w:hint="eastAsia"/>
          <w:lang w:val="ru-RU"/>
        </w:rPr>
        <w:instrText xml:space="preserve"> 10 </w:instrText>
      </w:r>
      <w:r w:rsidR="00D1004C" w:rsidRPr="00121ED5">
        <w:rPr>
          <w:rFonts w:hint="eastAsia"/>
        </w:rPr>
        <w:instrText>to</w:instrText>
      </w:r>
      <w:r w:rsidR="00D1004C" w:rsidRPr="00121ED5">
        <w:rPr>
          <w:rFonts w:hint="eastAsia"/>
          <w:lang w:val="ru-RU"/>
        </w:rPr>
        <w:instrText xml:space="preserve"> 70 </w:instrText>
      </w:r>
      <w:r w:rsidR="00D1004C" w:rsidRPr="00121ED5">
        <w:rPr>
          <w:rFonts w:hint="eastAsia"/>
        </w:rPr>
        <w:instrText>years</w:instrText>
      </w:r>
      <w:r w:rsidR="00D1004C" w:rsidRPr="00121ED5">
        <w:rPr>
          <w:rFonts w:hint="eastAsia"/>
          <w:lang w:val="ru-RU"/>
        </w:rPr>
        <w:instrText xml:space="preserve"> </w:instrText>
      </w:r>
      <w:r w:rsidR="00D1004C" w:rsidRPr="00121ED5">
        <w:rPr>
          <w:rFonts w:hint="eastAsia"/>
        </w:rPr>
        <w:instrText>derived</w:instrText>
      </w:r>
      <w:r w:rsidR="00D1004C" w:rsidRPr="00121ED5">
        <w:rPr>
          <w:rFonts w:hint="eastAsia"/>
          <w:lang w:val="ru-RU"/>
        </w:rPr>
        <w:instrText xml:space="preserve"> </w:instrText>
      </w:r>
      <w:r w:rsidR="00D1004C" w:rsidRPr="00121ED5">
        <w:rPr>
          <w:rFonts w:hint="eastAsia"/>
        </w:rPr>
        <w:instrText>from</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random</w:instrText>
      </w:r>
      <w:r w:rsidR="00D1004C" w:rsidRPr="00121ED5">
        <w:rPr>
          <w:rFonts w:hint="eastAsia"/>
          <w:lang w:val="ru-RU"/>
        </w:rPr>
        <w:instrText xml:space="preserve"> </w:instrText>
      </w:r>
      <w:r w:rsidR="00D1004C" w:rsidRPr="00121ED5">
        <w:rPr>
          <w:rFonts w:hint="eastAsia"/>
        </w:rPr>
        <w:instrText>cluster</w:instrText>
      </w:r>
      <w:r w:rsidR="00D1004C" w:rsidRPr="00121ED5">
        <w:rPr>
          <w:rFonts w:hint="eastAsia"/>
          <w:lang w:val="ru-RU"/>
        </w:rPr>
        <w:instrText xml:space="preserve"> </w:instrText>
      </w:r>
      <w:r w:rsidR="00D1004C" w:rsidRPr="00121ED5">
        <w:rPr>
          <w:rFonts w:hint="eastAsia"/>
        </w:rPr>
        <w:instrText>sampling</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fourty</w:instrText>
      </w:r>
      <w:r w:rsidR="00D1004C" w:rsidRPr="00121ED5">
        <w:rPr>
          <w:rFonts w:hint="eastAsia"/>
          <w:lang w:val="ru-RU"/>
        </w:rPr>
        <w:instrText xml:space="preserve"> </w:instrText>
      </w:r>
      <w:r w:rsidR="00D1004C" w:rsidRPr="00121ED5">
        <w:rPr>
          <w:rFonts w:hint="eastAsia"/>
        </w:rPr>
        <w:instrText>districts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Fuzhou</w:instrText>
      </w:r>
      <w:r w:rsidR="00D1004C" w:rsidRPr="00121ED5">
        <w:rPr>
          <w:rFonts w:hint="eastAsia"/>
          <w:lang w:val="ru-RU"/>
        </w:rPr>
        <w:instrText xml:space="preserve"> </w:instrText>
      </w:r>
      <w:r w:rsidR="00D1004C" w:rsidRPr="00121ED5">
        <w:rPr>
          <w:rFonts w:hint="eastAsia"/>
        </w:rPr>
        <w:instrText>region</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they</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asked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complete</w:instrText>
      </w:r>
      <w:r w:rsidR="00D1004C" w:rsidRPr="00121ED5">
        <w:rPr>
          <w:rFonts w:hint="eastAsia"/>
          <w:lang w:val="ru-RU"/>
        </w:rPr>
        <w:instrText xml:space="preserve"> </w:instrText>
      </w:r>
      <w:r w:rsidR="00D1004C" w:rsidRPr="00121ED5">
        <w:rPr>
          <w:rFonts w:hint="eastAsia"/>
        </w:rPr>
        <w:instrText>questionnaires</w:instrText>
      </w:r>
      <w:r w:rsidR="00D1004C" w:rsidRPr="00121ED5">
        <w:rPr>
          <w:rFonts w:hint="eastAsia"/>
          <w:lang w:val="ru-RU"/>
        </w:rPr>
        <w:instrText xml:space="preserve">. </w:instrText>
      </w:r>
      <w:r w:rsidR="00D1004C" w:rsidRPr="00121ED5">
        <w:rPr>
          <w:rFonts w:hint="eastAsia"/>
        </w:rPr>
        <w:instrText>According</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grade</w:instrText>
      </w:r>
      <w:r w:rsidR="00D1004C" w:rsidRPr="00121ED5">
        <w:rPr>
          <w:rFonts w:hint="eastAsia"/>
          <w:lang w:val="ru-RU"/>
        </w:rPr>
        <w:instrText xml:space="preserve"> </w:instrText>
      </w:r>
      <w:r w:rsidR="00D1004C" w:rsidRPr="00121ED5">
        <w:rPr>
          <w:rFonts w:hint="eastAsia"/>
        </w:rPr>
        <w:instrText>standard</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subjects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total</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more</w:instrText>
      </w:r>
      <w:r w:rsidR="00D1004C" w:rsidRPr="00121ED5">
        <w:rPr>
          <w:rFonts w:hint="eastAsia"/>
          <w:lang w:val="ru-RU"/>
        </w:rPr>
        <w:instrText xml:space="preserve"> </w:instrText>
      </w:r>
      <w:r w:rsidR="00D1004C" w:rsidRPr="00121ED5">
        <w:rPr>
          <w:rFonts w:hint="eastAsia"/>
        </w:rPr>
        <w:instrText>than</w:instrText>
      </w:r>
      <w:r w:rsidR="00D1004C" w:rsidRPr="00121ED5">
        <w:rPr>
          <w:rFonts w:hint="eastAsia"/>
          <w:lang w:val="ru-RU"/>
        </w:rPr>
        <w:instrText xml:space="preserve"> 13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defined</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having</w:instrText>
      </w:r>
      <w:r w:rsidR="00D1004C" w:rsidRPr="00121ED5">
        <w:rPr>
          <w:rFonts w:hint="eastAsia"/>
          <w:lang w:val="ru-RU"/>
        </w:rPr>
        <w:instrText xml:space="preserve">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factors</w:instrText>
      </w:r>
      <w:r w:rsidR="00D1004C" w:rsidRPr="00121ED5">
        <w:rPr>
          <w:rFonts w:hint="eastAsia"/>
          <w:lang w:val="ru-RU"/>
        </w:rPr>
        <w:instrText xml:space="preserve"> </w:instrText>
      </w:r>
      <w:r w:rsidR="00D1004C" w:rsidRPr="00121ED5">
        <w:rPr>
          <w:rFonts w:hint="eastAsia"/>
        </w:rPr>
        <w:instrText>associated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evaluated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corrective</w:instrText>
      </w:r>
      <w:r w:rsidR="00D1004C" w:rsidRPr="00121ED5">
        <w:rPr>
          <w:rFonts w:hint="eastAsia"/>
          <w:lang w:val="ru-RU"/>
        </w:rPr>
        <w:instrText xml:space="preserve"> </w:instrText>
      </w:r>
      <w:r w:rsidR="00D1004C" w:rsidRPr="00121ED5">
        <w:rPr>
          <w:rFonts w:hint="eastAsia"/>
        </w:rPr>
        <w:instrText>analysis</w:instrText>
      </w:r>
      <w:r w:rsidR="00D1004C" w:rsidRPr="00121ED5">
        <w:rPr>
          <w:rFonts w:hint="eastAsia"/>
          <w:lang w:val="ru-RU"/>
        </w:rPr>
        <w:instrText xml:space="preserve">. </w:instrText>
      </w:r>
      <w:r w:rsidR="00D1004C" w:rsidRPr="00121ED5">
        <w:rPr>
          <w:rFonts w:hint="eastAsia"/>
        </w:rPr>
        <w:instrText>Results</w:instrText>
      </w:r>
      <w:r w:rsidR="00D1004C" w:rsidRPr="00121ED5">
        <w:rPr>
          <w:rFonts w:hint="eastAsia"/>
          <w:lang w:val="ru-RU"/>
        </w:rPr>
        <w:instrText xml:space="preserve">: </w:instrText>
      </w:r>
      <w:r w:rsidR="00D1004C" w:rsidRPr="00121ED5">
        <w:rPr>
          <w:rFonts w:hint="eastAsia"/>
        </w:rPr>
        <w:instrText>Effective</w:instrText>
      </w:r>
      <w:r w:rsidR="00D1004C" w:rsidRPr="00121ED5">
        <w:rPr>
          <w:rFonts w:hint="eastAsia"/>
          <w:lang w:val="ru-RU"/>
        </w:rPr>
        <w:instrText xml:space="preserve"> </w:instrText>
      </w:r>
      <w:r w:rsidR="00D1004C" w:rsidRPr="00121ED5">
        <w:rPr>
          <w:rFonts w:hint="eastAsia"/>
        </w:rPr>
        <w:instrText>questionnaires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obtained</w:instrText>
      </w:r>
      <w:r w:rsidR="00D1004C" w:rsidRPr="00121ED5">
        <w:rPr>
          <w:rFonts w:hint="eastAsia"/>
          <w:lang w:val="ru-RU"/>
        </w:rPr>
        <w:instrText xml:space="preserve"> </w:instrText>
      </w:r>
      <w:r w:rsidR="00D1004C" w:rsidRPr="00121ED5">
        <w:rPr>
          <w:rFonts w:hint="eastAsia"/>
        </w:rPr>
        <w:instrText>from</w:instrText>
      </w:r>
      <w:r w:rsidR="00D1004C" w:rsidRPr="00121ED5">
        <w:rPr>
          <w:rFonts w:hint="eastAsia"/>
          <w:lang w:val="ru-RU"/>
        </w:rPr>
        <w:instrText xml:space="preserve"> 4 063 </w:instrText>
      </w:r>
      <w:r w:rsidR="00D1004C" w:rsidRPr="00121ED5">
        <w:rPr>
          <w:rFonts w:hint="eastAsia"/>
        </w:rPr>
        <w:instrText>of</w:instrText>
      </w:r>
      <w:r w:rsidR="00D1004C" w:rsidRPr="00121ED5">
        <w:rPr>
          <w:rFonts w:hint="eastAsia"/>
          <w:lang w:val="ru-RU"/>
        </w:rPr>
        <w:instrText xml:space="preserve"> 4 100 </w:instrText>
      </w:r>
      <w:r w:rsidR="00D1004C" w:rsidRPr="00121ED5">
        <w:rPr>
          <w:rFonts w:hint="eastAsia"/>
        </w:rPr>
        <w:instrText>subjects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5.00%(203/4 063).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subjects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30-39 </w:instrText>
      </w:r>
      <w:r w:rsidR="00D1004C" w:rsidRPr="00121ED5">
        <w:rPr>
          <w:rFonts w:hint="eastAsia"/>
        </w:rPr>
        <w:instrText>years</w:instrText>
      </w:r>
      <w:r w:rsidR="00D1004C" w:rsidRPr="00121ED5">
        <w:rPr>
          <w:rFonts w:hint="eastAsia"/>
          <w:lang w:val="ru-RU"/>
        </w:rPr>
        <w:instrText xml:space="preserve"> </w:instrText>
      </w:r>
      <w:r w:rsidR="00D1004C" w:rsidRPr="00121ED5">
        <w:rPr>
          <w:rFonts w:hint="eastAsia"/>
        </w:rPr>
        <w:instrText>old</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significantly</w:instrText>
      </w:r>
      <w:r w:rsidR="00D1004C" w:rsidRPr="00121ED5">
        <w:rPr>
          <w:rFonts w:hint="eastAsia"/>
          <w:lang w:val="ru-RU"/>
        </w:rPr>
        <w:instrText xml:space="preserve"> </w:instrText>
      </w:r>
      <w:r w:rsidR="00D1004C" w:rsidRPr="00121ED5">
        <w:rPr>
          <w:rFonts w:hint="eastAsia"/>
        </w:rPr>
        <w:instrText>higher</w:instrText>
      </w:r>
      <w:r w:rsidR="00D1004C" w:rsidRPr="00121ED5">
        <w:rPr>
          <w:rFonts w:hint="eastAsia"/>
          <w:lang w:val="ru-RU"/>
        </w:rPr>
        <w:instrText xml:space="preserve"> </w:instrText>
      </w:r>
      <w:r w:rsidR="00D1004C" w:rsidRPr="00121ED5">
        <w:rPr>
          <w:rFonts w:hint="eastAsia"/>
        </w:rPr>
        <w:instrText>than</w:instrText>
      </w:r>
      <w:r w:rsidR="00D1004C" w:rsidRPr="00121ED5">
        <w:rPr>
          <w:rFonts w:hint="eastAsia"/>
          <w:lang w:val="ru-RU"/>
        </w:rPr>
        <w:instrText xml:space="preserve"> </w:instrText>
      </w:r>
      <w:r w:rsidR="00D1004C" w:rsidRPr="00121ED5">
        <w:rPr>
          <w:rFonts w:hint="eastAsia"/>
        </w:rPr>
        <w:instrText>that</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subjects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10-19 </w:instrText>
      </w:r>
      <w:r w:rsidR="00D1004C" w:rsidRPr="00121ED5">
        <w:rPr>
          <w:rFonts w:hint="eastAsia"/>
        </w:rPr>
        <w:instrText>years</w:instrText>
      </w:r>
      <w:r w:rsidR="00D1004C" w:rsidRPr="00121ED5">
        <w:rPr>
          <w:rFonts w:hint="eastAsia"/>
          <w:lang w:val="ru-RU"/>
        </w:rPr>
        <w:instrText xml:space="preserve"> </w:instrText>
      </w:r>
      <w:r w:rsidR="00D1004C" w:rsidRPr="00121ED5">
        <w:rPr>
          <w:rFonts w:hint="eastAsia"/>
        </w:rPr>
        <w:instrText>old</w:instrText>
      </w:r>
      <w:r w:rsidR="00D1004C" w:rsidRPr="00121ED5">
        <w:rPr>
          <w:rFonts w:hint="eastAsia"/>
          <w:lang w:val="ru-RU"/>
        </w:rPr>
        <w:instrText xml:space="preserve"> (</w:instrText>
      </w:r>
      <w:r w:rsidR="00D1004C" w:rsidRPr="00121ED5">
        <w:rPr>
          <w:rFonts w:hint="eastAsia"/>
        </w:rPr>
        <w:instrText>χ</w:instrText>
      </w:r>
      <w:r w:rsidR="00D1004C" w:rsidRPr="00121ED5">
        <w:rPr>
          <w:rFonts w:hint="eastAsia"/>
          <w:lang w:val="ru-RU"/>
        </w:rPr>
        <w:instrText xml:space="preserve">(2)=8.532, </w:instrText>
      </w:r>
      <w:r w:rsidR="00D1004C" w:rsidRPr="00121ED5">
        <w:rPr>
          <w:rFonts w:hint="eastAsia"/>
        </w:rPr>
        <w:instrText>P</w:instrText>
      </w:r>
      <w:r w:rsidR="00D1004C" w:rsidRPr="00121ED5">
        <w:rPr>
          <w:rFonts w:hint="eastAsia"/>
          <w:lang w:val="ru-RU"/>
        </w:rPr>
        <w:instrText xml:space="preserve">=0.003).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men</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higher</w:instrText>
      </w:r>
      <w:r w:rsidR="00D1004C" w:rsidRPr="00121ED5">
        <w:rPr>
          <w:rFonts w:hint="eastAsia"/>
          <w:lang w:val="ru-RU"/>
        </w:rPr>
        <w:instrText xml:space="preserve"> </w:instrText>
      </w:r>
      <w:r w:rsidR="00D1004C" w:rsidRPr="00121ED5">
        <w:rPr>
          <w:rFonts w:hint="eastAsia"/>
        </w:rPr>
        <w:instrText>than</w:instrText>
      </w:r>
      <w:r w:rsidR="00D1004C" w:rsidRPr="00121ED5">
        <w:rPr>
          <w:rFonts w:hint="eastAsia"/>
          <w:lang w:val="ru-RU"/>
        </w:rPr>
        <w:instrText xml:space="preserve"> </w:instrText>
      </w:r>
      <w:r w:rsidR="00D1004C" w:rsidRPr="00121ED5">
        <w:rPr>
          <w:rFonts w:hint="eastAsia"/>
        </w:rPr>
        <w:instrText>that</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women</w:instrText>
      </w:r>
      <w:r w:rsidR="00D1004C" w:rsidRPr="00121ED5">
        <w:rPr>
          <w:rFonts w:hint="eastAsia"/>
          <w:lang w:val="ru-RU"/>
        </w:rPr>
        <w:instrText xml:space="preserve"> (</w:instrText>
      </w:r>
      <w:r w:rsidR="00D1004C" w:rsidRPr="00121ED5">
        <w:rPr>
          <w:rFonts w:hint="eastAsia"/>
        </w:rPr>
        <w:instrText>P</w:instrText>
      </w:r>
      <w:r w:rsidR="00D1004C" w:rsidRPr="00121ED5">
        <w:rPr>
          <w:rFonts w:hint="eastAsia"/>
          <w:lang w:val="ru-RU"/>
        </w:rPr>
        <w:instrText xml:space="preserve">&lt;0.001). </w:instrText>
      </w:r>
      <w:r w:rsidR="00D1004C" w:rsidRPr="00121ED5">
        <w:rPr>
          <w:rFonts w:hint="eastAsia"/>
        </w:rPr>
        <w:instrText>There</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significant</w:instrText>
      </w:r>
      <w:r w:rsidR="00D1004C" w:rsidRPr="00121ED5">
        <w:rPr>
          <w:rFonts w:hint="eastAsia"/>
          <w:lang w:val="ru-RU"/>
        </w:rPr>
        <w:instrText xml:space="preserve"> </w:instrText>
      </w:r>
      <w:r w:rsidR="00D1004C" w:rsidRPr="00121ED5">
        <w:rPr>
          <w:rFonts w:hint="eastAsia"/>
        </w:rPr>
        <w:instrText>difference</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between</w:instrText>
      </w:r>
      <w:r w:rsidR="00D1004C" w:rsidRPr="00121ED5">
        <w:rPr>
          <w:rFonts w:hint="eastAsia"/>
          <w:lang w:val="ru-RU"/>
        </w:rPr>
        <w:instrText xml:space="preserve"> </w:instrText>
      </w:r>
      <w:r w:rsidR="00D1004C" w:rsidRPr="00121ED5">
        <w:rPr>
          <w:rFonts w:hint="eastAsia"/>
        </w:rPr>
        <w:instrText>different</w:instrText>
      </w:r>
      <w:r w:rsidR="00D1004C" w:rsidRPr="00121ED5">
        <w:rPr>
          <w:rFonts w:hint="eastAsia"/>
          <w:lang w:val="ru-RU"/>
        </w:rPr>
        <w:instrText xml:space="preserve"> </w:instrText>
      </w:r>
      <w:r w:rsidR="00D1004C" w:rsidRPr="00121ED5">
        <w:rPr>
          <w:rFonts w:hint="eastAsia"/>
        </w:rPr>
        <w:instrText>occupations</w:instrText>
      </w:r>
      <w:r w:rsidR="00D1004C" w:rsidRPr="00121ED5">
        <w:rPr>
          <w:rFonts w:hint="eastAsia"/>
          <w:lang w:val="ru-RU"/>
        </w:rPr>
        <w:instrText xml:space="preserve"> (</w:instrText>
      </w:r>
      <w:r w:rsidR="00D1004C" w:rsidRPr="00121ED5">
        <w:rPr>
          <w:rFonts w:hint="eastAsia"/>
        </w:rPr>
        <w:instrText>P</w:instrText>
      </w:r>
      <w:r w:rsidR="00D1004C" w:rsidRPr="00121ED5">
        <w:rPr>
          <w:rFonts w:hint="eastAsia"/>
          <w:lang w:val="ru-RU"/>
        </w:rPr>
        <w:instrText xml:space="preserve">&lt;0.001).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industrial</w:instrText>
      </w:r>
      <w:r w:rsidR="00D1004C" w:rsidRPr="00121ED5">
        <w:rPr>
          <w:rFonts w:hint="eastAsia"/>
          <w:lang w:val="ru-RU"/>
        </w:rPr>
        <w:instrText xml:space="preserve"> </w:instrText>
      </w:r>
      <w:r w:rsidR="00D1004C" w:rsidRPr="00121ED5">
        <w:rPr>
          <w:rFonts w:hint="eastAsia"/>
        </w:rPr>
        <w:instrText>workers</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7.89% (24/304), </w:instrText>
      </w:r>
      <w:r w:rsidR="00D1004C" w:rsidRPr="00121ED5">
        <w:rPr>
          <w:rFonts w:hint="eastAsia"/>
        </w:rPr>
        <w:instrText>higher</w:instrText>
      </w:r>
      <w:r w:rsidR="00D1004C" w:rsidRPr="00121ED5">
        <w:rPr>
          <w:rFonts w:hint="eastAsia"/>
          <w:lang w:val="ru-RU"/>
        </w:rPr>
        <w:instrText xml:space="preserve"> </w:instrText>
      </w:r>
      <w:r w:rsidR="00D1004C" w:rsidRPr="00121ED5">
        <w:rPr>
          <w:rFonts w:hint="eastAsia"/>
        </w:rPr>
        <w:instrText>than</w:instrText>
      </w:r>
      <w:r w:rsidR="00D1004C" w:rsidRPr="00121ED5">
        <w:rPr>
          <w:rFonts w:hint="eastAsia"/>
          <w:lang w:val="ru-RU"/>
        </w:rPr>
        <w:instrText xml:space="preserve"> </w:instrText>
      </w:r>
      <w:r w:rsidR="00D1004C" w:rsidRPr="00121ED5">
        <w:rPr>
          <w:rFonts w:hint="eastAsia"/>
        </w:rPr>
        <w:instrText>that</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students</w:instrText>
      </w:r>
      <w:r w:rsidR="00D1004C" w:rsidRPr="00121ED5">
        <w:rPr>
          <w:rFonts w:hint="eastAsia"/>
          <w:lang w:val="ru-RU"/>
        </w:rPr>
        <w:instrText xml:space="preserve"> (4/196, 3.14%).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correlated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clearing</w:instrText>
      </w:r>
      <w:r w:rsidR="00D1004C" w:rsidRPr="00121ED5">
        <w:rPr>
          <w:rFonts w:hint="eastAsia"/>
          <w:lang w:val="ru-RU"/>
        </w:rPr>
        <w:instrText xml:space="preserve"> </w:instrText>
      </w:r>
      <w:r w:rsidR="00D1004C" w:rsidRPr="00121ED5">
        <w:rPr>
          <w:rFonts w:hint="eastAsia"/>
        </w:rPr>
        <w:instrText>throat</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correlation</w:instrText>
      </w:r>
      <w:r w:rsidR="00D1004C" w:rsidRPr="00121ED5">
        <w:rPr>
          <w:rFonts w:hint="eastAsia"/>
          <w:lang w:val="ru-RU"/>
        </w:rPr>
        <w:instrText xml:space="preserve"> </w:instrText>
      </w:r>
      <w:r w:rsidR="00D1004C" w:rsidRPr="00121ED5">
        <w:rPr>
          <w:rFonts w:hint="eastAsia"/>
        </w:rPr>
        <w:instrText>coefficient</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0.687.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also</w:instrText>
      </w:r>
      <w:r w:rsidR="00D1004C" w:rsidRPr="00121ED5">
        <w:rPr>
          <w:rFonts w:hint="eastAsia"/>
          <w:lang w:val="ru-RU"/>
        </w:rPr>
        <w:instrText xml:space="preserve"> </w:instrText>
      </w:r>
      <w:r w:rsidR="00D1004C" w:rsidRPr="00121ED5">
        <w:rPr>
          <w:rFonts w:hint="eastAsia"/>
        </w:rPr>
        <w:instrText>correlated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dysphagia</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pharyngeal</w:instrText>
      </w:r>
      <w:r w:rsidR="00D1004C" w:rsidRPr="00121ED5">
        <w:rPr>
          <w:rFonts w:hint="eastAsia"/>
          <w:lang w:val="ru-RU"/>
        </w:rPr>
        <w:instrText xml:space="preserve"> </w:instrText>
      </w:r>
      <w:r w:rsidR="00D1004C" w:rsidRPr="00121ED5">
        <w:rPr>
          <w:rFonts w:hint="eastAsia"/>
        </w:rPr>
        <w:instrText>foreign</w:instrText>
      </w:r>
      <w:r w:rsidR="00D1004C" w:rsidRPr="00121ED5">
        <w:rPr>
          <w:rFonts w:hint="eastAsia"/>
          <w:lang w:val="ru-RU"/>
        </w:rPr>
        <w:instrText xml:space="preserve"> </w:instrText>
      </w:r>
      <w:r w:rsidR="00D1004C" w:rsidRPr="00121ED5">
        <w:rPr>
          <w:rFonts w:hint="eastAsia"/>
        </w:rPr>
        <w:instrText>body</w:instrText>
      </w:r>
      <w:r w:rsidR="00D1004C" w:rsidRPr="00121ED5">
        <w:rPr>
          <w:rFonts w:hint="eastAsia"/>
          <w:lang w:val="ru-RU"/>
        </w:rPr>
        <w:instrText xml:space="preserve"> </w:instrText>
      </w:r>
      <w:r w:rsidR="00D1004C" w:rsidRPr="00121ED5">
        <w:rPr>
          <w:rFonts w:hint="eastAsia"/>
        </w:rPr>
        <w:instrText>sensation</w:instrText>
      </w:r>
      <w:r w:rsidR="00D1004C" w:rsidRPr="00121ED5">
        <w:rPr>
          <w:rFonts w:hint="eastAsia"/>
          <w:lang w:val="ru-RU"/>
        </w:rPr>
        <w:instrText xml:space="preserve">. </w:instrText>
      </w:r>
      <w:r w:rsidR="00D1004C" w:rsidRPr="00121ED5">
        <w:rPr>
          <w:rFonts w:hint="eastAsia"/>
        </w:rPr>
        <w:instrText>Conclusions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Fuzhou</w:instrText>
      </w:r>
      <w:r w:rsidR="00D1004C" w:rsidRPr="00121ED5">
        <w:rPr>
          <w:rFonts w:hint="eastAsia"/>
          <w:lang w:val="ru-RU"/>
        </w:rPr>
        <w:instrText xml:space="preserve"> </w:instrText>
      </w:r>
      <w:r w:rsidR="00D1004C" w:rsidRPr="00121ED5">
        <w:rPr>
          <w:rFonts w:hint="eastAsia"/>
        </w:rPr>
        <w:instrText>region</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5.00%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LPRD</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closely</w:instrText>
      </w:r>
      <w:r w:rsidR="00D1004C" w:rsidRPr="00121ED5">
        <w:rPr>
          <w:rFonts w:hint="eastAsia"/>
          <w:lang w:val="ru-RU"/>
        </w:rPr>
        <w:instrText xml:space="preserve"> </w:instrText>
      </w:r>
      <w:r w:rsidR="00D1004C" w:rsidRPr="00121ED5">
        <w:rPr>
          <w:rFonts w:hint="eastAsia"/>
        </w:rPr>
        <w:instrText>related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age</w:instrText>
      </w:r>
      <w:r w:rsidR="00D1004C" w:rsidRPr="00121ED5">
        <w:rPr>
          <w:rFonts w:hint="eastAsia"/>
          <w:lang w:val="ru-RU"/>
        </w:rPr>
        <w:instrText xml:space="preserve">, </w:instrText>
      </w:r>
      <w:r w:rsidR="00D1004C" w:rsidRPr="00121ED5">
        <w:rPr>
          <w:rFonts w:hint="eastAsia"/>
        </w:rPr>
        <w:instrText>sex</w:instrText>
      </w:r>
      <w:r w:rsidR="00D1004C" w:rsidRPr="00121ED5">
        <w:rPr>
          <w:rFonts w:hint="eastAsia"/>
          <w:lang w:val="ru-RU"/>
        </w:rPr>
        <w:instrText xml:space="preserve">, </w:instrText>
      </w:r>
      <w:r w:rsidR="00D1004C" w:rsidRPr="00121ED5">
        <w:rPr>
          <w:rFonts w:hint="eastAsia"/>
        </w:rPr>
        <w:instrText>occupation</w:instrText>
      </w:r>
      <w:r w:rsidR="00D1004C" w:rsidRPr="00121ED5">
        <w:rPr>
          <w:rFonts w:hint="eastAsia"/>
          <w:lang w:val="ru-RU"/>
        </w:rPr>
        <w:instrText xml:space="preserve">, </w:instrText>
      </w:r>
      <w:r w:rsidR="00D1004C" w:rsidRPr="00121ED5">
        <w:rPr>
          <w:rFonts w:hint="eastAsia"/>
        </w:rPr>
        <w:instrText>clearing</w:instrText>
      </w:r>
      <w:r w:rsidR="00D1004C" w:rsidRPr="00121ED5">
        <w:rPr>
          <w:rFonts w:hint="eastAsia"/>
          <w:lang w:val="ru-RU"/>
        </w:rPr>
        <w:instrText xml:space="preserve"> </w:instrText>
      </w:r>
      <w:r w:rsidR="00D1004C" w:rsidRPr="00121ED5">
        <w:rPr>
          <w:rFonts w:hint="eastAsia"/>
        </w:rPr>
        <w:instrText>throat</w:instrText>
      </w:r>
      <w:r w:rsidR="00D1004C" w:rsidRPr="00121ED5">
        <w:rPr>
          <w:rFonts w:hint="eastAsia"/>
          <w:lang w:val="ru-RU"/>
        </w:rPr>
        <w:instrText xml:space="preserve">, </w:instrText>
      </w:r>
      <w:r w:rsidR="00D1004C" w:rsidRPr="00121ED5">
        <w:rPr>
          <w:rFonts w:hint="eastAsia"/>
        </w:rPr>
        <w:instrText>dysphagia</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pharyngeal</w:instrText>
      </w:r>
      <w:r w:rsidR="00D1004C" w:rsidRPr="00121ED5">
        <w:rPr>
          <w:rFonts w:hint="eastAsia"/>
          <w:lang w:val="ru-RU"/>
        </w:rPr>
        <w:instrText xml:space="preserve"> </w:instrText>
      </w:r>
      <w:r w:rsidR="00D1004C" w:rsidRPr="00121ED5">
        <w:rPr>
          <w:rFonts w:hint="eastAsia"/>
        </w:rPr>
        <w:instrText>foreign</w:instrText>
      </w:r>
      <w:r w:rsidR="00D1004C" w:rsidRPr="00121ED5">
        <w:rPr>
          <w:rFonts w:hint="eastAsia"/>
          <w:lang w:val="ru-RU"/>
        </w:rPr>
        <w:instrText xml:space="preserve"> </w:instrText>
      </w:r>
      <w:r w:rsidR="00D1004C" w:rsidRPr="00121ED5">
        <w:rPr>
          <w:rFonts w:hint="eastAsia"/>
        </w:rPr>
        <w:instrText>body</w:instrText>
      </w:r>
      <w:r w:rsidR="00D1004C" w:rsidRPr="00121ED5">
        <w:rPr>
          <w:rFonts w:hint="eastAsia"/>
          <w:lang w:val="ru-RU"/>
        </w:rPr>
        <w:instrText xml:space="preserve"> </w:instrText>
      </w:r>
      <w:r w:rsidR="00D1004C" w:rsidRPr="00121ED5">
        <w:rPr>
          <w:rFonts w:hint="eastAsia"/>
        </w:rPr>
        <w:instrText>sensation</w:instrText>
      </w:r>
      <w:r w:rsidR="00D1004C" w:rsidRPr="00121ED5">
        <w:rPr>
          <w:rFonts w:hint="eastAsia"/>
          <w:lang w:val="ru-RU"/>
        </w:rPr>
        <w:instrText>.","</w:instrText>
      </w:r>
      <w:r w:rsidR="00D1004C" w:rsidRPr="00121ED5">
        <w:rPr>
          <w:rFonts w:hint="eastAsia"/>
        </w:rPr>
        <w:instrText>author</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Chen</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X</w:instrText>
      </w:r>
      <w:r w:rsidR="00D1004C" w:rsidRPr="00121ED5">
        <w:rPr>
          <w:rFonts w:hint="eastAsia"/>
          <w:lang w:val="ru-RU"/>
        </w:rPr>
        <w:instrText xml:space="preserve"> </w:instrText>
      </w:r>
      <w:r w:rsidR="00D1004C" w:rsidRPr="00121ED5">
        <w:rPr>
          <w:rFonts w:hint="eastAsia"/>
        </w:rPr>
        <w:instrText>M</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Li</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Y</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Guo</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W</w:instrText>
      </w:r>
      <w:r w:rsidR="00D1004C" w:rsidRPr="00121ED5">
        <w:rPr>
          <w:rFonts w:hint="eastAsia"/>
          <w:lang w:val="ru-RU"/>
        </w:rPr>
        <w:instrText xml:space="preserve"> </w:instrText>
      </w:r>
      <w:r w:rsidR="00D1004C" w:rsidRPr="00121ED5">
        <w:rPr>
          <w:rFonts w:hint="eastAsia"/>
        </w:rPr>
        <w:instrText>L</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Wang</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W</w:instrText>
      </w:r>
      <w:r w:rsidR="00D1004C" w:rsidRPr="00121ED5">
        <w:rPr>
          <w:rFonts w:hint="eastAsia"/>
          <w:lang w:val="ru-RU"/>
        </w:rPr>
        <w:instrText xml:space="preserve"> </w:instrText>
      </w:r>
      <w:r w:rsidR="00D1004C" w:rsidRPr="00121ED5">
        <w:rPr>
          <w:rFonts w:hint="eastAsia"/>
        </w:rPr>
        <w:instrText>T</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Lu</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M</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container</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Zhonghua</w:instrText>
      </w:r>
      <w:r w:rsidR="00D1004C" w:rsidRPr="00121ED5">
        <w:rPr>
          <w:rFonts w:hint="eastAsia"/>
          <w:lang w:val="ru-RU"/>
        </w:rPr>
        <w:instrText xml:space="preserve"> </w:instrText>
      </w:r>
      <w:r w:rsidR="00D1004C" w:rsidRPr="00121ED5">
        <w:rPr>
          <w:rFonts w:hint="eastAsia"/>
        </w:rPr>
        <w:instrText>er</w:instrText>
      </w:r>
      <w:r w:rsidR="00D1004C" w:rsidRPr="00121ED5">
        <w:rPr>
          <w:rFonts w:hint="eastAsia"/>
          <w:lang w:val="ru-RU"/>
        </w:rPr>
        <w:instrText xml:space="preserve"> </w:instrText>
      </w:r>
      <w:r w:rsidR="00D1004C" w:rsidRPr="00121ED5">
        <w:rPr>
          <w:rFonts w:hint="eastAsia"/>
        </w:rPr>
        <w:instrText>bi</w:instrText>
      </w:r>
      <w:r w:rsidR="00D1004C" w:rsidRPr="00121ED5">
        <w:rPr>
          <w:rFonts w:hint="eastAsia"/>
          <w:lang w:val="ru-RU"/>
        </w:rPr>
        <w:instrText xml:space="preserve"> </w:instrText>
      </w:r>
      <w:r w:rsidR="00D1004C" w:rsidRPr="00121ED5">
        <w:rPr>
          <w:rFonts w:hint="eastAsia"/>
        </w:rPr>
        <w:instrText>yan</w:instrText>
      </w:r>
      <w:r w:rsidR="00D1004C" w:rsidRPr="00121ED5">
        <w:rPr>
          <w:rFonts w:hint="eastAsia"/>
          <w:lang w:val="ru-RU"/>
        </w:rPr>
        <w:instrText xml:space="preserve"> </w:instrText>
      </w:r>
      <w:r w:rsidR="00D1004C" w:rsidRPr="00121ED5">
        <w:rPr>
          <w:rFonts w:hint="eastAsia"/>
        </w:rPr>
        <w:instrText>hou</w:instrText>
      </w:r>
      <w:r w:rsidR="00D1004C" w:rsidRPr="00121ED5">
        <w:rPr>
          <w:rFonts w:hint="eastAsia"/>
          <w:lang w:val="ru-RU"/>
        </w:rPr>
        <w:instrText xml:space="preserve"> </w:instrText>
      </w:r>
      <w:r w:rsidR="00D1004C" w:rsidRPr="00121ED5">
        <w:rPr>
          <w:rFonts w:hint="eastAsia"/>
        </w:rPr>
        <w:instrText>tou</w:instrText>
      </w:r>
      <w:r w:rsidR="00D1004C" w:rsidRPr="00121ED5">
        <w:rPr>
          <w:rFonts w:hint="eastAsia"/>
          <w:lang w:val="ru-RU"/>
        </w:rPr>
        <w:instrText xml:space="preserve"> </w:instrText>
      </w:r>
      <w:r w:rsidR="00D1004C" w:rsidRPr="00121ED5">
        <w:rPr>
          <w:rFonts w:hint="eastAsia"/>
        </w:rPr>
        <w:instrText>jing</w:instrText>
      </w:r>
      <w:r w:rsidR="00D1004C" w:rsidRPr="00121ED5">
        <w:rPr>
          <w:rFonts w:hint="eastAsia"/>
          <w:lang w:val="ru-RU"/>
        </w:rPr>
        <w:instrText xml:space="preserve"> </w:instrText>
      </w:r>
      <w:r w:rsidR="00D1004C" w:rsidRPr="00121ED5">
        <w:rPr>
          <w:rFonts w:hint="eastAsia"/>
        </w:rPr>
        <w:instrText>wai</w:instrText>
      </w:r>
      <w:r w:rsidR="00D1004C" w:rsidRPr="00121ED5">
        <w:rPr>
          <w:rFonts w:hint="eastAsia"/>
          <w:lang w:val="ru-RU"/>
        </w:rPr>
        <w:instrText xml:space="preserve"> </w:instrText>
      </w:r>
      <w:r w:rsidR="00D1004C" w:rsidRPr="00121ED5">
        <w:rPr>
          <w:rFonts w:hint="eastAsia"/>
        </w:rPr>
        <w:instrText>ke</w:instrText>
      </w:r>
      <w:r w:rsidR="00D1004C" w:rsidRPr="00121ED5">
        <w:rPr>
          <w:rFonts w:hint="eastAsia"/>
          <w:lang w:val="ru-RU"/>
        </w:rPr>
        <w:instrText xml:space="preserve"> </w:instrText>
      </w:r>
      <w:r w:rsidR="00D1004C" w:rsidRPr="00121ED5">
        <w:rPr>
          <w:rFonts w:hint="eastAsia"/>
        </w:rPr>
        <w:instrText>za</w:instrText>
      </w:r>
      <w:r w:rsidR="00D1004C" w:rsidRPr="00121ED5">
        <w:rPr>
          <w:rFonts w:hint="eastAsia"/>
          <w:lang w:val="ru-RU"/>
        </w:rPr>
        <w:instrText xml:space="preserve"> </w:instrText>
      </w:r>
      <w:r w:rsidR="00D1004C" w:rsidRPr="00121ED5">
        <w:rPr>
          <w:rFonts w:hint="eastAsia"/>
        </w:rPr>
        <w:instrText>zhi</w:instrText>
      </w:r>
      <w:r w:rsidR="00D1004C" w:rsidRPr="00121ED5">
        <w:rPr>
          <w:rFonts w:hint="eastAsia"/>
          <w:lang w:val="ru-RU"/>
        </w:rPr>
        <w:instrText xml:space="preserve"> = </w:instrText>
      </w:r>
      <w:r w:rsidR="00D1004C" w:rsidRPr="00121ED5">
        <w:rPr>
          <w:rFonts w:hint="eastAsia"/>
        </w:rPr>
        <w:instrText>Chinese</w:instrText>
      </w:r>
      <w:r w:rsidR="00D1004C" w:rsidRPr="00121ED5">
        <w:rPr>
          <w:rFonts w:hint="eastAsia"/>
          <w:lang w:val="ru-RU"/>
        </w:rPr>
        <w:instrText xml:space="preserve"> </w:instrText>
      </w:r>
      <w:r w:rsidR="00D1004C" w:rsidRPr="00121ED5">
        <w:rPr>
          <w:rFonts w:hint="eastAsia"/>
        </w:rPr>
        <w:instrText>journal</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otorhinolaryngology</w:instrText>
      </w:r>
      <w:r w:rsidR="00D1004C" w:rsidRPr="00121ED5">
        <w:rPr>
          <w:rFonts w:hint="eastAsia"/>
          <w:lang w:val="ru-RU"/>
        </w:rPr>
        <w:instrText xml:space="preserve"> </w:instrText>
      </w:r>
      <w:r w:rsidR="00D1004C" w:rsidRPr="00121ED5">
        <w:rPr>
          <w:rFonts w:hint="eastAsia"/>
        </w:rPr>
        <w:instrText>head</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neck</w:instrText>
      </w:r>
      <w:r w:rsidR="00D1004C" w:rsidRPr="00121ED5">
        <w:rPr>
          <w:rFonts w:hint="eastAsia"/>
          <w:lang w:val="ru-RU"/>
        </w:rPr>
        <w:instrText xml:space="preserve"> </w:instrText>
      </w:r>
      <w:r w:rsidR="00D1004C" w:rsidRPr="00121ED5">
        <w:rPr>
          <w:rFonts w:hint="eastAsia"/>
        </w:rPr>
        <w:instrText>surgery</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issue</w:instrText>
      </w:r>
      <w:r w:rsidR="00D1004C" w:rsidRPr="00121ED5">
        <w:rPr>
          <w:rFonts w:hint="eastAsia"/>
          <w:lang w:val="ru-RU"/>
        </w:rPr>
        <w:instrText>":"12","</w:instrText>
      </w:r>
      <w:r w:rsidR="00D1004C" w:rsidRPr="00121ED5">
        <w:rPr>
          <w:rFonts w:hint="eastAsia"/>
        </w:rPr>
        <w:instrText>issued</w:instrText>
      </w:r>
      <w:r w:rsidR="00D1004C" w:rsidRPr="00121ED5">
        <w:rPr>
          <w:rFonts w:hint="eastAsia"/>
          <w:lang w:val="ru-RU"/>
        </w:rPr>
        <w:instrText>":{"</w:instrText>
      </w:r>
      <w:r w:rsidR="00D1004C" w:rsidRPr="00121ED5">
        <w:rPr>
          <w:rFonts w:hint="eastAsia"/>
        </w:rPr>
        <w:instrText>date</w:instrText>
      </w:r>
      <w:r w:rsidR="00D1004C" w:rsidRPr="00121ED5">
        <w:rPr>
          <w:rFonts w:hint="eastAsia"/>
          <w:lang w:val="ru-RU"/>
        </w:rPr>
        <w:instrText>-</w:instrText>
      </w:r>
      <w:r w:rsidR="00D1004C" w:rsidRPr="00121ED5">
        <w:rPr>
          <w:rFonts w:hint="eastAsia"/>
        </w:rPr>
        <w:instrText>parts</w:instrText>
      </w:r>
      <w:r w:rsidR="00D1004C" w:rsidRPr="00121ED5">
        <w:rPr>
          <w:rFonts w:hint="eastAsia"/>
          <w:lang w:val="ru-RU"/>
        </w:rPr>
        <w:instrText>":[["2016","12"]]},"</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chi</w:instrText>
      </w:r>
      <w:r w:rsidR="00D1004C" w:rsidRPr="00121ED5">
        <w:rPr>
          <w:rFonts w:hint="eastAsia"/>
          <w:lang w:val="ru-RU"/>
        </w:rPr>
        <w:instrText>","</w:instrText>
      </w:r>
      <w:r w:rsidR="00D1004C" w:rsidRPr="00121ED5">
        <w:rPr>
          <w:rFonts w:hint="eastAsia"/>
        </w:rPr>
        <w:instrText>page</w:instrText>
      </w:r>
      <w:r w:rsidR="00D1004C" w:rsidRPr="00121ED5">
        <w:rPr>
          <w:rFonts w:hint="eastAsia"/>
          <w:lang w:val="ru-RU"/>
        </w:rPr>
        <w:instrText>":"909-913","</w:instrText>
      </w:r>
      <w:r w:rsidR="00D1004C" w:rsidRPr="00121ED5">
        <w:rPr>
          <w:rFonts w:hint="eastAsia"/>
        </w:rPr>
        <w:instrText>publisher</w:instrText>
      </w:r>
      <w:r w:rsidR="00D1004C" w:rsidRPr="00121ED5">
        <w:rPr>
          <w:rFonts w:hint="eastAsia"/>
          <w:lang w:val="ru-RU"/>
        </w:rPr>
        <w:instrText>-</w:instrText>
      </w:r>
      <w:r w:rsidR="00D1004C" w:rsidRPr="00121ED5">
        <w:rPr>
          <w:rFonts w:hint="eastAsia"/>
        </w:rPr>
        <w:instrText>place</w:instrText>
      </w:r>
      <w:r w:rsidR="00D1004C" w:rsidRPr="00121ED5">
        <w:rPr>
          <w:rFonts w:hint="eastAsia"/>
          <w:lang w:val="ru-RU"/>
        </w:rPr>
        <w:instrText>":"</w:instrText>
      </w:r>
      <w:r w:rsidR="00D1004C" w:rsidRPr="00121ED5">
        <w:rPr>
          <w:rFonts w:hint="eastAsia"/>
        </w:rPr>
        <w:instrText>China</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disease</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Fuzhou</w:instrText>
      </w:r>
      <w:r w:rsidR="00D1004C" w:rsidRPr="00121ED5">
        <w:rPr>
          <w:rFonts w:hint="eastAsia"/>
          <w:lang w:val="ru-RU"/>
        </w:rPr>
        <w:instrText xml:space="preserve"> </w:instrText>
      </w:r>
      <w:r w:rsidR="00D1004C" w:rsidRPr="00121ED5">
        <w:rPr>
          <w:rFonts w:hint="eastAsia"/>
        </w:rPr>
        <w:instrText>region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China</w:instrText>
      </w:r>
      <w:r w:rsidR="00D1004C" w:rsidRPr="00121ED5">
        <w:rPr>
          <w:rFonts w:hint="eastAsia"/>
          <w:lang w:val="ru-RU"/>
        </w:rPr>
        <w:instrText>].","</w:instrText>
      </w:r>
      <w:r w:rsidR="00D1004C" w:rsidRPr="00121ED5">
        <w:rPr>
          <w:rFonts w:hint="eastAsia"/>
        </w:rPr>
        <w:instrText>type</w:instrText>
      </w:r>
      <w:r w:rsidR="00D1004C" w:rsidRPr="00121ED5">
        <w:rPr>
          <w:rFonts w:hint="eastAsia"/>
          <w:lang w:val="ru-RU"/>
        </w:rPr>
        <w:instrText>":"</w:instrText>
      </w:r>
      <w:r w:rsidR="00D1004C" w:rsidRPr="00121ED5">
        <w:rPr>
          <w:rFonts w:hint="eastAsia"/>
        </w:rPr>
        <w:instrText>article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w:instrText>
      </w:r>
      <w:r w:rsidR="00D1004C" w:rsidRPr="00121ED5">
        <w:rPr>
          <w:rFonts w:hint="eastAsia"/>
        </w:rPr>
        <w:instrText>volume</w:instrText>
      </w:r>
      <w:r w:rsidR="00D1004C" w:rsidRPr="00121ED5">
        <w:rPr>
          <w:rFonts w:hint="eastAsia"/>
          <w:lang w:val="ru-RU"/>
        </w:rPr>
        <w:instrText>":"51"},"</w:instrText>
      </w:r>
      <w:r w:rsidR="00D1004C" w:rsidRPr="00121ED5">
        <w:rPr>
          <w:rFonts w:hint="eastAsia"/>
        </w:rPr>
        <w:instrText>uris</w:instrText>
      </w:r>
      <w:r w:rsidR="00D1004C" w:rsidRPr="00121ED5">
        <w:rPr>
          <w:rFonts w:hint="eastAsia"/>
          <w:lang w:val="ru-RU"/>
        </w:rPr>
        <w:instrText>":["</w:instrText>
      </w:r>
      <w:r w:rsidR="00D1004C" w:rsidRPr="00121ED5">
        <w:rPr>
          <w:rFonts w:hint="eastAsia"/>
        </w:rPr>
        <w:instrText>http</w:instrText>
      </w:r>
      <w:r w:rsidR="00D1004C" w:rsidRPr="00121ED5">
        <w:rPr>
          <w:rFonts w:hint="eastAsia"/>
          <w:lang w:val="ru-RU"/>
        </w:rPr>
        <w:instrText>://</w:instrText>
      </w:r>
      <w:r w:rsidR="00D1004C" w:rsidRPr="00121ED5">
        <w:rPr>
          <w:rFonts w:hint="eastAsia"/>
        </w:rPr>
        <w:instrText>www</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documents</w:instrText>
      </w:r>
      <w:r w:rsidR="00D1004C" w:rsidRPr="00121ED5">
        <w:rPr>
          <w:rFonts w:hint="eastAsia"/>
          <w:lang w:val="ru-RU"/>
        </w:rPr>
        <w:instrText>/?</w:instrText>
      </w:r>
      <w:r w:rsidR="00D1004C" w:rsidRPr="00121ED5">
        <w:rPr>
          <w:rFonts w:hint="eastAsia"/>
        </w:rPr>
        <w:instrText>uuid</w:instrText>
      </w:r>
      <w:r w:rsidR="00D1004C" w:rsidRPr="00121ED5">
        <w:rPr>
          <w:rFonts w:hint="eastAsia"/>
          <w:lang w:val="ru-RU"/>
        </w:rPr>
        <w:instrText>=4</w:instrText>
      </w:r>
      <w:r w:rsidR="00D1004C" w:rsidRPr="00121ED5">
        <w:rPr>
          <w:rFonts w:hint="eastAsia"/>
        </w:rPr>
        <w:instrText>c</w:instrText>
      </w:r>
      <w:r w:rsidR="00D1004C" w:rsidRPr="00121ED5">
        <w:rPr>
          <w:rFonts w:hint="eastAsia"/>
          <w:lang w:val="ru-RU"/>
        </w:rPr>
        <w:instrText>9</w:instrText>
      </w:r>
      <w:r w:rsidR="00D1004C" w:rsidRPr="00121ED5">
        <w:rPr>
          <w:rFonts w:hint="eastAsia"/>
        </w:rPr>
        <w:instrText>d</w:instrText>
      </w:r>
      <w:r w:rsidR="00D1004C" w:rsidRPr="00121ED5">
        <w:rPr>
          <w:rFonts w:hint="eastAsia"/>
          <w:lang w:val="ru-RU"/>
        </w:rPr>
        <w:instrText>12</w:instrText>
      </w:r>
      <w:r w:rsidR="00D1004C" w:rsidRPr="00121ED5">
        <w:rPr>
          <w:rFonts w:hint="eastAsia"/>
        </w:rPr>
        <w:instrText>ea</w:instrText>
      </w:r>
      <w:r w:rsidR="00D1004C" w:rsidRPr="00121ED5">
        <w:rPr>
          <w:rFonts w:hint="eastAsia"/>
          <w:lang w:val="ru-RU"/>
        </w:rPr>
        <w:instrText>-68</w:instrText>
      </w:r>
      <w:r w:rsidR="00D1004C" w:rsidRPr="00121ED5">
        <w:rPr>
          <w:rFonts w:hint="eastAsia"/>
        </w:rPr>
        <w:instrText>fb</w:instrText>
      </w:r>
      <w:r w:rsidR="00D1004C" w:rsidRPr="00121ED5">
        <w:rPr>
          <w:rFonts w:hint="eastAsia"/>
          <w:lang w:val="ru-RU"/>
        </w:rPr>
        <w:instrText>-48</w:instrText>
      </w:r>
      <w:r w:rsidR="00D1004C" w:rsidRPr="00121ED5">
        <w:rPr>
          <w:rFonts w:hint="eastAsia"/>
        </w:rPr>
        <w:instrText>d</w:instrText>
      </w:r>
      <w:r w:rsidR="00D1004C" w:rsidRPr="00121ED5">
        <w:rPr>
          <w:rFonts w:hint="eastAsia"/>
          <w:lang w:val="ru-RU"/>
        </w:rPr>
        <w:instrText>8-</w:instrText>
      </w:r>
      <w:r w:rsidR="00D1004C" w:rsidRPr="00121ED5">
        <w:rPr>
          <w:rFonts w:hint="eastAsia"/>
        </w:rPr>
        <w:instrText>bd</w:instrText>
      </w:r>
      <w:r w:rsidR="00D1004C" w:rsidRPr="00121ED5">
        <w:rPr>
          <w:rFonts w:hint="eastAsia"/>
          <w:lang w:val="ru-RU"/>
        </w:rPr>
        <w:instrText>57-024</w:instrText>
      </w:r>
      <w:r w:rsidR="00D1004C" w:rsidRPr="00121ED5">
        <w:rPr>
          <w:rFonts w:hint="eastAsia"/>
        </w:rPr>
        <w:instrText>ca</w:instrText>
      </w:r>
      <w:r w:rsidR="00D1004C" w:rsidRPr="00121ED5">
        <w:rPr>
          <w:rFonts w:hint="eastAsia"/>
          <w:lang w:val="ru-RU"/>
        </w:rPr>
        <w:instrText>8</w:instrText>
      </w:r>
      <w:r w:rsidR="00D1004C" w:rsidRPr="00121ED5">
        <w:rPr>
          <w:rFonts w:hint="eastAsia"/>
        </w:rPr>
        <w:instrText>dd</w:instrText>
      </w:r>
      <w:r w:rsidR="00D1004C" w:rsidRPr="00121ED5">
        <w:rPr>
          <w:rFonts w:hint="eastAsia"/>
          <w:lang w:val="ru-RU"/>
        </w:rPr>
        <w:instrText>9902"]}],"</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formattedCitation</w:instrText>
      </w:r>
      <w:r w:rsidR="00D1004C" w:rsidRPr="00121ED5">
        <w:rPr>
          <w:rFonts w:hint="eastAsia"/>
          <w:lang w:val="ru-RU"/>
        </w:rPr>
        <w:instrText>":"[30]","</w:instrText>
      </w:r>
      <w:r w:rsidR="00D1004C" w:rsidRPr="00121ED5">
        <w:rPr>
          <w:rFonts w:hint="eastAsia"/>
        </w:rPr>
        <w:instrText>plainTextFormattedCitation</w:instrText>
      </w:r>
      <w:r w:rsidR="00D1004C" w:rsidRPr="00121ED5">
        <w:rPr>
          <w:rFonts w:hint="eastAsia"/>
          <w:lang w:val="ru-RU"/>
        </w:rPr>
        <w:instrText>":"[30]","</w:instrText>
      </w:r>
      <w:r w:rsidR="00D1004C" w:rsidRPr="00121ED5">
        <w:rPr>
          <w:rFonts w:hint="eastAsia"/>
        </w:rPr>
        <w:instrText>previouslyFormattedCitation</w:instrText>
      </w:r>
      <w:r w:rsidR="00D1004C" w:rsidRPr="00121ED5">
        <w:rPr>
          <w:rFonts w:hint="eastAsia"/>
          <w:lang w:val="ru-RU"/>
        </w:rPr>
        <w:instrText>":"[30]"},"</w:instrText>
      </w:r>
      <w:r w:rsidR="00D1004C" w:rsidRPr="00121ED5">
        <w:rPr>
          <w:rFonts w:hint="eastAsia"/>
        </w:rPr>
        <w:instrText>properties</w:instrText>
      </w:r>
      <w:r w:rsidR="00D1004C" w:rsidRPr="00121ED5">
        <w:rPr>
          <w:rFonts w:hint="eastAsia"/>
          <w:lang w:val="ru-RU"/>
        </w:rPr>
        <w:instrText>":{"</w:instrText>
      </w:r>
      <w:r w:rsidR="00D1004C" w:rsidRPr="00121ED5">
        <w:rPr>
          <w:rFonts w:hint="eastAsia"/>
        </w:rPr>
        <w:instrText>noteIndex</w:instrText>
      </w:r>
      <w:r w:rsidR="00D1004C" w:rsidRPr="00121ED5">
        <w:rPr>
          <w:rFonts w:hint="eastAsia"/>
          <w:lang w:val="ru-RU"/>
        </w:rPr>
        <w:instrText>":0},"</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https</w:instrText>
      </w:r>
      <w:r w:rsidR="00D1004C" w:rsidRPr="00121ED5">
        <w:rPr>
          <w:rFonts w:hint="eastAsia"/>
          <w:lang w:val="ru-RU"/>
        </w:rPr>
        <w:instrText>://</w:instrText>
      </w:r>
      <w:r w:rsidR="00D1004C" w:rsidRPr="00121ED5">
        <w:rPr>
          <w:rFonts w:hint="eastAsia"/>
        </w:rPr>
        <w:instrText>github</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style</w:instrText>
      </w:r>
      <w:r w:rsidR="00D1004C" w:rsidRPr="00121ED5">
        <w:rPr>
          <w:rFonts w:hint="eastAsia"/>
          <w:lang w:val="ru-RU"/>
        </w:rPr>
        <w:instrText>-</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raw</w:instrText>
      </w:r>
      <w:r w:rsidR="00D1004C" w:rsidRPr="00121ED5">
        <w:rPr>
          <w:rFonts w:hint="eastAsia"/>
          <w:lang w:val="ru-RU"/>
        </w:rPr>
        <w:instrText>/</w:instrText>
      </w:r>
      <w:r w:rsidR="00D1004C" w:rsidRPr="00121ED5">
        <w:rPr>
          <w:rFonts w:hint="eastAsia"/>
        </w:rPr>
        <w:instrText>master</w:instrText>
      </w:r>
      <w:r w:rsidR="00D1004C" w:rsidRPr="00121ED5">
        <w:rPr>
          <w:rFonts w:hint="eastAsia"/>
          <w:lang w:val="ru-RU"/>
        </w:rPr>
        <w:instrText>/</w:instrText>
      </w:r>
      <w:r w:rsidR="00D1004C" w:rsidRPr="00121ED5">
        <w:rPr>
          <w:rFonts w:hint="eastAsia"/>
        </w:rPr>
        <w:instrText>csl</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json</w:instrText>
      </w:r>
      <w:r w:rsidR="00D1004C" w:rsidRPr="00121ED5">
        <w:rPr>
          <w:rFonts w:hint="eastAsia"/>
          <w:lang w:val="ru-RU"/>
        </w:rPr>
        <w:instrText>"}</w:instrText>
      </w:r>
      <w:r w:rsidRPr="00121ED5">
        <w:fldChar w:fldCharType="separate"/>
      </w:r>
      <w:bookmarkStart w:id="27" w:name="__Fieldmark__896_1916665525"/>
      <w:r w:rsidR="003E5BA3" w:rsidRPr="00121ED5">
        <w:rPr>
          <w:rFonts w:ascii="Times New Roman" w:hAnsi="Times New Roman" w:cs="Times New Roman"/>
          <w:noProof/>
          <w:sz w:val="28"/>
          <w:szCs w:val="28"/>
          <w:lang w:val="ru-RU"/>
        </w:rPr>
        <w:t>[30]</w:t>
      </w:r>
      <w:r w:rsidRPr="00121ED5">
        <w:fldChar w:fldCharType="end"/>
      </w:r>
      <w:bookmarkEnd w:id="27"/>
      <w:r w:rsidRPr="00121ED5">
        <w:rPr>
          <w:rFonts w:ascii="Times New Roman" w:hAnsi="Times New Roman" w:cs="Times New Roman"/>
          <w:sz w:val="28"/>
          <w:szCs w:val="28"/>
          <w:lang w:val="ru-RU"/>
        </w:rPr>
        <w:t xml:space="preserve">. </w:t>
      </w:r>
      <w:r w:rsidR="00890124" w:rsidRPr="00890124">
        <w:rPr>
          <w:rFonts w:ascii="Times New Roman" w:hAnsi="Times New Roman" w:cs="Times New Roman"/>
          <w:sz w:val="28"/>
          <w:szCs w:val="28"/>
          <w:lang w:val="ru-RU"/>
        </w:rPr>
        <w:t xml:space="preserve">В аналогичных исследованиях Spantideas et al и Kamani и др. обнаружили, что 5% и 30% греческого и британское население имели симптомы ЛФР </w:t>
      </w:r>
      <w:r w:rsidRPr="00121ED5">
        <w:fldChar w:fldCharType="begin" w:fldLock="1"/>
      </w:r>
      <w:r w:rsidR="00D1004C" w:rsidRPr="00121ED5">
        <w:rPr>
          <w:rFonts w:hint="eastAsia"/>
        </w:rPr>
        <w:instrText>ADDIN</w:instrText>
      </w:r>
      <w:r w:rsidR="00D1004C" w:rsidRPr="00121ED5">
        <w:rPr>
          <w:rFonts w:hint="eastAsia"/>
          <w:lang w:val="ru-RU"/>
        </w:rPr>
        <w:instrText xml:space="preserve"> </w:instrText>
      </w:r>
      <w:r w:rsidR="00D1004C" w:rsidRPr="00121ED5">
        <w:rPr>
          <w:rFonts w:hint="eastAsia"/>
        </w:rPr>
        <w:instrText>CSL</w:instrText>
      </w:r>
      <w:r w:rsidR="00D1004C" w:rsidRPr="00121ED5">
        <w:rPr>
          <w:rFonts w:hint="eastAsia"/>
          <w:lang w:val="ru-RU"/>
        </w:rPr>
        <w:instrText>_</w:instrText>
      </w:r>
      <w:r w:rsidR="00D1004C" w:rsidRPr="00121ED5">
        <w:rPr>
          <w:rFonts w:hint="eastAsia"/>
        </w:rPr>
        <w:instrText>CITATION</w:instrText>
      </w:r>
      <w:r w:rsidR="00D1004C" w:rsidRPr="00121ED5">
        <w:rPr>
          <w:rFonts w:hint="eastAsia"/>
          <w:lang w:val="ru-RU"/>
        </w:rPr>
        <w:instrText xml:space="preserve"> {"</w:instrText>
      </w:r>
      <w:r w:rsidR="00D1004C" w:rsidRPr="00121ED5">
        <w:rPr>
          <w:rFonts w:hint="eastAsia"/>
        </w:rPr>
        <w:instrText>citationItems</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itemData</w:instrText>
      </w:r>
      <w:r w:rsidR="00D1004C" w:rsidRPr="00121ED5">
        <w:rPr>
          <w:rFonts w:hint="eastAsia"/>
          <w:lang w:val="ru-RU"/>
        </w:rPr>
        <w:instrText>":{"</w:instrText>
      </w:r>
      <w:r w:rsidR="00D1004C" w:rsidRPr="00121ED5">
        <w:rPr>
          <w:rFonts w:hint="eastAsia"/>
        </w:rPr>
        <w:instrText>DOI</w:instrText>
      </w:r>
      <w:r w:rsidR="00D1004C" w:rsidRPr="00121ED5">
        <w:rPr>
          <w:rFonts w:hint="eastAsia"/>
          <w:lang w:val="ru-RU"/>
        </w:rPr>
        <w:instrText>":"10.1186/</w:instrText>
      </w:r>
      <w:r w:rsidR="00D1004C" w:rsidRPr="00121ED5">
        <w:rPr>
          <w:rFonts w:hint="eastAsia"/>
        </w:rPr>
        <w:instrText>s</w:instrText>
      </w:r>
      <w:r w:rsidR="00D1004C" w:rsidRPr="00121ED5">
        <w:rPr>
          <w:rFonts w:hint="eastAsia"/>
          <w:lang w:val="ru-RU"/>
        </w:rPr>
        <w:instrText>12901-015-0020-2","</w:instrText>
      </w:r>
      <w:r w:rsidR="00D1004C" w:rsidRPr="00121ED5">
        <w:rPr>
          <w:rFonts w:hint="eastAsia"/>
        </w:rPr>
        <w:instrText>ISSN</w:instrText>
      </w:r>
      <w:r w:rsidR="00D1004C" w:rsidRPr="00121ED5">
        <w:rPr>
          <w:rFonts w:hint="eastAsia"/>
          <w:lang w:val="ru-RU"/>
        </w:rPr>
        <w:instrText>":"1472-6815 (</w:instrText>
      </w:r>
      <w:r w:rsidR="00D1004C" w:rsidRPr="00121ED5">
        <w:rPr>
          <w:rFonts w:hint="eastAsia"/>
        </w:rPr>
        <w:instrText>Print</w:instrText>
      </w:r>
      <w:r w:rsidR="00D1004C" w:rsidRPr="00121ED5">
        <w:rPr>
          <w:rFonts w:hint="eastAsia"/>
          <w:lang w:val="ru-RU"/>
        </w:rPr>
        <w:instrText>)","</w:instrText>
      </w:r>
      <w:r w:rsidR="00D1004C" w:rsidRPr="00121ED5">
        <w:rPr>
          <w:rFonts w:hint="eastAsia"/>
        </w:rPr>
        <w:instrText>PMID</w:instrText>
      </w:r>
      <w:r w:rsidR="00D1004C" w:rsidRPr="00121ED5">
        <w:rPr>
          <w:rFonts w:hint="eastAsia"/>
          <w:lang w:val="ru-RU"/>
        </w:rPr>
        <w:instrText>":"26696776","</w:instrText>
      </w:r>
      <w:r w:rsidR="00D1004C" w:rsidRPr="00121ED5">
        <w:rPr>
          <w:rFonts w:hint="eastAsia"/>
        </w:rPr>
        <w:instrText>abstract</w:instrText>
      </w:r>
      <w:r w:rsidR="00D1004C" w:rsidRPr="00121ED5">
        <w:rPr>
          <w:rFonts w:hint="eastAsia"/>
          <w:lang w:val="ru-RU"/>
        </w:rPr>
        <w:instrText>":"</w:instrText>
      </w:r>
      <w:r w:rsidR="00D1004C" w:rsidRPr="00121ED5">
        <w:rPr>
          <w:rFonts w:hint="eastAsia"/>
        </w:rPr>
        <w:instrText>BACKGROUND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assess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Greek</w:instrText>
      </w:r>
      <w:r w:rsidR="00D1004C" w:rsidRPr="00121ED5">
        <w:rPr>
          <w:rFonts w:hint="eastAsia"/>
          <w:lang w:val="ru-RU"/>
        </w:rPr>
        <w:instrText xml:space="preserve">  </w:instrText>
      </w:r>
      <w:r w:rsidR="00D1004C" w:rsidRPr="00121ED5">
        <w:rPr>
          <w:rFonts w:hint="eastAsia"/>
        </w:rPr>
        <w:instrText>general</w:instrText>
      </w:r>
      <w:r w:rsidR="00D1004C" w:rsidRPr="00121ED5">
        <w:rPr>
          <w:rFonts w:hint="eastAsia"/>
          <w:lang w:val="ru-RU"/>
        </w:rPr>
        <w:instrText xml:space="preserve"> </w:instrText>
      </w:r>
      <w:r w:rsidR="00D1004C" w:rsidRPr="00121ED5">
        <w:rPr>
          <w:rFonts w:hint="eastAsia"/>
        </w:rPr>
        <w:instrText>population</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its</w:instrText>
      </w:r>
      <w:r w:rsidR="00D1004C" w:rsidRPr="00121ED5">
        <w:rPr>
          <w:rFonts w:hint="eastAsia"/>
          <w:lang w:val="ru-RU"/>
        </w:rPr>
        <w:instrText xml:space="preserve"> </w:instrText>
      </w:r>
      <w:r w:rsidR="00D1004C" w:rsidRPr="00121ED5">
        <w:rPr>
          <w:rFonts w:hint="eastAsia"/>
        </w:rPr>
        <w:instrText>risk</w:instrText>
      </w:r>
      <w:r w:rsidR="00D1004C" w:rsidRPr="00121ED5">
        <w:rPr>
          <w:rFonts w:hint="eastAsia"/>
          <w:lang w:val="ru-RU"/>
        </w:rPr>
        <w:instrText xml:space="preserve"> </w:instrText>
      </w:r>
      <w:r w:rsidR="00D1004C" w:rsidRPr="00121ED5">
        <w:rPr>
          <w:rFonts w:hint="eastAsia"/>
        </w:rPr>
        <w:instrText>factors</w:instrText>
      </w:r>
      <w:r w:rsidR="00D1004C" w:rsidRPr="00121ED5">
        <w:rPr>
          <w:rFonts w:hint="eastAsia"/>
          <w:lang w:val="ru-RU"/>
        </w:rPr>
        <w:instrText xml:space="preserve">. </w:instrText>
      </w:r>
      <w:r w:rsidR="00D1004C" w:rsidRPr="00121ED5">
        <w:rPr>
          <w:rFonts w:hint="eastAsia"/>
        </w:rPr>
        <w:instrText>METHODS</w:instrText>
      </w:r>
      <w:r w:rsidR="00D1004C" w:rsidRPr="00121ED5">
        <w:rPr>
          <w:rFonts w:hint="eastAsia"/>
          <w:lang w:val="ru-RU"/>
        </w:rPr>
        <w:instrText xml:space="preserve">: </w:instrText>
      </w:r>
      <w:r w:rsidR="00D1004C" w:rsidRPr="00121ED5">
        <w:rPr>
          <w:rFonts w:hint="eastAsia"/>
        </w:rPr>
        <w:instrText>Questionnaire</w:instrText>
      </w:r>
      <w:r w:rsidR="00D1004C" w:rsidRPr="00121ED5">
        <w:rPr>
          <w:rFonts w:hint="eastAsia"/>
          <w:lang w:val="ru-RU"/>
        </w:rPr>
        <w:instrText xml:space="preserve"> </w:instrText>
      </w:r>
      <w:r w:rsidR="00D1004C" w:rsidRPr="00121ED5">
        <w:rPr>
          <w:rFonts w:hint="eastAsia"/>
        </w:rPr>
        <w:instrText>based</w:instrText>
      </w:r>
      <w:r w:rsidR="00D1004C" w:rsidRPr="00121ED5">
        <w:rPr>
          <w:rFonts w:hint="eastAsia"/>
          <w:lang w:val="ru-RU"/>
        </w:rPr>
        <w:instrText xml:space="preserve"> </w:instrText>
      </w:r>
      <w:r w:rsidR="00D1004C" w:rsidRPr="00121ED5">
        <w:rPr>
          <w:rFonts w:hint="eastAsia"/>
        </w:rPr>
        <w:instrText>epidemiological</w:instrText>
      </w:r>
      <w:r w:rsidR="00D1004C" w:rsidRPr="00121ED5">
        <w:rPr>
          <w:rFonts w:hint="eastAsia"/>
          <w:lang w:val="ru-RU"/>
        </w:rPr>
        <w:instrText xml:space="preserve">, </w:instrText>
      </w:r>
      <w:r w:rsidR="00D1004C" w:rsidRPr="00121ED5">
        <w:rPr>
          <w:rFonts w:hint="eastAsia"/>
        </w:rPr>
        <w:instrText>adult</w:instrText>
      </w:r>
      <w:r w:rsidR="00D1004C" w:rsidRPr="00121ED5">
        <w:rPr>
          <w:rFonts w:hint="eastAsia"/>
          <w:lang w:val="ru-RU"/>
        </w:rPr>
        <w:instrText xml:space="preserve"> </w:instrText>
      </w:r>
      <w:r w:rsidR="00D1004C" w:rsidRPr="00121ED5">
        <w:rPr>
          <w:rFonts w:hint="eastAsia"/>
        </w:rPr>
        <w:instrText>participants</w:instrText>
      </w:r>
      <w:r w:rsidR="00D1004C" w:rsidRPr="00121ED5">
        <w:rPr>
          <w:rFonts w:hint="eastAsia"/>
          <w:lang w:val="ru-RU"/>
        </w:rPr>
        <w:instrText xml:space="preserve">' </w:instrText>
      </w:r>
      <w:r w:rsidR="00D1004C" w:rsidRPr="00121ED5">
        <w:rPr>
          <w:rFonts w:hint="eastAsia"/>
        </w:rPr>
        <w:instrText>survey</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used</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assessment</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questionnaire</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completed</w:instrText>
      </w:r>
      <w:r w:rsidR="00D1004C" w:rsidRPr="00121ED5">
        <w:rPr>
          <w:rFonts w:hint="eastAsia"/>
          <w:lang w:val="ru-RU"/>
        </w:rPr>
        <w:instrText xml:space="preserve"> </w:instrText>
      </w:r>
      <w:r w:rsidR="00D1004C" w:rsidRPr="00121ED5">
        <w:rPr>
          <w:rFonts w:hint="eastAsia"/>
        </w:rPr>
        <w:instrText>by</w:instrText>
      </w:r>
      <w:r w:rsidR="00D1004C" w:rsidRPr="00121ED5">
        <w:rPr>
          <w:rFonts w:hint="eastAsia"/>
          <w:lang w:val="ru-RU"/>
        </w:rPr>
        <w:instrText xml:space="preserve"> 340 (183 </w:instrText>
      </w:r>
      <w:r w:rsidR="00D1004C" w:rsidRPr="00121ED5">
        <w:rPr>
          <w:rFonts w:hint="eastAsia"/>
        </w:rPr>
        <w:instrText>male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157 </w:instrText>
      </w:r>
      <w:r w:rsidR="00D1004C" w:rsidRPr="00121ED5">
        <w:rPr>
          <w:rFonts w:hint="eastAsia"/>
        </w:rPr>
        <w:instrText>female</w:instrText>
      </w:r>
      <w:r w:rsidR="00D1004C" w:rsidRPr="00121ED5">
        <w:rPr>
          <w:rFonts w:hint="eastAsia"/>
          <w:lang w:val="ru-RU"/>
        </w:rPr>
        <w:instrText xml:space="preserve">) </w:instrText>
      </w:r>
      <w:r w:rsidR="00D1004C" w:rsidRPr="00121ED5">
        <w:rPr>
          <w:rFonts w:hint="eastAsia"/>
        </w:rPr>
        <w:instrText>randomly</w:instrText>
      </w:r>
      <w:r w:rsidR="00D1004C" w:rsidRPr="00121ED5">
        <w:rPr>
          <w:rFonts w:hint="eastAsia"/>
          <w:lang w:val="ru-RU"/>
        </w:rPr>
        <w:instrText xml:space="preserve"> </w:instrText>
      </w:r>
      <w:r w:rsidR="00D1004C" w:rsidRPr="00121ED5">
        <w:rPr>
          <w:rFonts w:hint="eastAsia"/>
        </w:rPr>
        <w:instrText>selected</w:instrText>
      </w:r>
      <w:r w:rsidR="00D1004C" w:rsidRPr="00121ED5">
        <w:rPr>
          <w:rFonts w:hint="eastAsia"/>
          <w:lang w:val="ru-RU"/>
        </w:rPr>
        <w:instrText xml:space="preserve"> </w:instrText>
      </w:r>
      <w:r w:rsidR="00D1004C" w:rsidRPr="00121ED5">
        <w:rPr>
          <w:rFonts w:hint="eastAsia"/>
        </w:rPr>
        <w:instrText>subjects</w:instrText>
      </w:r>
      <w:r w:rsidR="00D1004C" w:rsidRPr="00121ED5">
        <w:rPr>
          <w:rFonts w:hint="eastAsia"/>
          <w:lang w:val="ru-RU"/>
        </w:rPr>
        <w:instrText xml:space="preserve">. </w:instrText>
      </w:r>
      <w:r w:rsidR="00D1004C" w:rsidRPr="00121ED5">
        <w:rPr>
          <w:rFonts w:hint="eastAsia"/>
        </w:rPr>
        <w:instrText>Subjects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lang w:val="ru-RU"/>
        </w:rPr>
        <w:instrText>≥</w:instrText>
      </w:r>
      <w:r w:rsidR="00D1004C" w:rsidRPr="00121ED5">
        <w:rPr>
          <w:rFonts w:hint="eastAsia"/>
          <w:lang w:val="ru-RU"/>
        </w:rPr>
        <w:instrText xml:space="preserve">13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considered</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those</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&lt;13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considered</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non</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subjects</w:instrText>
      </w:r>
      <w:r w:rsidR="00D1004C" w:rsidRPr="00121ED5">
        <w:rPr>
          <w:rFonts w:hint="eastAsia"/>
          <w:lang w:val="ru-RU"/>
        </w:rPr>
        <w:instrText xml:space="preserve">. </w:instrText>
      </w:r>
      <w:r w:rsidR="00D1004C" w:rsidRPr="00121ED5">
        <w:rPr>
          <w:rFonts w:hint="eastAsia"/>
        </w:rPr>
        <w:instrText>RESULTS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general</w:instrText>
      </w:r>
      <w:r w:rsidR="00D1004C" w:rsidRPr="00121ED5">
        <w:rPr>
          <w:rFonts w:hint="eastAsia"/>
          <w:lang w:val="ru-RU"/>
        </w:rPr>
        <w:instrText xml:space="preserve"> </w:instrText>
      </w:r>
      <w:r w:rsidR="00D1004C" w:rsidRPr="00121ED5">
        <w:rPr>
          <w:rFonts w:hint="eastAsia"/>
        </w:rPr>
        <w:instrText>Greek</w:instrText>
      </w:r>
      <w:r w:rsidR="00D1004C" w:rsidRPr="00121ED5">
        <w:rPr>
          <w:rFonts w:hint="eastAsia"/>
          <w:lang w:val="ru-RU"/>
        </w:rPr>
        <w:instrText xml:space="preserve"> </w:instrText>
      </w:r>
      <w:r w:rsidR="00D1004C" w:rsidRPr="00121ED5">
        <w:rPr>
          <w:rFonts w:hint="eastAsia"/>
        </w:rPr>
        <w:instrText>population</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found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be</w:instrText>
      </w:r>
      <w:r w:rsidR="00D1004C" w:rsidRPr="00121ED5">
        <w:rPr>
          <w:rFonts w:hint="eastAsia"/>
          <w:lang w:val="ru-RU"/>
        </w:rPr>
        <w:instrText xml:space="preserve"> 18.8</w:instrText>
      </w:r>
      <w:r w:rsidR="00D1004C" w:rsidRPr="00121ED5">
        <w:rPr>
          <w:rFonts w:hint="eastAsia"/>
        </w:rPr>
        <w:instrText> </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no</w:instrText>
      </w:r>
      <w:r w:rsidR="00D1004C" w:rsidRPr="00121ED5">
        <w:rPr>
          <w:rFonts w:hint="eastAsia"/>
          <w:lang w:val="ru-RU"/>
        </w:rPr>
        <w:instrText xml:space="preserve"> </w:instrText>
      </w:r>
      <w:r w:rsidR="00D1004C" w:rsidRPr="00121ED5">
        <w:rPr>
          <w:rFonts w:hint="eastAsia"/>
        </w:rPr>
        <w:instrText>statistically</w:instrText>
      </w:r>
      <w:r w:rsidR="00D1004C" w:rsidRPr="00121ED5">
        <w:rPr>
          <w:rFonts w:hint="eastAsia"/>
          <w:lang w:val="ru-RU"/>
        </w:rPr>
        <w:instrText xml:space="preserve"> </w:instrText>
      </w:r>
      <w:r w:rsidR="00D1004C" w:rsidRPr="00121ED5">
        <w:rPr>
          <w:rFonts w:hint="eastAsia"/>
        </w:rPr>
        <w:instrText>s</w:instrText>
      </w:r>
      <w:r w:rsidR="00D1004C" w:rsidRPr="00121ED5">
        <w:instrText>ignificant</w:instrText>
      </w:r>
      <w:r w:rsidR="00D1004C" w:rsidRPr="00121ED5">
        <w:rPr>
          <w:lang w:val="ru-RU"/>
        </w:rPr>
        <w:instrText xml:space="preserve"> </w:instrText>
      </w:r>
      <w:r w:rsidR="00D1004C" w:rsidRPr="00121ED5">
        <w:instrText>difference</w:instrText>
      </w:r>
      <w:r w:rsidR="00D1004C" w:rsidRPr="00121ED5">
        <w:rPr>
          <w:lang w:val="ru-RU"/>
        </w:rPr>
        <w:instrText xml:space="preserve"> </w:instrText>
      </w:r>
      <w:r w:rsidR="00D1004C" w:rsidRPr="00121ED5">
        <w:instrText>between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two</w:instrText>
      </w:r>
      <w:r w:rsidR="00D1004C" w:rsidRPr="00121ED5">
        <w:rPr>
          <w:lang w:val="ru-RU"/>
        </w:rPr>
        <w:instrText xml:space="preserve"> </w:instrText>
      </w:r>
      <w:r w:rsidR="00D1004C" w:rsidRPr="00121ED5">
        <w:instrText>genders</w:instrText>
      </w:r>
      <w:r w:rsidR="00D1004C" w:rsidRPr="00121ED5">
        <w:rPr>
          <w:lang w:val="ru-RU"/>
        </w:rPr>
        <w:instrText xml:space="preserve"> (</w:instrText>
      </w:r>
      <w:r w:rsidR="00D1004C" w:rsidRPr="00121ED5">
        <w:instrText>p</w:instrText>
      </w:r>
      <w:r w:rsidR="00D1004C" w:rsidRPr="00121ED5">
        <w:rPr>
          <w:rFonts w:ascii="Cambria Math" w:hAnsi="Cambria Math" w:cs="Cambria Math"/>
          <w:lang w:val="ru-RU"/>
        </w:rPr>
        <w:instrText> </w:instrText>
      </w:r>
      <w:r w:rsidR="00D1004C" w:rsidRPr="00121ED5">
        <w:rPr>
          <w:lang w:val="ru-RU"/>
        </w:rPr>
        <w:instrText>&gt;</w:instrText>
      </w:r>
      <w:r w:rsidR="00D1004C" w:rsidRPr="00121ED5">
        <w:rPr>
          <w:rFonts w:ascii="Cambria Math" w:hAnsi="Cambria Math" w:cs="Cambria Math"/>
          <w:lang w:val="ru-RU"/>
        </w:rPr>
        <w:instrText> </w:instrText>
      </w:r>
      <w:r w:rsidR="00D1004C" w:rsidRPr="00121ED5">
        <w:rPr>
          <w:lang w:val="ru-RU"/>
        </w:rPr>
        <w:instrText xml:space="preserve">0.05). </w:instrText>
      </w:r>
      <w:r w:rsidR="00D1004C" w:rsidRPr="00121ED5">
        <w:instrText>The</w:instrText>
      </w:r>
      <w:r w:rsidR="00D1004C" w:rsidRPr="00121ED5">
        <w:rPr>
          <w:lang w:val="ru-RU"/>
        </w:rPr>
        <w:instrText xml:space="preserve"> </w:instrText>
      </w:r>
      <w:r w:rsidR="00D1004C" w:rsidRPr="00121ED5">
        <w:instrText>age</w:instrText>
      </w:r>
      <w:r w:rsidR="00D1004C" w:rsidRPr="00121ED5">
        <w:rPr>
          <w:lang w:val="ru-RU"/>
        </w:rPr>
        <w:instrText xml:space="preserve"> </w:instrText>
      </w:r>
      <w:r w:rsidR="00D1004C" w:rsidRPr="00121ED5">
        <w:instrText>group</w:instrText>
      </w:r>
      <w:r w:rsidR="00D1004C" w:rsidRPr="00121ED5">
        <w:rPr>
          <w:lang w:val="ru-RU"/>
        </w:rPr>
        <w:instrText xml:space="preserve"> </w:instrText>
      </w:r>
      <w:r w:rsidR="00D1004C" w:rsidRPr="00121ED5">
        <w:instrText>of</w:instrText>
      </w:r>
      <w:r w:rsidR="00D1004C" w:rsidRPr="00121ED5">
        <w:rPr>
          <w:lang w:val="ru-RU"/>
        </w:rPr>
        <w:instrText xml:space="preserve"> 50-64 </w:instrText>
      </w:r>
      <w:r w:rsidR="00D1004C" w:rsidRPr="00121ED5">
        <w:instrText>years</w:instrText>
      </w:r>
      <w:r w:rsidR="00D1004C" w:rsidRPr="00121ED5">
        <w:rPr>
          <w:lang w:val="ru-RU"/>
        </w:rPr>
        <w:instrText xml:space="preserve"> </w:instrText>
      </w:r>
      <w:r w:rsidR="00D1004C" w:rsidRPr="00121ED5">
        <w:instrText>showed</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higher</w:instrText>
      </w:r>
      <w:r w:rsidR="00D1004C" w:rsidRPr="00121ED5">
        <w:rPr>
          <w:lang w:val="ru-RU"/>
        </w:rPr>
        <w:instrText xml:space="preserve"> </w:instrText>
      </w:r>
      <w:r w:rsidR="00D1004C" w:rsidRPr="00121ED5">
        <w:instrText>prevalence</w:instrText>
      </w:r>
      <w:r w:rsidR="00D1004C" w:rsidRPr="00121ED5">
        <w:rPr>
          <w:lang w:val="ru-RU"/>
        </w:rPr>
        <w:instrText xml:space="preserve"> </w:instrText>
      </w:r>
      <w:r w:rsidR="00D1004C" w:rsidRPr="00121ED5">
        <w:instrText>rate</w:instrText>
      </w:r>
      <w:r w:rsidR="00D1004C" w:rsidRPr="00121ED5">
        <w:rPr>
          <w:lang w:val="ru-RU"/>
        </w:rPr>
        <w:instrText xml:space="preserve">. </w:instrText>
      </w:r>
      <w:r w:rsidR="00D1004C" w:rsidRPr="00121ED5">
        <w:instrText>Tobacco</w:instrText>
      </w:r>
      <w:r w:rsidR="00D1004C" w:rsidRPr="00121ED5">
        <w:rPr>
          <w:lang w:val="ru-RU"/>
        </w:rPr>
        <w:instrText xml:space="preserve"> </w:instrText>
      </w:r>
      <w:r w:rsidR="00D1004C" w:rsidRPr="00121ED5">
        <w:instrText>smoking</w:instrText>
      </w:r>
      <w:r w:rsidR="00D1004C" w:rsidRPr="00121ED5">
        <w:rPr>
          <w:lang w:val="ru-RU"/>
        </w:rPr>
        <w:instrText xml:space="preserve"> </w:instrText>
      </w:r>
      <w:r w:rsidR="00D1004C" w:rsidRPr="00121ED5">
        <w:instrText>and</w:instrText>
      </w:r>
      <w:r w:rsidR="00D1004C" w:rsidRPr="00121ED5">
        <w:rPr>
          <w:lang w:val="ru-RU"/>
        </w:rPr>
        <w:instrText xml:space="preserve"> </w:instrText>
      </w:r>
      <w:r w:rsidR="00D1004C" w:rsidRPr="00121ED5">
        <w:instrText>alcohol</w:instrText>
      </w:r>
      <w:r w:rsidR="00D1004C" w:rsidRPr="00121ED5">
        <w:rPr>
          <w:lang w:val="ru-RU"/>
        </w:rPr>
        <w:instrText xml:space="preserve"> </w:instrText>
      </w:r>
      <w:r w:rsidR="00D1004C" w:rsidRPr="00121ED5">
        <w:instrText>consumption</w:instrText>
      </w:r>
      <w:r w:rsidR="00D1004C" w:rsidRPr="00121ED5">
        <w:rPr>
          <w:lang w:val="ru-RU"/>
        </w:rPr>
        <w:instrText xml:space="preserve"> </w:instrText>
      </w:r>
      <w:r w:rsidR="00D1004C" w:rsidRPr="00121ED5">
        <w:instrText>were</w:instrText>
      </w:r>
      <w:r w:rsidR="00D1004C" w:rsidRPr="00121ED5">
        <w:rPr>
          <w:lang w:val="ru-RU"/>
        </w:rPr>
        <w:instrText xml:space="preserve"> </w:instrText>
      </w:r>
      <w:r w:rsidR="00D1004C" w:rsidRPr="00121ED5">
        <w:instrText>found</w:instrText>
      </w:r>
      <w:r w:rsidR="00D1004C" w:rsidRPr="00121ED5">
        <w:rPr>
          <w:lang w:val="ru-RU"/>
        </w:rPr>
        <w:instrText xml:space="preserve"> </w:instrText>
      </w:r>
      <w:r w:rsidR="00D1004C" w:rsidRPr="00121ED5">
        <w:instrText>to</w:instrText>
      </w:r>
      <w:r w:rsidR="00D1004C" w:rsidRPr="00121ED5">
        <w:rPr>
          <w:lang w:val="ru-RU"/>
        </w:rPr>
        <w:instrText xml:space="preserve"> </w:instrText>
      </w:r>
      <w:r w:rsidR="00D1004C" w:rsidRPr="00121ED5">
        <w:instrText>be</w:instrText>
      </w:r>
      <w:r w:rsidR="00D1004C" w:rsidRPr="00121ED5">
        <w:rPr>
          <w:lang w:val="ru-RU"/>
        </w:rPr>
        <w:instrText xml:space="preserve"> </w:instrText>
      </w:r>
      <w:r w:rsidR="00D1004C" w:rsidRPr="00121ED5">
        <w:instrText>related</w:instrText>
      </w:r>
      <w:r w:rsidR="00D1004C" w:rsidRPr="00121ED5">
        <w:rPr>
          <w:lang w:val="ru-RU"/>
        </w:rPr>
        <w:instrText xml:space="preserve"> </w:instrText>
      </w:r>
      <w:r w:rsidR="00D1004C" w:rsidRPr="00121ED5">
        <w:instrText>with</w:instrText>
      </w:r>
      <w:r w:rsidR="00D1004C" w:rsidRPr="00121ED5">
        <w:rPr>
          <w:lang w:val="ru-RU"/>
        </w:rPr>
        <w:instrText xml:space="preserve"> </w:instrText>
      </w:r>
      <w:r w:rsidR="00D1004C" w:rsidRPr="00121ED5">
        <w:instrText>LPR</w:instrText>
      </w:r>
      <w:r w:rsidR="00D1004C" w:rsidRPr="00121ED5">
        <w:rPr>
          <w:lang w:val="ru-RU"/>
        </w:rPr>
        <w:instrText xml:space="preserve">. </w:instrText>
      </w:r>
      <w:r w:rsidR="00D1004C" w:rsidRPr="00121ED5">
        <w:instrText>No</w:instrText>
      </w:r>
      <w:r w:rsidR="00D1004C" w:rsidRPr="00121ED5">
        <w:rPr>
          <w:lang w:val="ru-RU"/>
        </w:rPr>
        <w:instrText xml:space="preserve"> </w:instrText>
      </w:r>
      <w:r w:rsidR="00D1004C" w:rsidRPr="00121ED5">
        <w:instrText>reported</w:instrText>
      </w:r>
      <w:r w:rsidR="00D1004C" w:rsidRPr="00121ED5">
        <w:rPr>
          <w:lang w:val="ru-RU"/>
        </w:rPr>
        <w:instrText xml:space="preserve"> </w:instrText>
      </w:r>
      <w:r w:rsidR="00D1004C" w:rsidRPr="00121ED5">
        <w:instrText>concomitant</w:instrText>
      </w:r>
      <w:r w:rsidR="00D1004C" w:rsidRPr="00121ED5">
        <w:rPr>
          <w:lang w:val="ru-RU"/>
        </w:rPr>
        <w:instrText xml:space="preserve"> </w:instrText>
      </w:r>
      <w:r w:rsidR="00D1004C" w:rsidRPr="00121ED5">
        <w:instrText>disease</w:instrText>
      </w:r>
      <w:r w:rsidR="00D1004C" w:rsidRPr="00121ED5">
        <w:rPr>
          <w:lang w:val="ru-RU"/>
        </w:rPr>
        <w:instrText xml:space="preserve"> </w:instrText>
      </w:r>
      <w:r w:rsidR="00D1004C" w:rsidRPr="00121ED5">
        <w:instrText>or</w:instrText>
      </w:r>
      <w:r w:rsidR="00D1004C" w:rsidRPr="00121ED5">
        <w:rPr>
          <w:lang w:val="ru-RU"/>
        </w:rPr>
        <w:instrText xml:space="preserve"> </w:instrText>
      </w:r>
      <w:r w:rsidR="00D1004C" w:rsidRPr="00121ED5">
        <w:instrText>medication</w:instrText>
      </w:r>
      <w:r w:rsidR="00D1004C" w:rsidRPr="00121ED5">
        <w:rPr>
          <w:lang w:val="ru-RU"/>
        </w:rPr>
        <w:instrText xml:space="preserve"> </w:instrText>
      </w:r>
      <w:r w:rsidR="00D1004C" w:rsidRPr="00121ED5">
        <w:instrText>was</w:instrText>
      </w:r>
      <w:r w:rsidR="00D1004C" w:rsidRPr="00121ED5">
        <w:rPr>
          <w:lang w:val="ru-RU"/>
        </w:rPr>
        <w:instrText xml:space="preserve"> </w:instrText>
      </w:r>
      <w:r w:rsidR="00D1004C" w:rsidRPr="00121ED5">
        <w:instrText>found</w:instrText>
      </w:r>
      <w:r w:rsidR="00D1004C" w:rsidRPr="00121ED5">
        <w:rPr>
          <w:lang w:val="ru-RU"/>
        </w:rPr>
        <w:instrText xml:space="preserve"> </w:instrText>
      </w:r>
      <w:r w:rsidR="00D1004C" w:rsidRPr="00121ED5">
        <w:instrText>to</w:instrText>
      </w:r>
      <w:r w:rsidR="00D1004C" w:rsidRPr="00121ED5">
        <w:rPr>
          <w:rFonts w:hint="eastAsia"/>
          <w:lang w:val="ru-RU"/>
        </w:rPr>
        <w:instrText xml:space="preserve"> </w:instrText>
      </w:r>
      <w:r w:rsidR="00D1004C" w:rsidRPr="00121ED5">
        <w:rPr>
          <w:rFonts w:hint="eastAsia"/>
        </w:rPr>
        <w:instrText>be</w:instrText>
      </w:r>
      <w:r w:rsidR="00D1004C" w:rsidRPr="00121ED5">
        <w:rPr>
          <w:rFonts w:hint="eastAsia"/>
          <w:lang w:val="ru-RU"/>
        </w:rPr>
        <w:instrText xml:space="preserve"> </w:instrText>
      </w:r>
      <w:r w:rsidR="00D1004C" w:rsidRPr="00121ED5">
        <w:rPr>
          <w:rFonts w:hint="eastAsia"/>
        </w:rPr>
        <w:instrText>related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CONCLUSIONS</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Greek</w:instrText>
      </w:r>
      <w:r w:rsidR="00D1004C" w:rsidRPr="00121ED5">
        <w:rPr>
          <w:rFonts w:hint="eastAsia"/>
          <w:lang w:val="ru-RU"/>
        </w:rPr>
        <w:instrText xml:space="preserve"> </w:instrText>
      </w:r>
      <w:r w:rsidR="00D1004C" w:rsidRPr="00121ED5">
        <w:rPr>
          <w:rFonts w:hint="eastAsia"/>
        </w:rPr>
        <w:instrText>general</w:instrText>
      </w:r>
      <w:r w:rsidR="00D1004C" w:rsidRPr="00121ED5">
        <w:rPr>
          <w:rFonts w:hint="eastAsia"/>
          <w:lang w:val="ru-RU"/>
        </w:rPr>
        <w:instrText xml:space="preserve"> </w:instrText>
      </w:r>
      <w:r w:rsidR="00D1004C" w:rsidRPr="00121ED5">
        <w:rPr>
          <w:rFonts w:hint="eastAsia"/>
        </w:rPr>
        <w:instrText>population</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found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be</w:instrText>
      </w:r>
      <w:r w:rsidR="00D1004C" w:rsidRPr="00121ED5">
        <w:rPr>
          <w:rFonts w:hint="eastAsia"/>
          <w:lang w:val="ru-RU"/>
        </w:rPr>
        <w:instrText xml:space="preserve"> 18.8</w:instrText>
      </w:r>
      <w:r w:rsidR="00D1004C" w:rsidRPr="00121ED5">
        <w:rPr>
          <w:rFonts w:hint="eastAsia"/>
        </w:rPr>
        <w:instrText> </w:instrText>
      </w:r>
      <w:r w:rsidR="00D1004C" w:rsidRPr="00121ED5">
        <w:rPr>
          <w:rFonts w:hint="eastAsia"/>
          <w:lang w:val="ru-RU"/>
        </w:rPr>
        <w:instrText xml:space="preserve">%. </w:instrText>
      </w:r>
      <w:r w:rsidR="00D1004C" w:rsidRPr="00121ED5">
        <w:rPr>
          <w:rFonts w:hint="eastAsia"/>
        </w:rPr>
        <w:instrText>Tobacco</w:instrText>
      </w:r>
      <w:r w:rsidR="00D1004C" w:rsidRPr="00121ED5">
        <w:rPr>
          <w:rFonts w:hint="eastAsia"/>
          <w:lang w:val="ru-RU"/>
        </w:rPr>
        <w:instrText xml:space="preserve"> </w:instrText>
      </w:r>
      <w:r w:rsidR="00D1004C" w:rsidRPr="00121ED5">
        <w:rPr>
          <w:rFonts w:hint="eastAsia"/>
        </w:rPr>
        <w:instrText>smoking</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alcohol</w:instrText>
      </w:r>
      <w:r w:rsidR="00D1004C" w:rsidRPr="00121ED5">
        <w:rPr>
          <w:rFonts w:hint="eastAsia"/>
          <w:lang w:val="ru-RU"/>
        </w:rPr>
        <w:instrText xml:space="preserve"> </w:instrText>
      </w:r>
      <w:r w:rsidR="00D1004C" w:rsidRPr="00121ED5">
        <w:rPr>
          <w:rFonts w:hint="eastAsia"/>
        </w:rPr>
        <w:instrText>consumption</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found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be</w:instrText>
      </w:r>
      <w:r w:rsidR="00D1004C" w:rsidRPr="00121ED5">
        <w:rPr>
          <w:rFonts w:hint="eastAsia"/>
          <w:lang w:val="ru-RU"/>
        </w:rPr>
        <w:instrText xml:space="preserve"> </w:instrText>
      </w:r>
      <w:r w:rsidR="00D1004C" w:rsidRPr="00121ED5">
        <w:rPr>
          <w:rFonts w:hint="eastAsia"/>
        </w:rPr>
        <w:instrText>related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w:instrText>
      </w:r>
      <w:r w:rsidR="00D1004C" w:rsidRPr="00121ED5">
        <w:rPr>
          <w:rFonts w:hint="eastAsia"/>
        </w:rPr>
        <w:instrText>author</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Spantideas</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Nikolaos</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Drosou</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Eirini</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Bougea</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Anastasia</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Assimakopoulos</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Dimitrios</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container</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BMC</w:instrText>
      </w:r>
      <w:r w:rsidR="00D1004C" w:rsidRPr="00121ED5">
        <w:rPr>
          <w:rFonts w:hint="eastAsia"/>
          <w:lang w:val="ru-RU"/>
        </w:rPr>
        <w:instrText xml:space="preserve"> </w:instrText>
      </w:r>
      <w:r w:rsidR="00D1004C" w:rsidRPr="00121ED5">
        <w:rPr>
          <w:rFonts w:hint="eastAsia"/>
        </w:rPr>
        <w:instrText>ear</w:instrText>
      </w:r>
      <w:r w:rsidR="00D1004C" w:rsidRPr="00121ED5">
        <w:rPr>
          <w:rFonts w:hint="eastAsia"/>
          <w:lang w:val="ru-RU"/>
        </w:rPr>
        <w:instrText xml:space="preserve">, </w:instrText>
      </w:r>
      <w:r w:rsidR="00D1004C" w:rsidRPr="00121ED5">
        <w:rPr>
          <w:rFonts w:hint="eastAsia"/>
        </w:rPr>
        <w:instrText>nose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throat</w:instrText>
      </w:r>
      <w:r w:rsidR="00D1004C" w:rsidRPr="00121ED5">
        <w:rPr>
          <w:rFonts w:hint="eastAsia"/>
          <w:lang w:val="ru-RU"/>
        </w:rPr>
        <w:instrText xml:space="preserve"> </w:instrText>
      </w:r>
      <w:r w:rsidR="00D1004C" w:rsidRPr="00121ED5">
        <w:rPr>
          <w:rFonts w:hint="eastAsia"/>
        </w:rPr>
        <w:instrText>disorders</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issued</w:instrText>
      </w:r>
      <w:r w:rsidR="00D1004C" w:rsidRPr="00121ED5">
        <w:rPr>
          <w:rFonts w:hint="eastAsia"/>
          <w:lang w:val="ru-RU"/>
        </w:rPr>
        <w:instrText>":{"</w:instrText>
      </w:r>
      <w:r w:rsidR="00D1004C" w:rsidRPr="00121ED5">
        <w:rPr>
          <w:rFonts w:hint="eastAsia"/>
        </w:rPr>
        <w:instrText>date</w:instrText>
      </w:r>
      <w:r w:rsidR="00D1004C" w:rsidRPr="00121ED5">
        <w:rPr>
          <w:rFonts w:hint="eastAsia"/>
          <w:lang w:val="ru-RU"/>
        </w:rPr>
        <w:instrText>-</w:instrText>
      </w:r>
      <w:r w:rsidR="00D1004C" w:rsidRPr="00121ED5">
        <w:rPr>
          <w:rFonts w:hint="eastAsia"/>
        </w:rPr>
        <w:instrText>parts</w:instrText>
      </w:r>
      <w:r w:rsidR="00D1004C" w:rsidRPr="00121ED5">
        <w:rPr>
          <w:rFonts w:hint="eastAsia"/>
          <w:lang w:val="ru-RU"/>
        </w:rPr>
        <w:instrText>":[["2015"]]},"</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eng</w:instrText>
      </w:r>
      <w:r w:rsidR="00D1004C" w:rsidRPr="00121ED5">
        <w:rPr>
          <w:rFonts w:hint="eastAsia"/>
          <w:lang w:val="ru-RU"/>
        </w:rPr>
        <w:instrText>","</w:instrText>
      </w:r>
      <w:r w:rsidR="00D1004C" w:rsidRPr="00121ED5">
        <w:rPr>
          <w:rFonts w:hint="eastAsia"/>
        </w:rPr>
        <w:instrText>page</w:instrText>
      </w:r>
      <w:r w:rsidR="00D1004C" w:rsidRPr="00121ED5">
        <w:rPr>
          <w:rFonts w:hint="eastAsia"/>
          <w:lang w:val="ru-RU"/>
        </w:rPr>
        <w:instrText>":"7","</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disease</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Greek</w:instrText>
      </w:r>
      <w:r w:rsidR="00D1004C" w:rsidRPr="00121ED5">
        <w:rPr>
          <w:rFonts w:hint="eastAsia"/>
          <w:lang w:val="ru-RU"/>
        </w:rPr>
        <w:instrText xml:space="preserve"> </w:instrText>
      </w:r>
      <w:r w:rsidR="00D1004C" w:rsidRPr="00121ED5">
        <w:rPr>
          <w:rFonts w:hint="eastAsia"/>
        </w:rPr>
        <w:instrText>general</w:instrText>
      </w:r>
      <w:r w:rsidR="00D1004C" w:rsidRPr="00121ED5">
        <w:rPr>
          <w:rFonts w:hint="eastAsia"/>
          <w:lang w:val="ru-RU"/>
        </w:rPr>
        <w:instrText xml:space="preserve"> </w:instrText>
      </w:r>
      <w:r w:rsidR="00D1004C" w:rsidRPr="00121ED5">
        <w:rPr>
          <w:rFonts w:hint="eastAsia"/>
        </w:rPr>
        <w:instrText>population</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risk</w:instrText>
      </w:r>
      <w:r w:rsidR="00D1004C" w:rsidRPr="00121ED5">
        <w:rPr>
          <w:rFonts w:hint="eastAsia"/>
          <w:lang w:val="ru-RU"/>
        </w:rPr>
        <w:instrText xml:space="preserve"> </w:instrText>
      </w:r>
      <w:r w:rsidR="00D1004C" w:rsidRPr="00121ED5">
        <w:rPr>
          <w:rFonts w:hint="eastAsia"/>
        </w:rPr>
        <w:instrText>factors</w:instrText>
      </w:r>
      <w:r w:rsidR="00D1004C" w:rsidRPr="00121ED5">
        <w:rPr>
          <w:rFonts w:hint="eastAsia"/>
          <w:lang w:val="ru-RU"/>
        </w:rPr>
        <w:instrText>.","</w:instrText>
      </w:r>
      <w:r w:rsidR="00D1004C" w:rsidRPr="00121ED5">
        <w:rPr>
          <w:rFonts w:hint="eastAsia"/>
        </w:rPr>
        <w:instrText>type</w:instrText>
      </w:r>
      <w:r w:rsidR="00D1004C" w:rsidRPr="00121ED5">
        <w:rPr>
          <w:rFonts w:hint="eastAsia"/>
          <w:lang w:val="ru-RU"/>
        </w:rPr>
        <w:instrText>":"</w:instrText>
      </w:r>
      <w:r w:rsidR="00D1004C" w:rsidRPr="00121ED5">
        <w:rPr>
          <w:rFonts w:hint="eastAsia"/>
        </w:rPr>
        <w:instrText>article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w:instrText>
      </w:r>
      <w:r w:rsidR="00D1004C" w:rsidRPr="00121ED5">
        <w:rPr>
          <w:rFonts w:hint="eastAsia"/>
        </w:rPr>
        <w:instrText>volume</w:instrText>
      </w:r>
      <w:r w:rsidR="00D1004C" w:rsidRPr="00121ED5">
        <w:rPr>
          <w:rFonts w:hint="eastAsia"/>
          <w:lang w:val="ru-RU"/>
        </w:rPr>
        <w:instrText>":"15"},"</w:instrText>
      </w:r>
      <w:r w:rsidR="00D1004C" w:rsidRPr="00121ED5">
        <w:rPr>
          <w:rFonts w:hint="eastAsia"/>
        </w:rPr>
        <w:instrText>uris</w:instrText>
      </w:r>
      <w:r w:rsidR="00D1004C" w:rsidRPr="00121ED5">
        <w:rPr>
          <w:rFonts w:hint="eastAsia"/>
          <w:lang w:val="ru-RU"/>
        </w:rPr>
        <w:instrText>":["</w:instrText>
      </w:r>
      <w:r w:rsidR="00D1004C" w:rsidRPr="00121ED5">
        <w:rPr>
          <w:rFonts w:hint="eastAsia"/>
        </w:rPr>
        <w:instrText>http</w:instrText>
      </w:r>
      <w:r w:rsidR="00D1004C" w:rsidRPr="00121ED5">
        <w:rPr>
          <w:rFonts w:hint="eastAsia"/>
          <w:lang w:val="ru-RU"/>
        </w:rPr>
        <w:instrText>://</w:instrText>
      </w:r>
      <w:r w:rsidR="00D1004C" w:rsidRPr="00121ED5">
        <w:rPr>
          <w:rFonts w:hint="eastAsia"/>
        </w:rPr>
        <w:instrText>www</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documents</w:instrText>
      </w:r>
      <w:r w:rsidR="00D1004C" w:rsidRPr="00121ED5">
        <w:rPr>
          <w:rFonts w:hint="eastAsia"/>
          <w:lang w:val="ru-RU"/>
        </w:rPr>
        <w:instrText>/?</w:instrText>
      </w:r>
      <w:r w:rsidR="00D1004C" w:rsidRPr="00121ED5">
        <w:rPr>
          <w:rFonts w:hint="eastAsia"/>
        </w:rPr>
        <w:instrText>uuid</w:instrText>
      </w:r>
      <w:r w:rsidR="00D1004C" w:rsidRPr="00121ED5">
        <w:rPr>
          <w:rFonts w:hint="eastAsia"/>
          <w:lang w:val="ru-RU"/>
        </w:rPr>
        <w:instrText>=</w:instrText>
      </w:r>
      <w:r w:rsidR="00D1004C" w:rsidRPr="00121ED5">
        <w:rPr>
          <w:rFonts w:hint="eastAsia"/>
        </w:rPr>
        <w:instrText>c</w:instrText>
      </w:r>
      <w:r w:rsidR="00D1004C" w:rsidRPr="00121ED5">
        <w:rPr>
          <w:rFonts w:hint="eastAsia"/>
          <w:lang w:val="ru-RU"/>
        </w:rPr>
        <w:instrText>78</w:instrText>
      </w:r>
      <w:r w:rsidR="00D1004C" w:rsidRPr="00121ED5">
        <w:rPr>
          <w:rFonts w:hint="eastAsia"/>
        </w:rPr>
        <w:instrText>d</w:instrText>
      </w:r>
      <w:r w:rsidR="00D1004C" w:rsidRPr="00121ED5">
        <w:rPr>
          <w:rFonts w:hint="eastAsia"/>
          <w:lang w:val="ru-RU"/>
        </w:rPr>
        <w:instrText>0</w:instrText>
      </w:r>
      <w:r w:rsidR="00D1004C" w:rsidRPr="00121ED5">
        <w:rPr>
          <w:rFonts w:hint="eastAsia"/>
        </w:rPr>
        <w:instrText>ffa</w:instrText>
      </w:r>
      <w:r w:rsidR="00D1004C" w:rsidRPr="00121ED5">
        <w:rPr>
          <w:rFonts w:hint="eastAsia"/>
          <w:lang w:val="ru-RU"/>
        </w:rPr>
        <w:instrText>-1</w:instrText>
      </w:r>
      <w:r w:rsidR="00D1004C" w:rsidRPr="00121ED5">
        <w:rPr>
          <w:rFonts w:hint="eastAsia"/>
        </w:rPr>
        <w:instrText>e</w:instrText>
      </w:r>
      <w:r w:rsidR="00D1004C" w:rsidRPr="00121ED5">
        <w:rPr>
          <w:rFonts w:hint="eastAsia"/>
          <w:lang w:val="ru-RU"/>
        </w:rPr>
        <w:instrText>54-4</w:instrText>
      </w:r>
      <w:r w:rsidR="00D1004C" w:rsidRPr="00121ED5">
        <w:rPr>
          <w:rFonts w:hint="eastAsia"/>
        </w:rPr>
        <w:instrText>b</w:instrText>
      </w:r>
      <w:r w:rsidR="00D1004C" w:rsidRPr="00121ED5">
        <w:rPr>
          <w:rFonts w:hint="eastAsia"/>
          <w:lang w:val="ru-RU"/>
        </w:rPr>
        <w:instrText>84-89</w:instrText>
      </w:r>
      <w:r w:rsidR="00D1004C" w:rsidRPr="00121ED5">
        <w:rPr>
          <w:rFonts w:hint="eastAsia"/>
        </w:rPr>
        <w:instrText>c</w:instrText>
      </w:r>
      <w:r w:rsidR="00D1004C" w:rsidRPr="00121ED5">
        <w:rPr>
          <w:rFonts w:hint="eastAsia"/>
          <w:lang w:val="ru-RU"/>
        </w:rPr>
        <w:instrText>9-</w:instrText>
      </w:r>
      <w:r w:rsidR="00D1004C" w:rsidRPr="00121ED5">
        <w:rPr>
          <w:rFonts w:hint="eastAsia"/>
        </w:rPr>
        <w:instrText>d</w:instrText>
      </w:r>
      <w:r w:rsidR="00D1004C" w:rsidRPr="00121ED5">
        <w:rPr>
          <w:rFonts w:hint="eastAsia"/>
          <w:lang w:val="ru-RU"/>
        </w:rPr>
        <w:instrText>40823175290"]}],"</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formattedCitation</w:instrText>
      </w:r>
      <w:r w:rsidR="00D1004C" w:rsidRPr="00121ED5">
        <w:rPr>
          <w:rFonts w:hint="eastAsia"/>
          <w:lang w:val="ru-RU"/>
        </w:rPr>
        <w:instrText>":"[31]","</w:instrText>
      </w:r>
      <w:r w:rsidR="00D1004C" w:rsidRPr="00121ED5">
        <w:rPr>
          <w:rFonts w:hint="eastAsia"/>
        </w:rPr>
        <w:instrText>plainTextFormattedCitation</w:instrText>
      </w:r>
      <w:r w:rsidR="00D1004C" w:rsidRPr="00121ED5">
        <w:rPr>
          <w:rFonts w:hint="eastAsia"/>
          <w:lang w:val="ru-RU"/>
        </w:rPr>
        <w:instrText>":"[31]","</w:instrText>
      </w:r>
      <w:r w:rsidR="00D1004C" w:rsidRPr="00121ED5">
        <w:rPr>
          <w:rFonts w:hint="eastAsia"/>
        </w:rPr>
        <w:instrText>previouslyFormattedCitation</w:instrText>
      </w:r>
      <w:r w:rsidR="00D1004C" w:rsidRPr="00121ED5">
        <w:rPr>
          <w:rFonts w:hint="eastAsia"/>
          <w:lang w:val="ru-RU"/>
        </w:rPr>
        <w:instrText>":"[31]"},"</w:instrText>
      </w:r>
      <w:r w:rsidR="00D1004C" w:rsidRPr="00121ED5">
        <w:rPr>
          <w:rFonts w:hint="eastAsia"/>
        </w:rPr>
        <w:instrText>properties</w:instrText>
      </w:r>
      <w:r w:rsidR="00D1004C" w:rsidRPr="00121ED5">
        <w:rPr>
          <w:rFonts w:hint="eastAsia"/>
          <w:lang w:val="ru-RU"/>
        </w:rPr>
        <w:instrText>":{"</w:instrText>
      </w:r>
      <w:r w:rsidR="00D1004C" w:rsidRPr="00121ED5">
        <w:rPr>
          <w:rFonts w:hint="eastAsia"/>
        </w:rPr>
        <w:instrText>noteIndex</w:instrText>
      </w:r>
      <w:r w:rsidR="00D1004C" w:rsidRPr="00121ED5">
        <w:rPr>
          <w:rFonts w:hint="eastAsia"/>
          <w:lang w:val="ru-RU"/>
        </w:rPr>
        <w:instrText>":0},"</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https</w:instrText>
      </w:r>
      <w:r w:rsidR="00D1004C" w:rsidRPr="00121ED5">
        <w:rPr>
          <w:rFonts w:hint="eastAsia"/>
          <w:lang w:val="ru-RU"/>
        </w:rPr>
        <w:instrText>://</w:instrText>
      </w:r>
      <w:r w:rsidR="00D1004C" w:rsidRPr="00121ED5">
        <w:rPr>
          <w:rFonts w:hint="eastAsia"/>
        </w:rPr>
        <w:instrText>github</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style</w:instrText>
      </w:r>
      <w:r w:rsidR="00D1004C" w:rsidRPr="00121ED5">
        <w:rPr>
          <w:rFonts w:hint="eastAsia"/>
          <w:lang w:val="ru-RU"/>
        </w:rPr>
        <w:instrText>-</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raw</w:instrText>
      </w:r>
      <w:r w:rsidR="00D1004C" w:rsidRPr="00121ED5">
        <w:rPr>
          <w:rFonts w:hint="eastAsia"/>
          <w:lang w:val="ru-RU"/>
        </w:rPr>
        <w:instrText>/</w:instrText>
      </w:r>
      <w:r w:rsidR="00D1004C" w:rsidRPr="00121ED5">
        <w:rPr>
          <w:rFonts w:hint="eastAsia"/>
        </w:rPr>
        <w:instrText>master</w:instrText>
      </w:r>
      <w:r w:rsidR="00D1004C" w:rsidRPr="00121ED5">
        <w:rPr>
          <w:rFonts w:hint="eastAsia"/>
          <w:lang w:val="ru-RU"/>
        </w:rPr>
        <w:instrText>/</w:instrText>
      </w:r>
      <w:r w:rsidR="00D1004C" w:rsidRPr="00121ED5">
        <w:rPr>
          <w:rFonts w:hint="eastAsia"/>
        </w:rPr>
        <w:instrText>csl</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json</w:instrText>
      </w:r>
      <w:r w:rsidR="00D1004C" w:rsidRPr="00121ED5">
        <w:rPr>
          <w:rFonts w:hint="eastAsia"/>
          <w:lang w:val="ru-RU"/>
        </w:rPr>
        <w:instrText>"}</w:instrText>
      </w:r>
      <w:r w:rsidRPr="00121ED5">
        <w:fldChar w:fldCharType="separate"/>
      </w:r>
      <w:bookmarkStart w:id="28" w:name="__Fieldmark__910_1916665525"/>
      <w:r w:rsidR="003E5BA3" w:rsidRPr="00121ED5">
        <w:rPr>
          <w:rFonts w:ascii="Times New Roman" w:hAnsi="Times New Roman" w:cs="Times New Roman"/>
          <w:noProof/>
          <w:sz w:val="28"/>
          <w:szCs w:val="28"/>
          <w:lang w:val="ru-RU"/>
        </w:rPr>
        <w:t>[31</w:t>
      </w:r>
      <w:r w:rsidRPr="00121ED5">
        <w:fldChar w:fldCharType="end"/>
      </w:r>
      <w:bookmarkEnd w:id="28"/>
      <w:r w:rsidRPr="004C6E5C">
        <w:rPr>
          <w:rFonts w:ascii="Times New Roman" w:hAnsi="Times New Roman" w:cs="Times New Roman"/>
          <w:sz w:val="28"/>
          <w:szCs w:val="28"/>
          <w:lang w:val="ru-RU"/>
        </w:rPr>
        <w:t>,</w:t>
      </w:r>
      <w:r w:rsidR="009B3F04">
        <w:rPr>
          <w:rFonts w:ascii="Times New Roman" w:hAnsi="Times New Roman" w:cs="Times New Roman"/>
          <w:sz w:val="28"/>
          <w:szCs w:val="28"/>
          <w:lang w:val="ru-RU"/>
        </w:rPr>
        <w:t xml:space="preserve"> </w:t>
      </w:r>
      <w:r w:rsidRPr="00121ED5">
        <w:fldChar w:fldCharType="begin" w:fldLock="1"/>
      </w:r>
      <w:r w:rsidR="00D1004C" w:rsidRPr="00121ED5">
        <w:rPr>
          <w:rFonts w:hint="eastAsia"/>
        </w:rPr>
        <w:instrText>ADDIN</w:instrText>
      </w:r>
      <w:r w:rsidR="00D1004C" w:rsidRPr="00121ED5">
        <w:rPr>
          <w:rFonts w:hint="eastAsia"/>
          <w:lang w:val="ru-RU"/>
        </w:rPr>
        <w:instrText xml:space="preserve"> </w:instrText>
      </w:r>
      <w:r w:rsidR="00D1004C" w:rsidRPr="00121ED5">
        <w:rPr>
          <w:rFonts w:hint="eastAsia"/>
        </w:rPr>
        <w:instrText>CSL</w:instrText>
      </w:r>
      <w:r w:rsidR="00D1004C" w:rsidRPr="00121ED5">
        <w:rPr>
          <w:rFonts w:hint="eastAsia"/>
          <w:lang w:val="ru-RU"/>
        </w:rPr>
        <w:instrText>_</w:instrText>
      </w:r>
      <w:r w:rsidR="00D1004C" w:rsidRPr="00121ED5">
        <w:rPr>
          <w:rFonts w:hint="eastAsia"/>
        </w:rPr>
        <w:instrText>CITATION</w:instrText>
      </w:r>
      <w:r w:rsidR="00D1004C" w:rsidRPr="00121ED5">
        <w:rPr>
          <w:rFonts w:hint="eastAsia"/>
          <w:lang w:val="ru-RU"/>
        </w:rPr>
        <w:instrText xml:space="preserve"> {"</w:instrText>
      </w:r>
      <w:r w:rsidR="00D1004C" w:rsidRPr="00121ED5">
        <w:rPr>
          <w:rFonts w:hint="eastAsia"/>
        </w:rPr>
        <w:instrText>citationItems</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itemData</w:instrText>
      </w:r>
      <w:r w:rsidR="00D1004C" w:rsidRPr="00121ED5">
        <w:rPr>
          <w:rFonts w:hint="eastAsia"/>
          <w:lang w:val="ru-RU"/>
        </w:rPr>
        <w:instrText>":{"</w:instrText>
      </w:r>
      <w:r w:rsidR="00D1004C" w:rsidRPr="00121ED5">
        <w:rPr>
          <w:rFonts w:hint="eastAsia"/>
        </w:rPr>
        <w:instrText>DOI</w:instrText>
      </w:r>
      <w:r w:rsidR="00D1004C" w:rsidRPr="00121ED5">
        <w:rPr>
          <w:rFonts w:hint="eastAsia"/>
          <w:lang w:val="ru-RU"/>
        </w:rPr>
        <w:instrText>":"10.1007/</w:instrText>
      </w:r>
      <w:r w:rsidR="00D1004C" w:rsidRPr="00121ED5">
        <w:rPr>
          <w:rFonts w:hint="eastAsia"/>
        </w:rPr>
        <w:instrText>s</w:instrText>
      </w:r>
      <w:r w:rsidR="00D1004C" w:rsidRPr="00121ED5">
        <w:rPr>
          <w:rFonts w:hint="eastAsia"/>
          <w:lang w:val="ru-RU"/>
        </w:rPr>
        <w:instrText>00405-012-2028-1","</w:instrText>
      </w:r>
      <w:r w:rsidR="00D1004C" w:rsidRPr="00121ED5">
        <w:rPr>
          <w:rFonts w:hint="eastAsia"/>
        </w:rPr>
        <w:instrText>ISSN</w:instrText>
      </w:r>
      <w:r w:rsidR="00D1004C" w:rsidRPr="00121ED5">
        <w:rPr>
          <w:rFonts w:hint="eastAsia"/>
          <w:lang w:val="ru-RU"/>
        </w:rPr>
        <w:instrText>":"1434-4726 (</w:instrText>
      </w:r>
      <w:r w:rsidR="00D1004C" w:rsidRPr="00121ED5">
        <w:rPr>
          <w:rFonts w:hint="eastAsia"/>
        </w:rPr>
        <w:instrText>Electronic</w:instrText>
      </w:r>
      <w:r w:rsidR="00D1004C" w:rsidRPr="00121ED5">
        <w:rPr>
          <w:rFonts w:hint="eastAsia"/>
          <w:lang w:val="ru-RU"/>
        </w:rPr>
        <w:instrText>)","</w:instrText>
      </w:r>
      <w:r w:rsidR="00D1004C" w:rsidRPr="00121ED5">
        <w:rPr>
          <w:rFonts w:hint="eastAsia"/>
        </w:rPr>
        <w:instrText>PMID</w:instrText>
      </w:r>
      <w:r w:rsidR="00D1004C" w:rsidRPr="00121ED5">
        <w:rPr>
          <w:rFonts w:hint="eastAsia"/>
          <w:lang w:val="ru-RU"/>
        </w:rPr>
        <w:instrText>":"22576243","</w:instrText>
      </w:r>
      <w:r w:rsidR="00D1004C" w:rsidRPr="00121ED5">
        <w:rPr>
          <w:rFonts w:hint="eastAsia"/>
        </w:rPr>
        <w:instrText>abstract</w:instrText>
      </w:r>
      <w:r w:rsidR="00D1004C" w:rsidRPr="00121ED5">
        <w:rPr>
          <w:rFonts w:hint="eastAsia"/>
          <w:lang w:val="ru-RU"/>
        </w:rPr>
        <w:instrText>":"</w:instrText>
      </w:r>
      <w:r w:rsidR="00D1004C" w:rsidRPr="00121ED5">
        <w:rPr>
          <w:rFonts w:hint="eastAsia"/>
        </w:rPr>
        <w:instrText>Although</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are</w:instrText>
      </w:r>
      <w:r w:rsidR="00D1004C" w:rsidRPr="00121ED5">
        <w:rPr>
          <w:rFonts w:hint="eastAsia"/>
          <w:lang w:val="ru-RU"/>
        </w:rPr>
        <w:instrText xml:space="preserve"> </w:instrText>
      </w:r>
      <w:r w:rsidR="00D1004C" w:rsidRPr="00121ED5">
        <w:rPr>
          <w:rFonts w:hint="eastAsia"/>
        </w:rPr>
        <w:instrText>commonly</w:instrText>
      </w:r>
      <w:r w:rsidR="00D1004C" w:rsidRPr="00121ED5">
        <w:rPr>
          <w:rFonts w:hint="eastAsia"/>
          <w:lang w:val="ru-RU"/>
        </w:rPr>
        <w:instrText xml:space="preserve"> </w:instrText>
      </w:r>
      <w:r w:rsidR="00D1004C" w:rsidRPr="00121ED5">
        <w:rPr>
          <w:rFonts w:hint="eastAsia"/>
        </w:rPr>
        <w:instrText>seen</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ENT</w:instrText>
      </w:r>
      <w:r w:rsidR="00D1004C" w:rsidRPr="00121ED5">
        <w:rPr>
          <w:rFonts w:hint="eastAsia"/>
          <w:lang w:val="ru-RU"/>
        </w:rPr>
        <w:instrText xml:space="preserve"> </w:instrText>
      </w:r>
      <w:r w:rsidR="00D1004C" w:rsidRPr="00121ED5">
        <w:rPr>
          <w:rFonts w:hint="eastAsia"/>
        </w:rPr>
        <w:instrText>clinic</w:instrText>
      </w:r>
      <w:r w:rsidR="00D1004C" w:rsidRPr="00121ED5">
        <w:rPr>
          <w:rFonts w:hint="eastAsia"/>
          <w:lang w:val="ru-RU"/>
        </w:rPr>
        <w:instrText xml:space="preserve">, </w:instrText>
      </w:r>
      <w:r w:rsidR="00D1004C" w:rsidRPr="00121ED5">
        <w:rPr>
          <w:rFonts w:hint="eastAsia"/>
        </w:rPr>
        <w:instrText>their</w:instrText>
      </w:r>
      <w:r w:rsidR="00D1004C" w:rsidRPr="00121ED5">
        <w:rPr>
          <w:rFonts w:hint="eastAsia"/>
          <w:lang w:val="ru-RU"/>
        </w:rPr>
        <w:instrText xml:space="preserve"> </w:instrText>
      </w:r>
      <w:r w:rsidR="00D1004C" w:rsidRPr="00121ED5">
        <w:rPr>
          <w:rFonts w:hint="eastAsia"/>
        </w:rPr>
        <w:instrText>aetiology</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population</w:instrText>
      </w:r>
      <w:r w:rsidR="00D1004C" w:rsidRPr="00121ED5">
        <w:rPr>
          <w:rFonts w:hint="eastAsia"/>
          <w:lang w:val="ru-RU"/>
        </w:rPr>
        <w:instrText xml:space="preserve"> </w:instrText>
      </w:r>
      <w:r w:rsidR="00D1004C" w:rsidRPr="00121ED5">
        <w:rPr>
          <w:rFonts w:hint="eastAsia"/>
        </w:rPr>
        <w:instrText>remain</w:instrText>
      </w:r>
      <w:r w:rsidR="00D1004C" w:rsidRPr="00121ED5">
        <w:rPr>
          <w:rFonts w:hint="eastAsia"/>
          <w:lang w:val="ru-RU"/>
        </w:rPr>
        <w:instrText xml:space="preserve"> </w:instrText>
      </w:r>
      <w:r w:rsidR="00D1004C" w:rsidRPr="00121ED5">
        <w:rPr>
          <w:rFonts w:hint="eastAsia"/>
        </w:rPr>
        <w:instrText>unknown</w:instrText>
      </w:r>
      <w:r w:rsidR="00D1004C" w:rsidRPr="00121ED5">
        <w:rPr>
          <w:rFonts w:hint="eastAsia"/>
          <w:lang w:val="ru-RU"/>
        </w:rPr>
        <w:instrText xml:space="preserve">. </w:instrText>
      </w:r>
      <w:r w:rsidR="00D1004C" w:rsidRPr="00121ED5">
        <w:rPr>
          <w:rFonts w:hint="eastAsia"/>
        </w:rPr>
        <w:instrText>Lifestyle</w:instrText>
      </w:r>
      <w:r w:rsidR="00D1004C" w:rsidRPr="00121ED5">
        <w:rPr>
          <w:rFonts w:hint="eastAsia"/>
          <w:lang w:val="ru-RU"/>
        </w:rPr>
        <w:instrText xml:space="preserve"> </w:instrText>
      </w:r>
      <w:r w:rsidR="00D1004C" w:rsidRPr="00121ED5">
        <w:rPr>
          <w:rFonts w:hint="eastAsia"/>
        </w:rPr>
        <w:instrText>changes</w:instrText>
      </w:r>
      <w:r w:rsidR="00D1004C" w:rsidRPr="00121ED5">
        <w:rPr>
          <w:rFonts w:hint="eastAsia"/>
          <w:lang w:val="ru-RU"/>
        </w:rPr>
        <w:instrText xml:space="preserve"> </w:instrText>
      </w:r>
      <w:r w:rsidR="00D1004C" w:rsidRPr="00121ED5">
        <w:rPr>
          <w:rFonts w:hint="eastAsia"/>
        </w:rPr>
        <w:instrText>have</w:instrText>
      </w:r>
      <w:r w:rsidR="00D1004C" w:rsidRPr="00121ED5">
        <w:rPr>
          <w:rFonts w:hint="eastAsia"/>
          <w:lang w:val="ru-RU"/>
        </w:rPr>
        <w:instrText xml:space="preserve"> </w:instrText>
      </w:r>
      <w:r w:rsidR="00D1004C" w:rsidRPr="00121ED5">
        <w:rPr>
          <w:rFonts w:hint="eastAsia"/>
        </w:rPr>
        <w:instrText>been</w:instrText>
      </w:r>
      <w:r w:rsidR="00D1004C" w:rsidRPr="00121ED5">
        <w:rPr>
          <w:rFonts w:hint="eastAsia"/>
          <w:lang w:val="ru-RU"/>
        </w:rPr>
        <w:instrText xml:space="preserve"> </w:instrText>
      </w:r>
      <w:r w:rsidR="00D1004C" w:rsidRPr="00121ED5">
        <w:rPr>
          <w:rFonts w:hint="eastAsia"/>
        </w:rPr>
        <w:instrText>seen</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be</w:instrText>
      </w:r>
      <w:r w:rsidR="00D1004C" w:rsidRPr="00121ED5">
        <w:rPr>
          <w:rFonts w:hint="eastAsia"/>
          <w:lang w:val="ru-RU"/>
        </w:rPr>
        <w:instrText xml:space="preserve"> </w:instrText>
      </w:r>
      <w:r w:rsidR="00D1004C" w:rsidRPr="00121ED5">
        <w:rPr>
          <w:rFonts w:hint="eastAsia"/>
        </w:rPr>
        <w:instrText>effective</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relief</w:instrText>
      </w:r>
      <w:r w:rsidR="00D1004C" w:rsidRPr="00121ED5">
        <w:rPr>
          <w:rFonts w:hint="eastAsia"/>
          <w:lang w:val="ru-RU"/>
        </w:rPr>
        <w:instrText xml:space="preserve">. </w:instrText>
      </w:r>
      <w:r w:rsidR="00D1004C" w:rsidRPr="00121ED5">
        <w:rPr>
          <w:rFonts w:hint="eastAsia"/>
        </w:rPr>
        <w:instrText>We</w:instrText>
      </w:r>
      <w:r w:rsidR="00D1004C" w:rsidRPr="00121ED5">
        <w:rPr>
          <w:rFonts w:hint="eastAsia"/>
          <w:lang w:val="ru-RU"/>
        </w:rPr>
        <w:instrText xml:space="preserve"> </w:instrText>
      </w:r>
      <w:r w:rsidR="00D1004C" w:rsidRPr="00121ED5">
        <w:rPr>
          <w:rFonts w:hint="eastAsia"/>
        </w:rPr>
        <w:instrText>aimed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establish</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these</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identify</w:instrText>
      </w:r>
      <w:r w:rsidR="00D1004C" w:rsidRPr="00121ED5">
        <w:rPr>
          <w:rFonts w:hint="eastAsia"/>
          <w:lang w:val="ru-RU"/>
        </w:rPr>
        <w:instrText xml:space="preserve"> </w:instrText>
      </w:r>
      <w:r w:rsidR="00D1004C" w:rsidRPr="00121ED5">
        <w:rPr>
          <w:rFonts w:hint="eastAsia"/>
        </w:rPr>
        <w:instrText>any</w:instrText>
      </w:r>
      <w:r w:rsidR="00D1004C" w:rsidRPr="00121ED5">
        <w:rPr>
          <w:rFonts w:hint="eastAsia"/>
          <w:lang w:val="ru-RU"/>
        </w:rPr>
        <w:instrText xml:space="preserve"> </w:instrText>
      </w:r>
      <w:r w:rsidR="00D1004C" w:rsidRPr="00121ED5">
        <w:rPr>
          <w:rFonts w:hint="eastAsia"/>
        </w:rPr>
        <w:instrText>associated</w:instrText>
      </w:r>
      <w:r w:rsidR="00D1004C" w:rsidRPr="00121ED5">
        <w:rPr>
          <w:rFonts w:hint="eastAsia"/>
          <w:lang w:val="ru-RU"/>
        </w:rPr>
        <w:instrText xml:space="preserve"> </w:instrText>
      </w:r>
      <w:r w:rsidR="00D1004C" w:rsidRPr="00121ED5">
        <w:rPr>
          <w:rFonts w:hint="eastAsia"/>
        </w:rPr>
        <w:instrText>factors</w:instrText>
      </w:r>
      <w:r w:rsidR="00D1004C" w:rsidRPr="00121ED5">
        <w:rPr>
          <w:rFonts w:hint="eastAsia"/>
          <w:lang w:val="ru-RU"/>
        </w:rPr>
        <w:instrText xml:space="preserve">. </w:instrText>
      </w:r>
      <w:r w:rsidR="00D1004C" w:rsidRPr="00121ED5">
        <w:rPr>
          <w:rFonts w:hint="eastAsia"/>
        </w:rPr>
        <w:instrText>Pseudo</w:instrText>
      </w:r>
      <w:r w:rsidR="00D1004C" w:rsidRPr="00121ED5">
        <w:rPr>
          <w:rFonts w:hint="eastAsia"/>
          <w:lang w:val="ru-RU"/>
        </w:rPr>
        <w:instrText>-</w:instrText>
      </w:r>
      <w:r w:rsidR="00D1004C" w:rsidRPr="00121ED5">
        <w:rPr>
          <w:rFonts w:hint="eastAsia"/>
        </w:rPr>
        <w:instrText>random</w:instrText>
      </w:r>
      <w:r w:rsidR="00D1004C" w:rsidRPr="00121ED5">
        <w:rPr>
          <w:rFonts w:hint="eastAsia"/>
          <w:lang w:val="ru-RU"/>
        </w:rPr>
        <w:instrText xml:space="preserve"> </w:instrText>
      </w:r>
      <w:r w:rsidR="00D1004C" w:rsidRPr="00121ED5">
        <w:rPr>
          <w:rFonts w:hint="eastAsia"/>
        </w:rPr>
        <w:instrText>sampling</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performed</w:instrText>
      </w:r>
      <w:r w:rsidR="00D1004C" w:rsidRPr="00121ED5">
        <w:rPr>
          <w:rFonts w:hint="eastAsia"/>
          <w:lang w:val="ru-RU"/>
        </w:rPr>
        <w:instrText xml:space="preserve"> </w:instrText>
      </w:r>
      <w:r w:rsidR="00D1004C" w:rsidRPr="00121ED5">
        <w:rPr>
          <w:rFonts w:hint="eastAsia"/>
        </w:rPr>
        <w:instrText>on</w:instrText>
      </w:r>
      <w:r w:rsidR="00D1004C" w:rsidRPr="00121ED5">
        <w:rPr>
          <w:rFonts w:hint="eastAsia"/>
          <w:lang w:val="ru-RU"/>
        </w:rPr>
        <w:instrText xml:space="preserve"> 2,000 </w:instrText>
      </w:r>
      <w:r w:rsidR="00D1004C" w:rsidRPr="00121ED5">
        <w:rPr>
          <w:rFonts w:hint="eastAsia"/>
        </w:rPr>
        <w:instrText>adults</w:instrText>
      </w:r>
      <w:r w:rsidR="00D1004C" w:rsidRPr="00121ED5">
        <w:rPr>
          <w:rFonts w:hint="eastAsia"/>
          <w:lang w:val="ru-RU"/>
        </w:rPr>
        <w:instrText xml:space="preserve"> </w:instrText>
      </w:r>
      <w:r w:rsidR="00D1004C" w:rsidRPr="00121ED5">
        <w:rPr>
          <w:rFonts w:hint="eastAsia"/>
        </w:rPr>
        <w:instrText>that</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sent</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validated</w:instrText>
      </w:r>
      <w:r w:rsidR="00D1004C" w:rsidRPr="00121ED5">
        <w:rPr>
          <w:rFonts w:hint="eastAsia"/>
          <w:lang w:val="ru-RU"/>
        </w:rPr>
        <w:instrText xml:space="preserve"> </w:instrText>
      </w:r>
      <w:r w:rsidR="00D1004C" w:rsidRPr="00121ED5">
        <w:rPr>
          <w:rFonts w:hint="eastAsia"/>
        </w:rPr>
        <w:instrText>questionnaire</w:instrText>
      </w:r>
      <w:r w:rsidR="00D1004C" w:rsidRPr="00121ED5">
        <w:rPr>
          <w:rFonts w:hint="eastAsia"/>
          <w:lang w:val="ru-RU"/>
        </w:rPr>
        <w:instrText xml:space="preserve"> </w:instrText>
      </w:r>
      <w:r w:rsidR="00D1004C" w:rsidRPr="00121ED5">
        <w:rPr>
          <w:rFonts w:hint="eastAsia"/>
        </w:rPr>
        <w:instrText>containing</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questions</w:instrText>
      </w:r>
      <w:r w:rsidR="00D1004C" w:rsidRPr="00121ED5">
        <w:rPr>
          <w:rFonts w:hint="eastAsia"/>
          <w:lang w:val="ru-RU"/>
        </w:rPr>
        <w:instrText xml:space="preserve"> </w:instrText>
      </w:r>
      <w:r w:rsidR="00D1004C" w:rsidRPr="00121ED5">
        <w:rPr>
          <w:rFonts w:hint="eastAsia"/>
        </w:rPr>
        <w:instrText>on</w:instrText>
      </w:r>
      <w:r w:rsidR="00D1004C" w:rsidRPr="00121ED5">
        <w:rPr>
          <w:rFonts w:hint="eastAsia"/>
          <w:lang w:val="ru-RU"/>
        </w:rPr>
        <w:instrText xml:space="preserve"> </w:instrText>
      </w:r>
      <w:r w:rsidR="00D1004C" w:rsidRPr="00121ED5">
        <w:rPr>
          <w:rFonts w:hint="eastAsia"/>
        </w:rPr>
        <w:instrText>their</w:instrText>
      </w:r>
      <w:r w:rsidR="00D1004C" w:rsidRPr="00121ED5">
        <w:rPr>
          <w:rFonts w:hint="eastAsia"/>
          <w:lang w:val="ru-RU"/>
        </w:rPr>
        <w:instrText xml:space="preserve"> </w:instrText>
      </w:r>
      <w:r w:rsidR="00D1004C" w:rsidRPr="00121ED5">
        <w:rPr>
          <w:rFonts w:hint="eastAsia"/>
        </w:rPr>
        <w:instrText>health</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lifestyle</w:instrText>
      </w:r>
      <w:r w:rsidR="00D1004C" w:rsidRPr="00121ED5">
        <w:rPr>
          <w:rFonts w:hint="eastAsia"/>
          <w:lang w:val="ru-RU"/>
        </w:rPr>
        <w:instrText xml:space="preserve">. 45.8 %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378 </w:instrText>
      </w:r>
      <w:r w:rsidR="00D1004C" w:rsidRPr="00121ED5">
        <w:rPr>
          <w:rFonts w:hint="eastAsia"/>
        </w:rPr>
        <w:instrText>responders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male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mean</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8.3. 30 % </w:instrText>
      </w:r>
      <w:r w:rsidR="00D1004C" w:rsidRPr="00121ED5">
        <w:rPr>
          <w:rFonts w:hint="eastAsia"/>
        </w:rPr>
        <w:instrText>had</w:instrText>
      </w:r>
      <w:r w:rsidR="00D1004C" w:rsidRPr="00121ED5">
        <w:rPr>
          <w:rFonts w:hint="eastAsia"/>
          <w:lang w:val="ru-RU"/>
        </w:rPr>
        <w:instrText xml:space="preserve"> </w:instrText>
      </w:r>
      <w:r w:rsidR="00D1004C" w:rsidRPr="00121ED5">
        <w:rPr>
          <w:rFonts w:hint="eastAsia"/>
        </w:rPr>
        <w:instrText>an</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more</w:instrText>
      </w:r>
      <w:r w:rsidR="00D1004C" w:rsidRPr="00121ED5">
        <w:rPr>
          <w:rFonts w:hint="eastAsia"/>
          <w:lang w:val="ru-RU"/>
        </w:rPr>
        <w:instrText xml:space="preserve"> </w:instrText>
      </w:r>
      <w:r w:rsidR="00D1004C" w:rsidRPr="00121ED5">
        <w:rPr>
          <w:rFonts w:hint="eastAsia"/>
        </w:rPr>
        <w:instrText>than</w:instrText>
      </w:r>
      <w:r w:rsidR="00D1004C" w:rsidRPr="00121ED5">
        <w:rPr>
          <w:rFonts w:hint="eastAsia"/>
          <w:lang w:val="ru-RU"/>
        </w:rPr>
        <w:instrText xml:space="preserve"> 10,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which</w:instrText>
      </w:r>
      <w:r w:rsidR="00D1004C" w:rsidRPr="00121ED5">
        <w:rPr>
          <w:rFonts w:hint="eastAsia"/>
          <w:lang w:val="ru-RU"/>
        </w:rPr>
        <w:instrText xml:space="preserve"> 75 % </w:instrText>
      </w:r>
      <w:r w:rsidR="00D1004C" w:rsidRPr="00121ED5">
        <w:rPr>
          <w:rFonts w:hint="eastAsia"/>
        </w:rPr>
        <w:instrText>had</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gastro</w:instrText>
      </w:r>
      <w:r w:rsidR="00D1004C" w:rsidRPr="00121ED5">
        <w:rPr>
          <w:rFonts w:hint="eastAsia"/>
          <w:lang w:val="ru-RU"/>
        </w:rPr>
        <w:instrText>-</w:instrText>
      </w:r>
      <w:r w:rsidR="00D1004C" w:rsidRPr="00121ED5">
        <w:rPr>
          <w:rFonts w:hint="eastAsia"/>
        </w:rPr>
        <w:instrText>oesophageal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disease</w:instrText>
      </w:r>
      <w:r w:rsidR="00D1004C" w:rsidRPr="00121ED5">
        <w:rPr>
          <w:rFonts w:hint="eastAsia"/>
          <w:lang w:val="ru-RU"/>
        </w:rPr>
        <w:instrText xml:space="preserve"> (</w:instrText>
      </w:r>
      <w:r w:rsidR="00D1004C" w:rsidRPr="00121ED5">
        <w:rPr>
          <w:rFonts w:hint="eastAsia"/>
        </w:rPr>
        <w:instrText>r</w:instrText>
      </w:r>
      <w:r w:rsidR="00D1004C" w:rsidRPr="00121ED5">
        <w:rPr>
          <w:rFonts w:hint="eastAsia"/>
          <w:lang w:val="ru-RU"/>
        </w:rPr>
        <w:instrText xml:space="preserve"> = 0.646 </w:instrText>
      </w:r>
      <w:r w:rsidR="00D1004C" w:rsidRPr="00121ED5">
        <w:rPr>
          <w:rFonts w:hint="eastAsia"/>
        </w:rPr>
        <w:instrText>at</w:instrText>
      </w:r>
      <w:r w:rsidR="00D1004C" w:rsidRPr="00121ED5">
        <w:rPr>
          <w:rFonts w:hint="eastAsia"/>
          <w:lang w:val="ru-RU"/>
        </w:rPr>
        <w:instrText xml:space="preserve"> </w:instrText>
      </w:r>
      <w:r w:rsidR="00D1004C" w:rsidRPr="00121ED5">
        <w:rPr>
          <w:rFonts w:hint="eastAsia"/>
        </w:rPr>
        <w:instrText>p</w:instrText>
      </w:r>
      <w:r w:rsidR="00D1004C" w:rsidRPr="00121ED5">
        <w:rPr>
          <w:rFonts w:hint="eastAsia"/>
          <w:lang w:val="ru-RU"/>
        </w:rPr>
        <w:instrText xml:space="preserve"> = 0.01).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depression</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irritable</w:instrText>
      </w:r>
      <w:r w:rsidR="00D1004C" w:rsidRPr="00121ED5">
        <w:rPr>
          <w:rFonts w:hint="eastAsia"/>
          <w:lang w:val="ru-RU"/>
        </w:rPr>
        <w:instrText xml:space="preserve"> </w:instrText>
      </w:r>
      <w:r w:rsidR="00D1004C" w:rsidRPr="00121ED5">
        <w:rPr>
          <w:rFonts w:hint="eastAsia"/>
        </w:rPr>
        <w:instrText>bowel</w:instrText>
      </w:r>
      <w:r w:rsidR="00D1004C" w:rsidRPr="00121ED5">
        <w:rPr>
          <w:rFonts w:hint="eastAsia"/>
          <w:lang w:val="ru-RU"/>
        </w:rPr>
        <w:instrText xml:space="preserve"> </w:instrText>
      </w:r>
      <w:r w:rsidR="00D1004C" w:rsidRPr="00121ED5">
        <w:rPr>
          <w:rFonts w:hint="eastAsia"/>
        </w:rPr>
        <w:instrText>syndrome</w:instrText>
      </w:r>
      <w:r w:rsidR="00D1004C" w:rsidRPr="00121ED5">
        <w:rPr>
          <w:rFonts w:hint="eastAsia"/>
          <w:lang w:val="ru-RU"/>
        </w:rPr>
        <w:instrText xml:space="preserve"> </w:instrText>
      </w:r>
      <w:r w:rsidR="00D1004C" w:rsidRPr="00121ED5">
        <w:rPr>
          <w:rFonts w:hint="eastAsia"/>
        </w:rPr>
        <w:instrText>are</w:instrText>
      </w:r>
      <w:r w:rsidR="00D1004C" w:rsidRPr="00121ED5">
        <w:rPr>
          <w:rFonts w:hint="eastAsia"/>
          <w:lang w:val="ru-RU"/>
        </w:rPr>
        <w:instrText xml:space="preserve"> </w:instrText>
      </w:r>
      <w:r w:rsidR="00D1004C" w:rsidRPr="00121ED5">
        <w:rPr>
          <w:rFonts w:hint="eastAsia"/>
        </w:rPr>
        <w:instrText>more</w:instrText>
      </w:r>
      <w:r w:rsidR="00D1004C" w:rsidRPr="00121ED5">
        <w:rPr>
          <w:rFonts w:hint="eastAsia"/>
          <w:lang w:val="ru-RU"/>
        </w:rPr>
        <w:instrText xml:space="preserve"> </w:instrText>
      </w:r>
      <w:r w:rsidR="00D1004C" w:rsidRPr="00121ED5">
        <w:rPr>
          <w:rFonts w:hint="eastAsia"/>
        </w:rPr>
        <w:instrText>likely</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have</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are</w:instrText>
      </w:r>
      <w:r w:rsidR="00D1004C" w:rsidRPr="00121ED5">
        <w:rPr>
          <w:rFonts w:hint="eastAsia"/>
          <w:lang w:val="ru-RU"/>
        </w:rPr>
        <w:instrText xml:space="preserve"> </w:instrText>
      </w:r>
      <w:r w:rsidR="00D1004C" w:rsidRPr="00121ED5">
        <w:rPr>
          <w:rFonts w:hint="eastAsia"/>
        </w:rPr>
        <w:instrText>highly</w:instrText>
      </w:r>
      <w:r w:rsidR="00D1004C" w:rsidRPr="00121ED5">
        <w:rPr>
          <w:rFonts w:hint="eastAsia"/>
          <w:lang w:val="ru-RU"/>
        </w:rPr>
        <w:instrText xml:space="preserve"> </w:instrText>
      </w:r>
      <w:r w:rsidR="00D1004C" w:rsidRPr="00121ED5">
        <w:rPr>
          <w:rFonts w:hint="eastAsia"/>
        </w:rPr>
        <w:instrText>prevalent</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community</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may</w:instrText>
      </w:r>
      <w:r w:rsidR="00D1004C" w:rsidRPr="00121ED5">
        <w:rPr>
          <w:rFonts w:hint="eastAsia"/>
          <w:lang w:val="ru-RU"/>
        </w:rPr>
        <w:instrText xml:space="preserve"> </w:instrText>
      </w:r>
      <w:r w:rsidR="00D1004C" w:rsidRPr="00121ED5">
        <w:rPr>
          <w:rFonts w:hint="eastAsia"/>
        </w:rPr>
        <w:instrText>be</w:instrText>
      </w:r>
      <w:r w:rsidR="00D1004C" w:rsidRPr="00121ED5">
        <w:rPr>
          <w:rFonts w:hint="eastAsia"/>
          <w:lang w:val="ru-RU"/>
        </w:rPr>
        <w:instrText xml:space="preserve"> </w:instrText>
      </w:r>
      <w:r w:rsidR="00D1004C" w:rsidRPr="00121ED5">
        <w:rPr>
          <w:rFonts w:hint="eastAsia"/>
        </w:rPr>
        <w:instrText>influenced</w:instrText>
      </w:r>
      <w:r w:rsidR="00D1004C" w:rsidRPr="00121ED5">
        <w:rPr>
          <w:rFonts w:hint="eastAsia"/>
          <w:lang w:val="ru-RU"/>
        </w:rPr>
        <w:instrText xml:space="preserve"> </w:instrText>
      </w:r>
      <w:r w:rsidR="00D1004C" w:rsidRPr="00121ED5">
        <w:rPr>
          <w:rFonts w:hint="eastAsia"/>
        </w:rPr>
        <w:instrText>significantly</w:instrText>
      </w:r>
      <w:r w:rsidR="00D1004C" w:rsidRPr="00121ED5">
        <w:rPr>
          <w:rFonts w:hint="eastAsia"/>
          <w:lang w:val="ru-RU"/>
        </w:rPr>
        <w:instrText xml:space="preserve"> </w:instrText>
      </w:r>
      <w:r w:rsidR="00D1004C" w:rsidRPr="00121ED5">
        <w:rPr>
          <w:rFonts w:hint="eastAsia"/>
        </w:rPr>
        <w:instrText>by</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presence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gastro</w:instrText>
      </w:r>
      <w:r w:rsidR="00D1004C" w:rsidRPr="00121ED5">
        <w:rPr>
          <w:rFonts w:hint="eastAsia"/>
          <w:lang w:val="ru-RU"/>
        </w:rPr>
        <w:instrText>-</w:instrText>
      </w:r>
      <w:r w:rsidR="00D1004C" w:rsidRPr="00121ED5">
        <w:rPr>
          <w:rFonts w:hint="eastAsia"/>
        </w:rPr>
        <w:instrText>oesophageal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depression</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irritable</w:instrText>
      </w:r>
      <w:r w:rsidR="00D1004C" w:rsidRPr="00121ED5">
        <w:rPr>
          <w:rFonts w:hint="eastAsia"/>
          <w:lang w:val="ru-RU"/>
        </w:rPr>
        <w:instrText xml:space="preserve"> </w:instrText>
      </w:r>
      <w:r w:rsidR="00D1004C" w:rsidRPr="00121ED5">
        <w:rPr>
          <w:rFonts w:hint="eastAsia"/>
        </w:rPr>
        <w:instrText>bowel</w:instrText>
      </w:r>
      <w:r w:rsidR="00D1004C" w:rsidRPr="00121ED5">
        <w:rPr>
          <w:rFonts w:hint="eastAsia"/>
          <w:lang w:val="ru-RU"/>
        </w:rPr>
        <w:instrText xml:space="preserve"> </w:instrText>
      </w:r>
      <w:r w:rsidR="00D1004C" w:rsidRPr="00121ED5">
        <w:rPr>
          <w:rFonts w:hint="eastAsia"/>
        </w:rPr>
        <w:instrText>syndrome</w:instrText>
      </w:r>
      <w:r w:rsidR="00D1004C" w:rsidRPr="00121ED5">
        <w:rPr>
          <w:rFonts w:hint="eastAsia"/>
          <w:lang w:val="ru-RU"/>
        </w:rPr>
        <w:instrText>.","</w:instrText>
      </w:r>
      <w:r w:rsidR="00D1004C" w:rsidRPr="00121ED5">
        <w:rPr>
          <w:rFonts w:hint="eastAsia"/>
        </w:rPr>
        <w:instrText>author</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Kamani</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Tawakir</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Penney</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Susannah</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Mitra</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Indu</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Pothula</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Vijay</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container</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European</w:instrText>
      </w:r>
      <w:r w:rsidR="00D1004C" w:rsidRPr="00121ED5">
        <w:rPr>
          <w:rFonts w:hint="eastAsia"/>
          <w:lang w:val="ru-RU"/>
        </w:rPr>
        <w:instrText xml:space="preserve"> </w:instrText>
      </w:r>
      <w:r w:rsidR="00D1004C" w:rsidRPr="00121ED5">
        <w:rPr>
          <w:rFonts w:hint="eastAsia"/>
        </w:rPr>
        <w:instrText>archives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w:instrText>
      </w:r>
      <w:r w:rsidR="00D1004C" w:rsidRPr="00121ED5">
        <w:rPr>
          <w:rFonts w:hint="eastAsia"/>
          <w:lang w:val="ru-RU"/>
        </w:rPr>
        <w:instrText>-</w:instrText>
      </w:r>
      <w:r w:rsidR="00D1004C" w:rsidRPr="00121ED5">
        <w:rPr>
          <w:rFonts w:hint="eastAsia"/>
        </w:rPr>
        <w:instrText>rhino</w:instrText>
      </w:r>
      <w:r w:rsidR="00D1004C" w:rsidRPr="00121ED5">
        <w:rPr>
          <w:rFonts w:hint="eastAsia"/>
          <w:lang w:val="ru-RU"/>
        </w:rPr>
        <w:instrText>-</w:instrText>
      </w:r>
      <w:r w:rsidR="00D1004C" w:rsidRPr="00121ED5">
        <w:rPr>
          <w:rFonts w:hint="eastAsia"/>
        </w:rPr>
        <w:instrText>laryngology</w:instrText>
      </w:r>
      <w:r w:rsidR="00D1004C" w:rsidRPr="00121ED5">
        <w:rPr>
          <w:rFonts w:hint="eastAsia"/>
          <w:lang w:val="ru-RU"/>
        </w:rPr>
        <w:instrText xml:space="preserve"> : </w:instrText>
      </w:r>
      <w:r w:rsidR="00D1004C" w:rsidRPr="00121ED5">
        <w:rPr>
          <w:rFonts w:hint="eastAsia"/>
        </w:rPr>
        <w:instrText>official</w:instrText>
      </w:r>
      <w:r w:rsidR="00D1004C" w:rsidRPr="00121ED5">
        <w:rPr>
          <w:rFonts w:hint="eastAsia"/>
          <w:lang w:val="ru-RU"/>
        </w:rPr>
        <w:instrText xml:space="preserve"> </w:instrText>
      </w:r>
      <w:r w:rsidR="00D1004C" w:rsidRPr="00121ED5">
        <w:rPr>
          <w:rFonts w:hint="eastAsia"/>
        </w:rPr>
        <w:instrText>journal</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European</w:instrText>
      </w:r>
      <w:r w:rsidR="00D1004C" w:rsidRPr="00121ED5">
        <w:rPr>
          <w:rFonts w:hint="eastAsia"/>
          <w:lang w:val="ru-RU"/>
        </w:rPr>
        <w:instrText xml:space="preserve">  </w:instrText>
      </w:r>
      <w:r w:rsidR="00D1004C" w:rsidRPr="00121ED5">
        <w:rPr>
          <w:rFonts w:hint="eastAsia"/>
        </w:rPr>
        <w:instrText>Federation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w:instrText>
      </w:r>
      <w:r w:rsidR="00D1004C" w:rsidRPr="00121ED5">
        <w:rPr>
          <w:rFonts w:hint="eastAsia"/>
          <w:lang w:val="ru-RU"/>
        </w:rPr>
        <w:instrText>-</w:instrText>
      </w:r>
      <w:r w:rsidR="00D1004C" w:rsidRPr="00121ED5">
        <w:rPr>
          <w:rFonts w:hint="eastAsia"/>
        </w:rPr>
        <w:instrText>Rhino</w:instrText>
      </w:r>
      <w:r w:rsidR="00D1004C" w:rsidRPr="00121ED5">
        <w:rPr>
          <w:rFonts w:hint="eastAsia"/>
          <w:lang w:val="ru-RU"/>
        </w:rPr>
        <w:instrText>-</w:instrText>
      </w:r>
      <w:r w:rsidR="00D1004C" w:rsidRPr="00121ED5">
        <w:rPr>
          <w:rFonts w:hint="eastAsia"/>
        </w:rPr>
        <w:instrText>Laryngological</w:instrText>
      </w:r>
      <w:r w:rsidR="00D1004C" w:rsidRPr="00121ED5">
        <w:rPr>
          <w:rFonts w:hint="eastAsia"/>
          <w:lang w:val="ru-RU"/>
        </w:rPr>
        <w:instrText xml:space="preserve"> </w:instrText>
      </w:r>
      <w:r w:rsidR="00D1004C" w:rsidRPr="00121ED5">
        <w:rPr>
          <w:rFonts w:hint="eastAsia"/>
        </w:rPr>
        <w:instrText>Societies</w:instrText>
      </w:r>
      <w:r w:rsidR="00D1004C" w:rsidRPr="00121ED5">
        <w:rPr>
          <w:rFonts w:hint="eastAsia"/>
          <w:lang w:val="ru-RU"/>
        </w:rPr>
        <w:instrText xml:space="preserve"> (</w:instrText>
      </w:r>
      <w:r w:rsidR="00D1004C" w:rsidRPr="00121ED5">
        <w:rPr>
          <w:rFonts w:hint="eastAsia"/>
        </w:rPr>
        <w:instrText>EUFOS</w:instrText>
      </w:r>
      <w:r w:rsidR="00D1004C" w:rsidRPr="00121ED5">
        <w:rPr>
          <w:rFonts w:hint="eastAsia"/>
          <w:lang w:val="ru-RU"/>
        </w:rPr>
        <w:instrText xml:space="preserve">) : </w:instrText>
      </w:r>
      <w:r w:rsidR="00D1004C" w:rsidRPr="00121ED5">
        <w:rPr>
          <w:rFonts w:hint="eastAsia"/>
        </w:rPr>
        <w:instrText>affiliated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German</w:instrText>
      </w:r>
      <w:r w:rsidR="00D1004C" w:rsidRPr="00121ED5">
        <w:rPr>
          <w:rFonts w:hint="eastAsia"/>
          <w:lang w:val="ru-RU"/>
        </w:rPr>
        <w:instrText xml:space="preserve"> </w:instrText>
      </w:r>
      <w:r w:rsidR="00D1004C" w:rsidRPr="00121ED5">
        <w:rPr>
          <w:rFonts w:hint="eastAsia"/>
        </w:rPr>
        <w:instrText>Society</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Oto</w:instrText>
      </w:r>
      <w:r w:rsidR="00D1004C" w:rsidRPr="00121ED5">
        <w:rPr>
          <w:rFonts w:hint="eastAsia"/>
          <w:lang w:val="ru-RU"/>
        </w:rPr>
        <w:instrText>-</w:instrText>
      </w:r>
      <w:r w:rsidR="00D1004C" w:rsidRPr="00121ED5">
        <w:rPr>
          <w:rFonts w:hint="eastAsia"/>
        </w:rPr>
        <w:instrText>Rhino</w:instrText>
      </w:r>
      <w:r w:rsidR="00D1004C" w:rsidRPr="00121ED5">
        <w:rPr>
          <w:rFonts w:hint="eastAsia"/>
          <w:lang w:val="ru-RU"/>
        </w:rPr>
        <w:instrText>-</w:instrText>
      </w:r>
      <w:r w:rsidR="00D1004C" w:rsidRPr="00121ED5">
        <w:rPr>
          <w:rFonts w:hint="eastAsia"/>
        </w:rPr>
        <w:instrText>Laryngology</w:instrText>
      </w:r>
      <w:r w:rsidR="00D1004C" w:rsidRPr="00121ED5">
        <w:rPr>
          <w:rFonts w:hint="eastAsia"/>
          <w:lang w:val="ru-RU"/>
        </w:rPr>
        <w:instrText xml:space="preserve"> - </w:instrText>
      </w:r>
      <w:r w:rsidR="00D1004C" w:rsidRPr="00121ED5">
        <w:rPr>
          <w:rFonts w:hint="eastAsia"/>
        </w:rPr>
        <w:instrText>Head</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Neck</w:instrText>
      </w:r>
      <w:r w:rsidR="00D1004C" w:rsidRPr="00121ED5">
        <w:rPr>
          <w:rFonts w:hint="eastAsia"/>
          <w:lang w:val="ru-RU"/>
        </w:rPr>
        <w:instrText xml:space="preserve"> </w:instrText>
      </w:r>
      <w:r w:rsidR="00D1004C" w:rsidRPr="00121ED5">
        <w:rPr>
          <w:rFonts w:hint="eastAsia"/>
        </w:rPr>
        <w:instrText>Surgery</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issue</w:instrText>
      </w:r>
      <w:r w:rsidR="00D1004C" w:rsidRPr="00121ED5">
        <w:rPr>
          <w:rFonts w:hint="eastAsia"/>
          <w:lang w:val="ru-RU"/>
        </w:rPr>
        <w:instrText>":"10","</w:instrText>
      </w:r>
      <w:r w:rsidR="00D1004C" w:rsidRPr="00121ED5">
        <w:rPr>
          <w:rFonts w:hint="eastAsia"/>
        </w:rPr>
        <w:instrText>issued</w:instrText>
      </w:r>
      <w:r w:rsidR="00D1004C" w:rsidRPr="00121ED5">
        <w:rPr>
          <w:rFonts w:hint="eastAsia"/>
          <w:lang w:val="ru-RU"/>
        </w:rPr>
        <w:instrText>":{"</w:instrText>
      </w:r>
      <w:r w:rsidR="00D1004C" w:rsidRPr="00121ED5">
        <w:rPr>
          <w:rFonts w:hint="eastAsia"/>
        </w:rPr>
        <w:instrText>date</w:instrText>
      </w:r>
      <w:r w:rsidR="00D1004C" w:rsidRPr="00121ED5">
        <w:rPr>
          <w:rFonts w:hint="eastAsia"/>
          <w:lang w:val="ru-RU"/>
        </w:rPr>
        <w:instrText>-</w:instrText>
      </w:r>
      <w:r w:rsidR="00D1004C" w:rsidRPr="00121ED5">
        <w:rPr>
          <w:rFonts w:hint="eastAsia"/>
        </w:rPr>
        <w:instrText>parts</w:instrText>
      </w:r>
      <w:r w:rsidR="00D1004C" w:rsidRPr="00121ED5">
        <w:rPr>
          <w:rFonts w:hint="eastAsia"/>
          <w:lang w:val="ru-RU"/>
        </w:rPr>
        <w:instrText>":[["2012","10"]]},"</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eng</w:instrText>
      </w:r>
      <w:r w:rsidR="00D1004C" w:rsidRPr="00121ED5">
        <w:rPr>
          <w:rFonts w:hint="eastAsia"/>
          <w:lang w:val="ru-RU"/>
        </w:rPr>
        <w:instrText>","</w:instrText>
      </w:r>
      <w:r w:rsidR="00D1004C" w:rsidRPr="00121ED5">
        <w:rPr>
          <w:rFonts w:hint="eastAsia"/>
        </w:rPr>
        <w:instrText>page</w:instrText>
      </w:r>
      <w:r w:rsidR="00D1004C" w:rsidRPr="00121ED5">
        <w:rPr>
          <w:rFonts w:hint="eastAsia"/>
          <w:lang w:val="ru-RU"/>
        </w:rPr>
        <w:instrText>":"2219-2225","</w:instrText>
      </w:r>
      <w:r w:rsidR="00D1004C" w:rsidRPr="00121ED5">
        <w:rPr>
          <w:rFonts w:hint="eastAsia"/>
        </w:rPr>
        <w:instrText>publisher</w:instrText>
      </w:r>
      <w:r w:rsidR="00D1004C" w:rsidRPr="00121ED5">
        <w:rPr>
          <w:rFonts w:hint="eastAsia"/>
          <w:lang w:val="ru-RU"/>
        </w:rPr>
        <w:instrText>-</w:instrText>
      </w:r>
      <w:r w:rsidR="00D1004C" w:rsidRPr="00121ED5">
        <w:rPr>
          <w:rFonts w:hint="eastAsia"/>
        </w:rPr>
        <w:instrText>place</w:instrText>
      </w:r>
      <w:r w:rsidR="00D1004C" w:rsidRPr="00121ED5">
        <w:rPr>
          <w:rFonts w:hint="eastAsia"/>
          <w:lang w:val="ru-RU"/>
        </w:rPr>
        <w:instrText>":"</w:instrText>
      </w:r>
      <w:r w:rsidR="00D1004C" w:rsidRPr="00121ED5">
        <w:rPr>
          <w:rFonts w:hint="eastAsia"/>
        </w:rPr>
        <w:instrText>Germany</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English</w:instrText>
      </w:r>
      <w:r w:rsidR="00D1004C" w:rsidRPr="00121ED5">
        <w:rPr>
          <w:rFonts w:hint="eastAsia"/>
          <w:lang w:val="ru-RU"/>
        </w:rPr>
        <w:instrText xml:space="preserve"> </w:instrText>
      </w:r>
      <w:r w:rsidR="00D1004C" w:rsidRPr="00121ED5">
        <w:rPr>
          <w:rFonts w:hint="eastAsia"/>
        </w:rPr>
        <w:instrText>population</w:instrText>
      </w:r>
      <w:r w:rsidR="00D1004C" w:rsidRPr="00121ED5">
        <w:rPr>
          <w:rFonts w:hint="eastAsia"/>
          <w:lang w:val="ru-RU"/>
        </w:rPr>
        <w:instrText>.","</w:instrText>
      </w:r>
      <w:r w:rsidR="00D1004C" w:rsidRPr="00121ED5">
        <w:rPr>
          <w:rFonts w:hint="eastAsia"/>
        </w:rPr>
        <w:instrText>type</w:instrText>
      </w:r>
      <w:r w:rsidR="00D1004C" w:rsidRPr="00121ED5">
        <w:rPr>
          <w:rFonts w:hint="eastAsia"/>
          <w:lang w:val="ru-RU"/>
        </w:rPr>
        <w:instrText>":"</w:instrText>
      </w:r>
      <w:r w:rsidR="00D1004C" w:rsidRPr="00121ED5">
        <w:rPr>
          <w:rFonts w:hint="eastAsia"/>
        </w:rPr>
        <w:instrText>article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w:instrText>
      </w:r>
      <w:r w:rsidR="00D1004C" w:rsidRPr="00121ED5">
        <w:rPr>
          <w:rFonts w:hint="eastAsia"/>
        </w:rPr>
        <w:instrText>volume</w:instrText>
      </w:r>
      <w:r w:rsidR="00D1004C" w:rsidRPr="00121ED5">
        <w:rPr>
          <w:rFonts w:hint="eastAsia"/>
          <w:lang w:val="ru-RU"/>
        </w:rPr>
        <w:instrText>":"269"},"</w:instrText>
      </w:r>
      <w:r w:rsidR="00D1004C" w:rsidRPr="00121ED5">
        <w:rPr>
          <w:rFonts w:hint="eastAsia"/>
        </w:rPr>
        <w:instrText>uris</w:instrText>
      </w:r>
      <w:r w:rsidR="00D1004C" w:rsidRPr="00121ED5">
        <w:rPr>
          <w:rFonts w:hint="eastAsia"/>
          <w:lang w:val="ru-RU"/>
        </w:rPr>
        <w:instrText>":["</w:instrText>
      </w:r>
      <w:r w:rsidR="00D1004C" w:rsidRPr="00121ED5">
        <w:rPr>
          <w:rFonts w:hint="eastAsia"/>
        </w:rPr>
        <w:instrText>http</w:instrText>
      </w:r>
      <w:r w:rsidR="00D1004C" w:rsidRPr="00121ED5">
        <w:rPr>
          <w:rFonts w:hint="eastAsia"/>
          <w:lang w:val="ru-RU"/>
        </w:rPr>
        <w:instrText>://</w:instrText>
      </w:r>
      <w:r w:rsidR="00D1004C" w:rsidRPr="00121ED5">
        <w:rPr>
          <w:rFonts w:hint="eastAsia"/>
        </w:rPr>
        <w:instrText>www</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documents</w:instrText>
      </w:r>
      <w:r w:rsidR="00D1004C" w:rsidRPr="00121ED5">
        <w:rPr>
          <w:rFonts w:hint="eastAsia"/>
          <w:lang w:val="ru-RU"/>
        </w:rPr>
        <w:instrText>/?</w:instrText>
      </w:r>
      <w:r w:rsidR="00D1004C" w:rsidRPr="00121ED5">
        <w:rPr>
          <w:rFonts w:hint="eastAsia"/>
        </w:rPr>
        <w:instrText>uuid</w:instrText>
      </w:r>
      <w:r w:rsidR="00D1004C" w:rsidRPr="00121ED5">
        <w:rPr>
          <w:rFonts w:hint="eastAsia"/>
          <w:lang w:val="ru-RU"/>
        </w:rPr>
        <w:instrText>=</w:instrText>
      </w:r>
      <w:r w:rsidR="00D1004C" w:rsidRPr="00121ED5">
        <w:rPr>
          <w:rFonts w:hint="eastAsia"/>
        </w:rPr>
        <w:instrText>f</w:instrText>
      </w:r>
      <w:r w:rsidR="00D1004C" w:rsidRPr="00121ED5">
        <w:rPr>
          <w:rFonts w:hint="eastAsia"/>
          <w:lang w:val="ru-RU"/>
        </w:rPr>
        <w:instrText>91</w:instrText>
      </w:r>
      <w:r w:rsidR="00D1004C" w:rsidRPr="00121ED5">
        <w:rPr>
          <w:rFonts w:hint="eastAsia"/>
        </w:rPr>
        <w:instrText>af</w:instrText>
      </w:r>
      <w:r w:rsidR="00D1004C" w:rsidRPr="00121ED5">
        <w:rPr>
          <w:rFonts w:hint="eastAsia"/>
          <w:lang w:val="ru-RU"/>
        </w:rPr>
        <w:instrText>61</w:instrText>
      </w:r>
      <w:r w:rsidR="00D1004C" w:rsidRPr="00121ED5">
        <w:rPr>
          <w:rFonts w:hint="eastAsia"/>
        </w:rPr>
        <w:instrText>d</w:instrText>
      </w:r>
      <w:r w:rsidR="00D1004C" w:rsidRPr="00121ED5">
        <w:rPr>
          <w:rFonts w:hint="eastAsia"/>
          <w:lang w:val="ru-RU"/>
        </w:rPr>
        <w:instrText>-6</w:instrText>
      </w:r>
      <w:r w:rsidR="00D1004C" w:rsidRPr="00121ED5">
        <w:rPr>
          <w:rFonts w:hint="eastAsia"/>
        </w:rPr>
        <w:instrText>fac</w:instrText>
      </w:r>
      <w:r w:rsidR="00D1004C" w:rsidRPr="00121ED5">
        <w:rPr>
          <w:rFonts w:hint="eastAsia"/>
          <w:lang w:val="ru-RU"/>
        </w:rPr>
        <w:instrText>-4036-8</w:instrText>
      </w:r>
      <w:r w:rsidR="00D1004C" w:rsidRPr="00121ED5">
        <w:rPr>
          <w:rFonts w:hint="eastAsia"/>
        </w:rPr>
        <w:instrText>a</w:instrText>
      </w:r>
      <w:r w:rsidR="00D1004C" w:rsidRPr="00121ED5">
        <w:rPr>
          <w:rFonts w:hint="eastAsia"/>
          <w:lang w:val="ru-RU"/>
        </w:rPr>
        <w:instrText>82-</w:instrText>
      </w:r>
      <w:r w:rsidR="00D1004C" w:rsidRPr="00121ED5">
        <w:rPr>
          <w:rFonts w:hint="eastAsia"/>
        </w:rPr>
        <w:instrText>abad</w:instrText>
      </w:r>
      <w:r w:rsidR="00D1004C" w:rsidRPr="00121ED5">
        <w:rPr>
          <w:rFonts w:hint="eastAsia"/>
          <w:lang w:val="ru-RU"/>
        </w:rPr>
        <w:instrText>07</w:instrText>
      </w:r>
      <w:r w:rsidR="00D1004C" w:rsidRPr="00121ED5">
        <w:rPr>
          <w:rFonts w:hint="eastAsia"/>
        </w:rPr>
        <w:instrText>b</w:instrText>
      </w:r>
      <w:r w:rsidR="00D1004C" w:rsidRPr="00121ED5">
        <w:rPr>
          <w:rFonts w:hint="eastAsia"/>
          <w:lang w:val="ru-RU"/>
        </w:rPr>
        <w:instrText>54</w:instrText>
      </w:r>
      <w:r w:rsidR="00D1004C" w:rsidRPr="00121ED5">
        <w:rPr>
          <w:rFonts w:hint="eastAsia"/>
        </w:rPr>
        <w:instrText>f</w:instrText>
      </w:r>
      <w:r w:rsidR="00D1004C" w:rsidRPr="00121ED5">
        <w:rPr>
          <w:rFonts w:hint="eastAsia"/>
          <w:lang w:val="ru-RU"/>
        </w:rPr>
        <w:instrText>63"]}],"</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formattedCitation</w:instrText>
      </w:r>
      <w:r w:rsidR="00D1004C" w:rsidRPr="00121ED5">
        <w:rPr>
          <w:rFonts w:hint="eastAsia"/>
          <w:lang w:val="ru-RU"/>
        </w:rPr>
        <w:instrText>":"[32]","</w:instrText>
      </w:r>
      <w:r w:rsidR="00D1004C" w:rsidRPr="00121ED5">
        <w:rPr>
          <w:rFonts w:hint="eastAsia"/>
        </w:rPr>
        <w:instrText>plainTextFormattedCitation</w:instrText>
      </w:r>
      <w:r w:rsidR="00D1004C" w:rsidRPr="00121ED5">
        <w:rPr>
          <w:rFonts w:hint="eastAsia"/>
          <w:lang w:val="ru-RU"/>
        </w:rPr>
        <w:instrText>":"[32]","</w:instrText>
      </w:r>
      <w:r w:rsidR="00D1004C" w:rsidRPr="00121ED5">
        <w:rPr>
          <w:rFonts w:hint="eastAsia"/>
        </w:rPr>
        <w:instrText>previouslyFormattedCitation</w:instrText>
      </w:r>
      <w:r w:rsidR="00D1004C" w:rsidRPr="00121ED5">
        <w:rPr>
          <w:rFonts w:hint="eastAsia"/>
          <w:lang w:val="ru-RU"/>
        </w:rPr>
        <w:instrText>":"[32]"},"</w:instrText>
      </w:r>
      <w:r w:rsidR="00D1004C" w:rsidRPr="00121ED5">
        <w:rPr>
          <w:rFonts w:hint="eastAsia"/>
        </w:rPr>
        <w:instrText>properties</w:instrText>
      </w:r>
      <w:r w:rsidR="00D1004C" w:rsidRPr="00121ED5">
        <w:rPr>
          <w:rFonts w:hint="eastAsia"/>
          <w:lang w:val="ru-RU"/>
        </w:rPr>
        <w:instrText>":{"</w:instrText>
      </w:r>
      <w:r w:rsidR="00D1004C" w:rsidRPr="00121ED5">
        <w:rPr>
          <w:rFonts w:hint="eastAsia"/>
        </w:rPr>
        <w:instrText>noteIndex</w:instrText>
      </w:r>
      <w:r w:rsidR="00D1004C" w:rsidRPr="00121ED5">
        <w:rPr>
          <w:rFonts w:hint="eastAsia"/>
          <w:lang w:val="ru-RU"/>
        </w:rPr>
        <w:instrText>":0},"</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https</w:instrText>
      </w:r>
      <w:r w:rsidR="00D1004C" w:rsidRPr="00121ED5">
        <w:rPr>
          <w:rFonts w:hint="eastAsia"/>
          <w:lang w:val="ru-RU"/>
        </w:rPr>
        <w:instrText>://</w:instrText>
      </w:r>
      <w:r w:rsidR="00D1004C" w:rsidRPr="00121ED5">
        <w:rPr>
          <w:rFonts w:hint="eastAsia"/>
        </w:rPr>
        <w:instrText>github</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style</w:instrText>
      </w:r>
      <w:r w:rsidR="00D1004C" w:rsidRPr="00121ED5">
        <w:rPr>
          <w:rFonts w:hint="eastAsia"/>
          <w:lang w:val="ru-RU"/>
        </w:rPr>
        <w:instrText>-</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raw</w:instrText>
      </w:r>
      <w:r w:rsidR="00D1004C" w:rsidRPr="00121ED5">
        <w:rPr>
          <w:rFonts w:hint="eastAsia"/>
          <w:lang w:val="ru-RU"/>
        </w:rPr>
        <w:instrText>/</w:instrText>
      </w:r>
      <w:r w:rsidR="00D1004C" w:rsidRPr="00121ED5">
        <w:rPr>
          <w:rFonts w:hint="eastAsia"/>
        </w:rPr>
        <w:instrText>master</w:instrText>
      </w:r>
      <w:r w:rsidR="00D1004C" w:rsidRPr="00121ED5">
        <w:rPr>
          <w:rFonts w:hint="eastAsia"/>
          <w:lang w:val="ru-RU"/>
        </w:rPr>
        <w:instrText>/</w:instrText>
      </w:r>
      <w:r w:rsidR="00D1004C" w:rsidRPr="00121ED5">
        <w:rPr>
          <w:rFonts w:hint="eastAsia"/>
        </w:rPr>
        <w:instrText>csl</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json</w:instrText>
      </w:r>
      <w:r w:rsidR="00D1004C" w:rsidRPr="00121ED5">
        <w:rPr>
          <w:rFonts w:hint="eastAsia"/>
          <w:lang w:val="ru-RU"/>
        </w:rPr>
        <w:instrText>"}</w:instrText>
      </w:r>
      <w:r w:rsidRPr="00121ED5">
        <w:fldChar w:fldCharType="separate"/>
      </w:r>
      <w:bookmarkStart w:id="29" w:name="__Fieldmark__915_1916665525"/>
      <w:r w:rsidR="003E5BA3" w:rsidRPr="00121ED5">
        <w:rPr>
          <w:rFonts w:ascii="Times New Roman" w:hAnsi="Times New Roman" w:cs="Times New Roman"/>
          <w:noProof/>
          <w:sz w:val="28"/>
          <w:szCs w:val="28"/>
          <w:lang w:val="ru-RU"/>
        </w:rPr>
        <w:t>32]</w:t>
      </w:r>
      <w:r w:rsidRPr="00121ED5">
        <w:fldChar w:fldCharType="end"/>
      </w:r>
      <w:bookmarkEnd w:id="29"/>
      <w:r w:rsidRPr="00121ED5">
        <w:rPr>
          <w:rFonts w:ascii="Times New Roman" w:hAnsi="Times New Roman" w:cs="Times New Roman"/>
          <w:sz w:val="28"/>
          <w:szCs w:val="28"/>
          <w:lang w:val="ru-RU"/>
        </w:rPr>
        <w:t>.</w:t>
      </w:r>
    </w:p>
    <w:p w14:paraId="76355E68" w14:textId="350F5021" w:rsidR="003A568F" w:rsidRPr="00121ED5" w:rsidRDefault="00890124" w:rsidP="00215C30">
      <w:pPr>
        <w:pStyle w:val="afc"/>
        <w:ind w:firstLine="709"/>
        <w:jc w:val="both"/>
        <w:rPr>
          <w:rFonts w:hint="eastAsia"/>
          <w:lang w:val="ru-RU"/>
        </w:rPr>
      </w:pPr>
      <w:r w:rsidRPr="00890124">
        <w:rPr>
          <w:rFonts w:ascii="Times New Roman" w:hAnsi="Times New Roman" w:cs="Times New Roman"/>
          <w:sz w:val="28"/>
          <w:szCs w:val="28"/>
          <w:lang w:val="ru-RU"/>
        </w:rPr>
        <w:t>В 2000 году Koufman и соавторы провели мониторинг pH с помощью двух зондов у 113 пациентов с дисфонией. В этой группе 69% у пациентов были симптомы и результаты ЛФР, и 73% имели аномальное рефлюксное тестирование</w:t>
      </w:r>
      <w:r>
        <w:rPr>
          <w:rFonts w:ascii="Times New Roman" w:hAnsi="Times New Roman" w:cs="Times New Roman"/>
          <w:sz w:val="28"/>
          <w:szCs w:val="28"/>
          <w:lang w:val="ru-RU"/>
        </w:rPr>
        <w:t xml:space="preserve"> </w:t>
      </w:r>
      <w:r w:rsidR="000D6F30" w:rsidRPr="00121ED5">
        <w:fldChar w:fldCharType="begin" w:fldLock="1"/>
      </w:r>
      <w:r w:rsidR="00D1004C" w:rsidRPr="00121ED5">
        <w:rPr>
          <w:rFonts w:hint="eastAsia"/>
        </w:rPr>
        <w:instrText>ADDIN</w:instrText>
      </w:r>
      <w:r w:rsidR="00D1004C" w:rsidRPr="00121ED5">
        <w:rPr>
          <w:rFonts w:hint="eastAsia"/>
          <w:lang w:val="ru-RU"/>
        </w:rPr>
        <w:instrText xml:space="preserve"> </w:instrText>
      </w:r>
      <w:r w:rsidR="00D1004C" w:rsidRPr="00121ED5">
        <w:rPr>
          <w:rFonts w:hint="eastAsia"/>
        </w:rPr>
        <w:instrText>CSL</w:instrText>
      </w:r>
      <w:r w:rsidR="00D1004C" w:rsidRPr="00121ED5">
        <w:rPr>
          <w:rFonts w:hint="eastAsia"/>
          <w:lang w:val="ru-RU"/>
        </w:rPr>
        <w:instrText>_</w:instrText>
      </w:r>
      <w:r w:rsidR="00D1004C" w:rsidRPr="00121ED5">
        <w:rPr>
          <w:rFonts w:hint="eastAsia"/>
        </w:rPr>
        <w:instrText>CITATION</w:instrText>
      </w:r>
      <w:r w:rsidR="00D1004C" w:rsidRPr="00121ED5">
        <w:rPr>
          <w:rFonts w:hint="eastAsia"/>
          <w:lang w:val="ru-RU"/>
        </w:rPr>
        <w:instrText xml:space="preserve"> {"</w:instrText>
      </w:r>
      <w:r w:rsidR="00D1004C" w:rsidRPr="00121ED5">
        <w:rPr>
          <w:rFonts w:hint="eastAsia"/>
        </w:rPr>
        <w:instrText>citationItems</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itemData</w:instrText>
      </w:r>
      <w:r w:rsidR="00D1004C" w:rsidRPr="00121ED5">
        <w:rPr>
          <w:rFonts w:hint="eastAsia"/>
          <w:lang w:val="ru-RU"/>
        </w:rPr>
        <w:instrText>":{"</w:instrText>
      </w:r>
      <w:r w:rsidR="00D1004C" w:rsidRPr="00121ED5">
        <w:rPr>
          <w:rFonts w:hint="eastAsia"/>
        </w:rPr>
        <w:instrText>DOI</w:instrText>
      </w:r>
      <w:r w:rsidR="00D1004C" w:rsidRPr="00121ED5">
        <w:rPr>
          <w:rFonts w:hint="eastAsia"/>
          <w:lang w:val="ru-RU"/>
        </w:rPr>
        <w:instrText>":"10.1067/</w:instrText>
      </w:r>
      <w:r w:rsidR="00D1004C" w:rsidRPr="00121ED5">
        <w:rPr>
          <w:rFonts w:hint="eastAsia"/>
        </w:rPr>
        <w:instrText>mhn</w:instrText>
      </w:r>
      <w:r w:rsidR="00D1004C" w:rsidRPr="00121ED5">
        <w:rPr>
          <w:rFonts w:hint="eastAsia"/>
          <w:lang w:val="ru-RU"/>
        </w:rPr>
        <w:instrText>.2000.109935","</w:instrText>
      </w:r>
      <w:r w:rsidR="00D1004C" w:rsidRPr="00121ED5">
        <w:rPr>
          <w:rFonts w:hint="eastAsia"/>
        </w:rPr>
        <w:instrText>ISSN</w:instrText>
      </w:r>
      <w:r w:rsidR="00D1004C" w:rsidRPr="00121ED5">
        <w:rPr>
          <w:rFonts w:hint="eastAsia"/>
          <w:lang w:val="ru-RU"/>
        </w:rPr>
        <w:instrText>":"0194-5998 (</w:instrText>
      </w:r>
      <w:r w:rsidR="00D1004C" w:rsidRPr="00121ED5">
        <w:rPr>
          <w:rFonts w:hint="eastAsia"/>
        </w:rPr>
        <w:instrText>Print</w:instrText>
      </w:r>
      <w:r w:rsidR="00D1004C" w:rsidRPr="00121ED5">
        <w:rPr>
          <w:rFonts w:hint="eastAsia"/>
          <w:lang w:val="ru-RU"/>
        </w:rPr>
        <w:instrText>)","</w:instrText>
      </w:r>
      <w:r w:rsidR="00D1004C" w:rsidRPr="00121ED5">
        <w:rPr>
          <w:rFonts w:hint="eastAsia"/>
        </w:rPr>
        <w:instrText>PMID</w:instrText>
      </w:r>
      <w:r w:rsidR="00D1004C" w:rsidRPr="00121ED5">
        <w:rPr>
          <w:rFonts w:hint="eastAsia"/>
          <w:lang w:val="ru-RU"/>
        </w:rPr>
        <w:instrText>":"11020172","</w:instrText>
      </w:r>
      <w:r w:rsidR="00D1004C" w:rsidRPr="00121ED5">
        <w:rPr>
          <w:rFonts w:hint="eastAsia"/>
        </w:rPr>
        <w:instrText>abstract</w:instrText>
      </w:r>
      <w:r w:rsidR="00D1004C" w:rsidRPr="00121ED5">
        <w:rPr>
          <w:rFonts w:hint="eastAsia"/>
          <w:lang w:val="ru-RU"/>
        </w:rPr>
        <w:instrText>":"</w:instrText>
      </w:r>
      <w:r w:rsidR="00D1004C" w:rsidRPr="00121ED5">
        <w:rPr>
          <w:rFonts w:hint="eastAsia"/>
        </w:rPr>
        <w:instrText>OBJECTIVES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goal</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estimate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voice</w:instrText>
      </w:r>
      <w:r w:rsidR="00D1004C" w:rsidRPr="00121ED5">
        <w:rPr>
          <w:rFonts w:hint="eastAsia"/>
          <w:lang w:val="ru-RU"/>
        </w:rPr>
        <w:instrText xml:space="preserve"> </w:instrText>
      </w:r>
      <w:r w:rsidR="00D1004C" w:rsidRPr="00121ED5">
        <w:rPr>
          <w:rFonts w:hint="eastAsia"/>
        </w:rPr>
        <w:instrText>disorders</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DESIGN</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SETTING</w:instrText>
      </w:r>
      <w:r w:rsidR="00D1004C" w:rsidRPr="00121ED5">
        <w:rPr>
          <w:rFonts w:hint="eastAsia"/>
          <w:lang w:val="ru-RU"/>
        </w:rPr>
        <w:instrText xml:space="preserve">: </w:instrText>
      </w:r>
      <w:r w:rsidR="00D1004C" w:rsidRPr="00121ED5">
        <w:rPr>
          <w:rFonts w:hint="eastAsia"/>
        </w:rPr>
        <w:instrText>This</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prospective</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113 </w:instrText>
      </w:r>
      <w:r w:rsidR="00D1004C" w:rsidRPr="00121ED5">
        <w:rPr>
          <w:rFonts w:hint="eastAsia"/>
        </w:rPr>
        <w:instrText>unselected</w:instrText>
      </w:r>
      <w:r w:rsidR="00D1004C" w:rsidRPr="00121ED5">
        <w:rPr>
          <w:rFonts w:hint="eastAsia"/>
          <w:lang w:val="ru-RU"/>
        </w:rPr>
        <w:instrText xml:space="preserve">, </w:instrText>
      </w:r>
      <w:r w:rsidR="00D1004C" w:rsidRPr="00121ED5">
        <w:rPr>
          <w:rFonts w:hint="eastAsia"/>
        </w:rPr>
        <w:instrText>new</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voice</w:instrText>
      </w:r>
      <w:r w:rsidR="00D1004C" w:rsidRPr="00121ED5">
        <w:rPr>
          <w:rFonts w:hint="eastAsia"/>
          <w:lang w:val="ru-RU"/>
        </w:rPr>
        <w:instrText xml:space="preserve"> </w:instrText>
      </w:r>
      <w:r w:rsidR="00D1004C" w:rsidRPr="00121ED5">
        <w:rPr>
          <w:rFonts w:hint="eastAsia"/>
        </w:rPr>
        <w:instrText>disorders</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completed</w:instrText>
      </w:r>
      <w:r w:rsidR="00D1004C" w:rsidRPr="00121ED5">
        <w:rPr>
          <w:rFonts w:hint="eastAsia"/>
          <w:lang w:val="ru-RU"/>
        </w:rPr>
        <w:instrText xml:space="preserve"> </w:instrText>
      </w:r>
      <w:r w:rsidR="00D1004C" w:rsidRPr="00121ED5">
        <w:rPr>
          <w:rFonts w:hint="eastAsia"/>
        </w:rPr>
        <w:instrText>an</w:instrText>
      </w:r>
      <w:r w:rsidR="00D1004C" w:rsidRPr="00121ED5">
        <w:rPr>
          <w:rFonts w:hint="eastAsia"/>
          <w:lang w:val="ru-RU"/>
        </w:rPr>
        <w:instrText xml:space="preserve"> </w:instrText>
      </w:r>
      <w:r w:rsidR="00D1004C" w:rsidRPr="00121ED5">
        <w:rPr>
          <w:rFonts w:hint="eastAsia"/>
        </w:rPr>
        <w:instrText>extensive</w:instrText>
      </w:r>
      <w:r w:rsidR="00D1004C" w:rsidRPr="00121ED5">
        <w:rPr>
          <w:rFonts w:hint="eastAsia"/>
          <w:lang w:val="ru-RU"/>
        </w:rPr>
        <w:instrText xml:space="preserve"> </w:instrText>
      </w:r>
      <w:r w:rsidR="00D1004C" w:rsidRPr="00121ED5">
        <w:rPr>
          <w:rFonts w:hint="eastAsia"/>
        </w:rPr>
        <w:instrText>medical</w:instrText>
      </w:r>
      <w:r w:rsidR="00D1004C" w:rsidRPr="00121ED5">
        <w:rPr>
          <w:rFonts w:hint="eastAsia"/>
          <w:lang w:val="ru-RU"/>
        </w:rPr>
        <w:instrText xml:space="preserve"> </w:instrText>
      </w:r>
      <w:r w:rsidR="00D1004C" w:rsidRPr="00121ED5">
        <w:rPr>
          <w:rFonts w:hint="eastAsia"/>
        </w:rPr>
        <w:instrText>history</w:instrText>
      </w:r>
      <w:r w:rsidR="00D1004C" w:rsidRPr="00121ED5">
        <w:rPr>
          <w:rFonts w:hint="eastAsia"/>
          <w:lang w:val="ru-RU"/>
        </w:rPr>
        <w:instrText xml:space="preserve"> </w:instrText>
      </w:r>
      <w:r w:rsidR="00D1004C" w:rsidRPr="00121ED5">
        <w:rPr>
          <w:rFonts w:hint="eastAsia"/>
        </w:rPr>
        <w:instrText>form</w:instrText>
      </w:r>
      <w:r w:rsidR="00D1004C" w:rsidRPr="00121ED5">
        <w:rPr>
          <w:rFonts w:hint="eastAsia"/>
          <w:lang w:val="ru-RU"/>
        </w:rPr>
        <w:instrText xml:space="preserve"> </w:instrText>
      </w:r>
      <w:r w:rsidR="00D1004C" w:rsidRPr="00121ED5">
        <w:rPr>
          <w:rFonts w:hint="eastAsia"/>
        </w:rPr>
        <w:instrText>including</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profile</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comprehensive</w:instrText>
      </w:r>
      <w:r w:rsidR="00D1004C" w:rsidRPr="00121ED5">
        <w:rPr>
          <w:rFonts w:hint="eastAsia"/>
          <w:lang w:val="ru-RU"/>
        </w:rPr>
        <w:instrText xml:space="preserve"> </w:instrText>
      </w:r>
      <w:r w:rsidR="00D1004C" w:rsidRPr="00121ED5">
        <w:rPr>
          <w:rFonts w:hint="eastAsia"/>
        </w:rPr>
        <w:instrText>otolaryngologic</w:instrText>
      </w:r>
      <w:r w:rsidR="00D1004C" w:rsidRPr="00121ED5">
        <w:rPr>
          <w:rFonts w:hint="eastAsia"/>
          <w:lang w:val="ru-RU"/>
        </w:rPr>
        <w:instrText xml:space="preserve"> </w:instrText>
      </w:r>
      <w:r w:rsidR="00D1004C" w:rsidRPr="00121ED5">
        <w:rPr>
          <w:rFonts w:hint="eastAsia"/>
        </w:rPr>
        <w:instrText>examination</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performed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photographic</w:instrText>
      </w:r>
      <w:r w:rsidR="00D1004C" w:rsidRPr="00121ED5">
        <w:rPr>
          <w:rFonts w:hint="eastAsia"/>
          <w:lang w:val="ru-RU"/>
        </w:rPr>
        <w:instrText xml:space="preserve"> </w:instrText>
      </w:r>
      <w:r w:rsidR="00D1004C" w:rsidRPr="00121ED5">
        <w:rPr>
          <w:rFonts w:hint="eastAsia"/>
        </w:rPr>
        <w:instrText>transnasal</w:instrText>
      </w:r>
      <w:r w:rsidR="00D1004C" w:rsidRPr="00121ED5">
        <w:rPr>
          <w:rFonts w:hint="eastAsia"/>
          <w:lang w:val="ru-RU"/>
        </w:rPr>
        <w:instrText xml:space="preserve"> </w:instrText>
      </w:r>
      <w:r w:rsidR="00D1004C" w:rsidRPr="00121ED5">
        <w:rPr>
          <w:rFonts w:hint="eastAsia"/>
        </w:rPr>
        <w:instrText>fiberoptic</w:instrText>
      </w:r>
      <w:r w:rsidR="00D1004C" w:rsidRPr="00121ED5">
        <w:rPr>
          <w:rFonts w:hint="eastAsia"/>
          <w:lang w:val="ru-RU"/>
        </w:rPr>
        <w:instrText xml:space="preserve"> </w:instrText>
      </w:r>
      <w:r w:rsidR="00D1004C" w:rsidRPr="00121ED5">
        <w:rPr>
          <w:rFonts w:hint="eastAsia"/>
        </w:rPr>
        <w:instrText>laryngoscopy</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both</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findings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(78/133, 69%) </w:instrText>
      </w:r>
      <w:r w:rsidR="00D1004C" w:rsidRPr="00121ED5">
        <w:rPr>
          <w:rFonts w:hint="eastAsia"/>
        </w:rPr>
        <w:instrText>underwent</w:instrText>
      </w:r>
      <w:r w:rsidR="00D1004C" w:rsidRPr="00121ED5">
        <w:rPr>
          <w:rFonts w:hint="eastAsia"/>
          <w:lang w:val="ru-RU"/>
        </w:rPr>
        <w:instrText xml:space="preserve"> </w:instrText>
      </w:r>
      <w:r w:rsidR="00D1004C" w:rsidRPr="00121ED5">
        <w:rPr>
          <w:rFonts w:hint="eastAsia"/>
        </w:rPr>
        <w:instrText>ambulatory</w:instrText>
      </w:r>
      <w:r w:rsidR="00D1004C" w:rsidRPr="00121ED5">
        <w:rPr>
          <w:rFonts w:hint="eastAsia"/>
          <w:lang w:val="ru-RU"/>
        </w:rPr>
        <w:instrText xml:space="preserve"> 24-</w:instrText>
      </w:r>
      <w:r w:rsidR="00D1004C" w:rsidRPr="00121ED5">
        <w:rPr>
          <w:rFonts w:hint="eastAsia"/>
        </w:rPr>
        <w:instrText>hour</w:instrText>
      </w:r>
      <w:r w:rsidR="00D1004C" w:rsidRPr="00121ED5">
        <w:rPr>
          <w:rFonts w:hint="eastAsia"/>
          <w:lang w:val="ru-RU"/>
        </w:rPr>
        <w:instrText xml:space="preserve"> </w:instrText>
      </w:r>
      <w:r w:rsidR="00D1004C" w:rsidRPr="00121ED5">
        <w:rPr>
          <w:rFonts w:hint="eastAsia"/>
        </w:rPr>
        <w:instrText>double</w:instrText>
      </w:r>
      <w:r w:rsidR="00D1004C" w:rsidRPr="00121ED5">
        <w:rPr>
          <w:rFonts w:hint="eastAsia"/>
          <w:lang w:val="ru-RU"/>
        </w:rPr>
        <w:instrText>-</w:instrText>
      </w:r>
      <w:r w:rsidR="00D1004C" w:rsidRPr="00121ED5">
        <w:rPr>
          <w:rFonts w:hint="eastAsia"/>
        </w:rPr>
        <w:instrText>probe</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monitoring</w:instrText>
      </w:r>
      <w:r w:rsidR="00D1004C" w:rsidRPr="00121ED5">
        <w:rPr>
          <w:rFonts w:hint="eastAsia"/>
          <w:lang w:val="ru-RU"/>
        </w:rPr>
        <w:instrText xml:space="preserve">. </w:instrText>
      </w:r>
      <w:r w:rsidR="00D1004C" w:rsidRPr="00121ED5">
        <w:rPr>
          <w:rFonts w:hint="eastAsia"/>
        </w:rPr>
        <w:instrText>RESULTS</w:instrText>
      </w:r>
      <w:r w:rsidR="00D1004C" w:rsidRPr="00121ED5">
        <w:rPr>
          <w:rFonts w:hint="eastAsia"/>
          <w:lang w:val="ru-RU"/>
        </w:rPr>
        <w:instrText xml:space="preserve">: </w:instrText>
      </w:r>
      <w:r w:rsidR="00D1004C" w:rsidRPr="00121ED5">
        <w:rPr>
          <w:rFonts w:hint="eastAsia"/>
        </w:rPr>
        <w:instrText>Seventy</w:instrText>
      </w:r>
      <w:r w:rsidR="00D1004C" w:rsidRPr="00121ED5">
        <w:rPr>
          <w:rFonts w:hint="eastAsia"/>
          <w:lang w:val="ru-RU"/>
        </w:rPr>
        <w:instrText>-</w:instrText>
      </w:r>
      <w:r w:rsidR="00D1004C" w:rsidRPr="00121ED5">
        <w:rPr>
          <w:rFonts w:hint="eastAsia"/>
        </w:rPr>
        <w:instrText>three</w:instrText>
      </w:r>
      <w:r w:rsidR="00D1004C" w:rsidRPr="00121ED5">
        <w:rPr>
          <w:rFonts w:hint="eastAsia"/>
          <w:lang w:val="ru-RU"/>
        </w:rPr>
        <w:instrText xml:space="preserve"> </w:instrText>
      </w:r>
      <w:r w:rsidR="00D1004C" w:rsidRPr="00121ED5">
        <w:rPr>
          <w:rFonts w:hint="eastAsia"/>
        </w:rPr>
        <w:instrText>percent</w:instrText>
      </w:r>
      <w:r w:rsidR="00D1004C" w:rsidRPr="00121ED5">
        <w:rPr>
          <w:rFonts w:hint="eastAsia"/>
          <w:lang w:val="ru-RU"/>
        </w:rPr>
        <w:instrText xml:space="preserve"> (57/78)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undergoing</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testing</w:instrText>
      </w:r>
      <w:r w:rsidR="00D1004C" w:rsidRPr="00121ED5">
        <w:rPr>
          <w:rFonts w:hint="eastAsia"/>
          <w:lang w:val="ru-RU"/>
        </w:rPr>
        <w:instrText xml:space="preserve"> </w:instrText>
      </w:r>
      <w:r w:rsidR="00D1004C" w:rsidRPr="00121ED5">
        <w:rPr>
          <w:rFonts w:hint="eastAsia"/>
        </w:rPr>
        <w:instrText>had</w:instrText>
      </w:r>
      <w:r w:rsidR="00D1004C" w:rsidRPr="00121ED5">
        <w:rPr>
          <w:rFonts w:hint="eastAsia"/>
          <w:lang w:val="ru-RU"/>
        </w:rPr>
        <w:instrText xml:space="preserve"> </w:instrText>
      </w:r>
      <w:r w:rsidR="00D1004C" w:rsidRPr="00121ED5">
        <w:rPr>
          <w:rFonts w:hint="eastAsia"/>
        </w:rPr>
        <w:instrText>abnormal</w:instrText>
      </w:r>
      <w:r w:rsidR="00D1004C" w:rsidRPr="00121ED5">
        <w:rPr>
          <w:rFonts w:hint="eastAsia"/>
          <w:lang w:val="ru-RU"/>
        </w:rPr>
        <w:instrText xml:space="preserve"> </w:instrText>
      </w:r>
      <w:r w:rsidR="00D1004C" w:rsidRPr="00121ED5">
        <w:rPr>
          <w:rFonts w:hint="eastAsia"/>
        </w:rPr>
        <w:instrText>studies</w:instrText>
      </w:r>
      <w:r w:rsidR="00D1004C" w:rsidRPr="00121ED5">
        <w:rPr>
          <w:rFonts w:hint="eastAsia"/>
          <w:lang w:val="ru-RU"/>
        </w:rPr>
        <w:instrText xml:space="preserve">. </w:instrText>
      </w:r>
      <w:r w:rsidR="00D1004C" w:rsidRPr="00121ED5">
        <w:rPr>
          <w:rFonts w:hint="eastAsia"/>
        </w:rPr>
        <w:instrText>Thus</w:instrText>
      </w:r>
      <w:r w:rsidR="00D1004C" w:rsidRPr="00121ED5">
        <w:rPr>
          <w:rFonts w:hint="eastAsia"/>
          <w:lang w:val="ru-RU"/>
        </w:rPr>
        <w:instrText xml:space="preserve"> 50% (57/113)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entire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population</w:instrText>
      </w:r>
      <w:r w:rsidR="00D1004C" w:rsidRPr="00121ED5">
        <w:rPr>
          <w:rFonts w:hint="eastAsia"/>
          <w:lang w:val="ru-RU"/>
        </w:rPr>
        <w:instrText xml:space="preserve"> </w:instrText>
      </w:r>
      <w:r w:rsidR="00D1004C" w:rsidRPr="00121ED5">
        <w:rPr>
          <w:rFonts w:hint="eastAsia"/>
        </w:rPr>
        <w:instrText>had</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w:instrText>
      </w:r>
      <w:r w:rsidR="00D1004C" w:rsidRPr="00121ED5">
        <w:rPr>
          <w:rFonts w:hint="eastAsia"/>
        </w:rPr>
        <w:instrText>documented</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diagnostic</w:instrText>
      </w:r>
      <w:r w:rsidR="00D1004C" w:rsidRPr="00121ED5">
        <w:rPr>
          <w:rFonts w:hint="eastAsia"/>
          <w:lang w:val="ru-RU"/>
        </w:rPr>
        <w:instrText xml:space="preserve"> </w:instrText>
      </w:r>
      <w:r w:rsidR="00D1004C" w:rsidRPr="00121ED5">
        <w:rPr>
          <w:rFonts w:hint="eastAsia"/>
        </w:rPr>
        <w:instrText>sub</w:instrText>
      </w:r>
      <w:r w:rsidR="00D1004C" w:rsidRPr="00121ED5">
        <w:rPr>
          <w:rFonts w:hint="eastAsia"/>
          <w:lang w:val="ru-RU"/>
        </w:rPr>
        <w:instrText>-</w:instrText>
      </w:r>
      <w:r w:rsidR="00D1004C" w:rsidRPr="00121ED5">
        <w:rPr>
          <w:rFonts w:hint="eastAsia"/>
        </w:rPr>
        <w:instrText>groups</w:instrText>
      </w:r>
      <w:r w:rsidR="00D1004C" w:rsidRPr="00121ED5">
        <w:rPr>
          <w:rFonts w:hint="eastAsia"/>
          <w:lang w:val="ru-RU"/>
        </w:rPr>
        <w:instrText xml:space="preserve"> </w:instrText>
      </w:r>
      <w:r w:rsidR="00D1004C" w:rsidRPr="00121ED5">
        <w:rPr>
          <w:rFonts w:hint="eastAsia"/>
        </w:rPr>
        <w:instrText>studied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highest</w:instrText>
      </w:r>
      <w:r w:rsidR="00D1004C" w:rsidRPr="00121ED5">
        <w:rPr>
          <w:rFonts w:hint="eastAsia"/>
          <w:lang w:val="ru-RU"/>
        </w:rPr>
        <w:instrText xml:space="preserve"> </w:instrText>
      </w:r>
      <w:r w:rsidR="00D1004C" w:rsidRPr="00121ED5">
        <w:rPr>
          <w:rFonts w:hint="eastAsia"/>
        </w:rPr>
        <w:instrText>incidence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found</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vocal</w:instrText>
      </w:r>
      <w:r w:rsidR="00D1004C" w:rsidRPr="00121ED5">
        <w:rPr>
          <w:rFonts w:hint="eastAsia"/>
          <w:lang w:val="ru-RU"/>
        </w:rPr>
        <w:instrText xml:space="preserve"> </w:instrText>
      </w:r>
      <w:r w:rsidR="00D1004C" w:rsidRPr="00121ED5">
        <w:rPr>
          <w:rFonts w:hint="eastAsia"/>
        </w:rPr>
        <w:instrText>cord</w:instrText>
      </w:r>
      <w:r w:rsidR="00D1004C" w:rsidRPr="00121ED5">
        <w:rPr>
          <w:rFonts w:hint="eastAsia"/>
          <w:lang w:val="ru-RU"/>
        </w:rPr>
        <w:instrText xml:space="preserve"> </w:instrText>
      </w:r>
      <w:r w:rsidR="00D1004C" w:rsidRPr="00121ED5">
        <w:rPr>
          <w:rFonts w:hint="eastAsia"/>
        </w:rPr>
        <w:instrText>neoplastic</w:instrText>
      </w:r>
      <w:r w:rsidR="00D1004C" w:rsidRPr="00121ED5">
        <w:rPr>
          <w:rFonts w:hint="eastAsia"/>
          <w:lang w:val="ru-RU"/>
        </w:rPr>
        <w:instrText xml:space="preserve"> </w:instrText>
      </w:r>
      <w:r w:rsidR="00D1004C" w:rsidRPr="00121ED5">
        <w:rPr>
          <w:rFonts w:hint="eastAsia"/>
        </w:rPr>
        <w:instrText>lesions</w:instrText>
      </w:r>
      <w:r w:rsidR="00D1004C" w:rsidRPr="00121ED5">
        <w:rPr>
          <w:rFonts w:hint="eastAsia"/>
          <w:lang w:val="ru-RU"/>
        </w:rPr>
        <w:instrText xml:space="preserve"> (88%)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muscle</w:instrText>
      </w:r>
      <w:r w:rsidR="00D1004C" w:rsidRPr="00121ED5">
        <w:rPr>
          <w:rFonts w:hint="eastAsia"/>
          <w:lang w:val="ru-RU"/>
        </w:rPr>
        <w:instrText xml:space="preserve"> </w:instrText>
      </w:r>
      <w:r w:rsidR="00D1004C" w:rsidRPr="00121ED5">
        <w:rPr>
          <w:rFonts w:hint="eastAsia"/>
        </w:rPr>
        <w:instrText>tension</w:instrText>
      </w:r>
      <w:r w:rsidR="00D1004C" w:rsidRPr="00121ED5">
        <w:rPr>
          <w:rFonts w:hint="eastAsia"/>
          <w:lang w:val="ru-RU"/>
        </w:rPr>
        <w:instrText xml:space="preserve"> </w:instrText>
      </w:r>
      <w:r w:rsidR="00D1004C" w:rsidRPr="00121ED5">
        <w:rPr>
          <w:rFonts w:hint="eastAsia"/>
        </w:rPr>
        <w:instrText>dysphonias</w:instrText>
      </w:r>
      <w:r w:rsidR="00D1004C" w:rsidRPr="00121ED5">
        <w:rPr>
          <w:rFonts w:hint="eastAsia"/>
          <w:lang w:val="ru-RU"/>
        </w:rPr>
        <w:instrText xml:space="preserve"> (70%).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infrequently</w:instrText>
      </w:r>
      <w:r w:rsidR="00D1004C" w:rsidRPr="00121ED5">
        <w:rPr>
          <w:rFonts w:hint="eastAsia"/>
          <w:lang w:val="ru-RU"/>
        </w:rPr>
        <w:instrText xml:space="preserve"> </w:instrText>
      </w:r>
      <w:r w:rsidR="00D1004C" w:rsidRPr="00121ED5">
        <w:rPr>
          <w:rFonts w:hint="eastAsia"/>
        </w:rPr>
        <w:instrText>found</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neuromuscular</w:instrText>
      </w:r>
      <w:r w:rsidR="00D1004C" w:rsidRPr="00121ED5">
        <w:rPr>
          <w:rFonts w:hint="eastAsia"/>
          <w:lang w:val="ru-RU"/>
        </w:rPr>
        <w:instrText xml:space="preserve"> </w:instrText>
      </w:r>
      <w:r w:rsidR="00D1004C" w:rsidRPr="00121ED5">
        <w:rPr>
          <w:rFonts w:hint="eastAsia"/>
        </w:rPr>
        <w:instrText>disorders</w:instrText>
      </w:r>
      <w:r w:rsidR="00D1004C" w:rsidRPr="00121ED5">
        <w:rPr>
          <w:rFonts w:hint="eastAsia"/>
          <w:lang w:val="ru-RU"/>
        </w:rPr>
        <w:instrText xml:space="preserve">. </w:instrText>
      </w:r>
      <w:r w:rsidR="00D1004C" w:rsidRPr="00121ED5">
        <w:rPr>
          <w:rFonts w:hint="eastAsia"/>
        </w:rPr>
        <w:instrText>CONCLUSION</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occurs</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at</w:instrText>
      </w:r>
      <w:r w:rsidR="00D1004C" w:rsidRPr="00121ED5">
        <w:rPr>
          <w:rFonts w:hint="eastAsia"/>
          <w:lang w:val="ru-RU"/>
        </w:rPr>
        <w:instrText xml:space="preserve"> </w:instrText>
      </w:r>
      <w:r w:rsidR="00D1004C" w:rsidRPr="00121ED5">
        <w:rPr>
          <w:rFonts w:hint="eastAsia"/>
        </w:rPr>
        <w:instrText>least</w:instrText>
      </w:r>
      <w:r w:rsidR="00D1004C" w:rsidRPr="00121ED5">
        <w:rPr>
          <w:rFonts w:hint="eastAsia"/>
          <w:lang w:val="ru-RU"/>
        </w:rPr>
        <w:instrText xml:space="preserve"> 50%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all</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at</w:instrText>
      </w:r>
      <w:r w:rsidR="00D1004C" w:rsidRPr="00121ED5">
        <w:rPr>
          <w:rFonts w:hint="eastAsia"/>
          <w:lang w:val="ru-RU"/>
        </w:rPr>
        <w:instrText xml:space="preserve"> </w:instrText>
      </w:r>
      <w:r w:rsidR="00D1004C" w:rsidRPr="00121ED5">
        <w:rPr>
          <w:rFonts w:hint="eastAsia"/>
        </w:rPr>
        <w:instrText>our</w:instrText>
      </w:r>
      <w:r w:rsidR="00D1004C" w:rsidRPr="00121ED5">
        <w:rPr>
          <w:rFonts w:hint="eastAsia"/>
          <w:lang w:val="ru-RU"/>
        </w:rPr>
        <w:instrText xml:space="preserve"> </w:instrText>
      </w:r>
      <w:r w:rsidR="00D1004C" w:rsidRPr="00121ED5">
        <w:rPr>
          <w:rFonts w:hint="eastAsia"/>
        </w:rPr>
        <w:instrText>center</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voice</w:instrText>
      </w:r>
      <w:r w:rsidR="00D1004C" w:rsidRPr="00121ED5">
        <w:rPr>
          <w:rFonts w:hint="eastAsia"/>
          <w:lang w:val="ru-RU"/>
        </w:rPr>
        <w:instrText xml:space="preserve"> </w:instrText>
      </w:r>
      <w:r w:rsidR="00D1004C" w:rsidRPr="00121ED5">
        <w:rPr>
          <w:rFonts w:hint="eastAsia"/>
        </w:rPr>
        <w:instrText>disorders</w:instrText>
      </w:r>
      <w:r w:rsidR="00D1004C" w:rsidRPr="00121ED5">
        <w:rPr>
          <w:rFonts w:hint="eastAsia"/>
          <w:lang w:val="ru-RU"/>
        </w:rPr>
        <w:instrText xml:space="preserve"> </w:instrText>
      </w:r>
      <w:r w:rsidR="00D1004C" w:rsidRPr="00121ED5">
        <w:rPr>
          <w:rFonts w:hint="eastAsia"/>
        </w:rPr>
        <w:instrText>at</w:instrText>
      </w:r>
      <w:r w:rsidR="00D1004C" w:rsidRPr="00121ED5">
        <w:rPr>
          <w:rFonts w:hint="eastAsia"/>
          <w:lang w:val="ru-RU"/>
        </w:rPr>
        <w:instrText xml:space="preserve"> </w:instrText>
      </w:r>
      <w:r w:rsidR="00D1004C" w:rsidRPr="00121ED5">
        <w:rPr>
          <w:rFonts w:hint="eastAsia"/>
        </w:rPr>
        <w:instrText>presentation</w:instrText>
      </w:r>
      <w:r w:rsidR="00D1004C" w:rsidRPr="00121ED5">
        <w:rPr>
          <w:rFonts w:hint="eastAsia"/>
          <w:lang w:val="ru-RU"/>
        </w:rPr>
        <w:instrText>.","</w:instrText>
      </w:r>
      <w:r w:rsidR="00D1004C" w:rsidRPr="00121ED5">
        <w:rPr>
          <w:rFonts w:hint="eastAsia"/>
        </w:rPr>
        <w:instrText>author</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Koufman</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J</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Amin</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M</w:instrText>
      </w:r>
      <w:r w:rsidR="00D1004C" w:rsidRPr="00121ED5">
        <w:rPr>
          <w:rFonts w:hint="eastAsia"/>
          <w:lang w:val="ru-RU"/>
        </w:rPr>
        <w:instrText xml:space="preserve"> </w:instrText>
      </w:r>
      <w:r w:rsidR="00D1004C" w:rsidRPr="00121ED5">
        <w:rPr>
          <w:rFonts w:hint="eastAsia"/>
        </w:rPr>
        <w:instrText>R</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Panetti</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M</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container</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Otolaryngology</w:instrText>
      </w:r>
      <w:r w:rsidR="00D1004C" w:rsidRPr="00121ED5">
        <w:rPr>
          <w:rFonts w:hint="eastAsia"/>
          <w:lang w:val="ru-RU"/>
        </w:rPr>
        <w:instrText>--</w:instrText>
      </w:r>
      <w:r w:rsidR="00D1004C" w:rsidRPr="00121ED5">
        <w:rPr>
          <w:rFonts w:hint="eastAsia"/>
        </w:rPr>
        <w:instrText>head</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neck</w:instrText>
      </w:r>
      <w:r w:rsidR="00D1004C" w:rsidRPr="00121ED5">
        <w:rPr>
          <w:rFonts w:hint="eastAsia"/>
          <w:lang w:val="ru-RU"/>
        </w:rPr>
        <w:instrText xml:space="preserve"> </w:instrText>
      </w:r>
      <w:r w:rsidR="00D1004C" w:rsidRPr="00121ED5">
        <w:rPr>
          <w:rFonts w:hint="eastAsia"/>
        </w:rPr>
        <w:instrText>surgery</w:instrText>
      </w:r>
      <w:r w:rsidR="00D1004C" w:rsidRPr="00121ED5">
        <w:rPr>
          <w:rFonts w:hint="eastAsia"/>
          <w:lang w:val="ru-RU"/>
        </w:rPr>
        <w:instrText xml:space="preserve"> : </w:instrText>
      </w:r>
      <w:r w:rsidR="00D1004C" w:rsidRPr="00121ED5">
        <w:rPr>
          <w:rFonts w:hint="eastAsia"/>
        </w:rPr>
        <w:instrText>official</w:instrText>
      </w:r>
      <w:r w:rsidR="00D1004C" w:rsidRPr="00121ED5">
        <w:rPr>
          <w:rFonts w:hint="eastAsia"/>
          <w:lang w:val="ru-RU"/>
        </w:rPr>
        <w:instrText xml:space="preserve"> </w:instrText>
      </w:r>
      <w:r w:rsidR="00D1004C" w:rsidRPr="00121ED5">
        <w:rPr>
          <w:rFonts w:hint="eastAsia"/>
        </w:rPr>
        <w:instrText>journal</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American</w:instrText>
      </w:r>
      <w:r w:rsidR="00D1004C" w:rsidRPr="00121ED5">
        <w:rPr>
          <w:rFonts w:hint="eastAsia"/>
          <w:lang w:val="ru-RU"/>
        </w:rPr>
        <w:instrText xml:space="preserve"> </w:instrText>
      </w:r>
      <w:r w:rsidR="00D1004C" w:rsidRPr="00121ED5">
        <w:rPr>
          <w:rFonts w:hint="eastAsia"/>
        </w:rPr>
        <w:instrText>Academy</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Otolaryngology</w:instrText>
      </w:r>
      <w:r w:rsidR="00D1004C" w:rsidRPr="00121ED5">
        <w:rPr>
          <w:rFonts w:hint="eastAsia"/>
          <w:lang w:val="ru-RU"/>
        </w:rPr>
        <w:instrText>-</w:instrText>
      </w:r>
      <w:r w:rsidR="00D1004C" w:rsidRPr="00121ED5">
        <w:rPr>
          <w:rFonts w:hint="eastAsia"/>
        </w:rPr>
        <w:instrText>Head</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Neck</w:instrText>
      </w:r>
      <w:r w:rsidR="00D1004C" w:rsidRPr="00121ED5">
        <w:rPr>
          <w:rFonts w:hint="eastAsia"/>
          <w:lang w:val="ru-RU"/>
        </w:rPr>
        <w:instrText xml:space="preserve"> </w:instrText>
      </w:r>
      <w:r w:rsidR="00D1004C" w:rsidRPr="00121ED5">
        <w:rPr>
          <w:rFonts w:hint="eastAsia"/>
        </w:rPr>
        <w:instrText>Surgery</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issue</w:instrText>
      </w:r>
      <w:r w:rsidR="00D1004C" w:rsidRPr="00121ED5">
        <w:rPr>
          <w:rFonts w:hint="eastAsia"/>
          <w:lang w:val="ru-RU"/>
        </w:rPr>
        <w:instrText>":"4","</w:instrText>
      </w:r>
      <w:r w:rsidR="00D1004C" w:rsidRPr="00121ED5">
        <w:rPr>
          <w:rFonts w:hint="eastAsia"/>
        </w:rPr>
        <w:instrText>issued</w:instrText>
      </w:r>
      <w:r w:rsidR="00D1004C" w:rsidRPr="00121ED5">
        <w:rPr>
          <w:rFonts w:hint="eastAsia"/>
          <w:lang w:val="ru-RU"/>
        </w:rPr>
        <w:instrText>":{"</w:instrText>
      </w:r>
      <w:r w:rsidR="00D1004C" w:rsidRPr="00121ED5">
        <w:rPr>
          <w:rFonts w:hint="eastAsia"/>
        </w:rPr>
        <w:instrText>date</w:instrText>
      </w:r>
      <w:r w:rsidR="00D1004C" w:rsidRPr="00121ED5">
        <w:rPr>
          <w:rFonts w:hint="eastAsia"/>
          <w:lang w:val="ru-RU"/>
        </w:rPr>
        <w:instrText>-</w:instrText>
      </w:r>
      <w:r w:rsidR="00D1004C" w:rsidRPr="00121ED5">
        <w:rPr>
          <w:rFonts w:hint="eastAsia"/>
        </w:rPr>
        <w:instrText>parts</w:instrText>
      </w:r>
      <w:r w:rsidR="00D1004C" w:rsidRPr="00121ED5">
        <w:rPr>
          <w:rFonts w:hint="eastAsia"/>
          <w:lang w:val="ru-RU"/>
        </w:rPr>
        <w:instrText>":[["2000","10"]]},"</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eng</w:instrText>
      </w:r>
      <w:r w:rsidR="00D1004C" w:rsidRPr="00121ED5">
        <w:rPr>
          <w:rFonts w:hint="eastAsia"/>
          <w:lang w:val="ru-RU"/>
        </w:rPr>
        <w:instrText>","</w:instrText>
      </w:r>
      <w:r w:rsidR="00D1004C" w:rsidRPr="00121ED5">
        <w:rPr>
          <w:rFonts w:hint="eastAsia"/>
        </w:rPr>
        <w:instrText>page</w:instrText>
      </w:r>
      <w:r w:rsidR="00D1004C" w:rsidRPr="00121ED5">
        <w:rPr>
          <w:rFonts w:hint="eastAsia"/>
          <w:lang w:val="ru-RU"/>
        </w:rPr>
        <w:instrText>":"385-388","</w:instrText>
      </w:r>
      <w:r w:rsidR="00D1004C" w:rsidRPr="00121ED5">
        <w:rPr>
          <w:rFonts w:hint="eastAsia"/>
        </w:rPr>
        <w:instrText>publisher</w:instrText>
      </w:r>
      <w:r w:rsidR="00D1004C" w:rsidRPr="00121ED5">
        <w:rPr>
          <w:rFonts w:hint="eastAsia"/>
          <w:lang w:val="ru-RU"/>
        </w:rPr>
        <w:instrText>-</w:instrText>
      </w:r>
      <w:r w:rsidR="00D1004C" w:rsidRPr="00121ED5">
        <w:rPr>
          <w:rFonts w:hint="eastAsia"/>
        </w:rPr>
        <w:instrText>place</w:instrText>
      </w:r>
      <w:r w:rsidR="00D1004C" w:rsidRPr="00121ED5">
        <w:rPr>
          <w:rFonts w:hint="eastAsia"/>
          <w:lang w:val="ru-RU"/>
        </w:rPr>
        <w:instrText>":"</w:instrText>
      </w:r>
      <w:r w:rsidR="00D1004C" w:rsidRPr="00121ED5">
        <w:rPr>
          <w:rFonts w:hint="eastAsia"/>
        </w:rPr>
        <w:instrText>England</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Prevalence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113 </w:instrText>
      </w:r>
      <w:r w:rsidR="00D1004C" w:rsidRPr="00121ED5">
        <w:rPr>
          <w:rFonts w:hint="eastAsia"/>
        </w:rPr>
        <w:instrText>consecutive</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voice</w:instrText>
      </w:r>
      <w:r w:rsidR="00D1004C" w:rsidRPr="00121ED5">
        <w:rPr>
          <w:rFonts w:hint="eastAsia"/>
          <w:lang w:val="ru-RU"/>
        </w:rPr>
        <w:instrText xml:space="preserve"> </w:instrText>
      </w:r>
      <w:r w:rsidR="00D1004C" w:rsidRPr="00121ED5">
        <w:rPr>
          <w:rFonts w:hint="eastAsia"/>
        </w:rPr>
        <w:instrText>disorders</w:instrText>
      </w:r>
      <w:r w:rsidR="00D1004C" w:rsidRPr="00121ED5">
        <w:rPr>
          <w:rFonts w:hint="eastAsia"/>
          <w:lang w:val="ru-RU"/>
        </w:rPr>
        <w:instrText>.","</w:instrText>
      </w:r>
      <w:r w:rsidR="00D1004C" w:rsidRPr="00121ED5">
        <w:rPr>
          <w:rFonts w:hint="eastAsia"/>
        </w:rPr>
        <w:instrText>type</w:instrText>
      </w:r>
      <w:r w:rsidR="00D1004C" w:rsidRPr="00121ED5">
        <w:rPr>
          <w:rFonts w:hint="eastAsia"/>
          <w:lang w:val="ru-RU"/>
        </w:rPr>
        <w:instrText>":"</w:instrText>
      </w:r>
      <w:r w:rsidR="00D1004C" w:rsidRPr="00121ED5">
        <w:rPr>
          <w:rFonts w:hint="eastAsia"/>
        </w:rPr>
        <w:instrText>article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w:instrText>
      </w:r>
      <w:r w:rsidR="00D1004C" w:rsidRPr="00121ED5">
        <w:rPr>
          <w:rFonts w:hint="eastAsia"/>
        </w:rPr>
        <w:instrText>volume</w:instrText>
      </w:r>
      <w:r w:rsidR="00D1004C" w:rsidRPr="00121ED5">
        <w:rPr>
          <w:rFonts w:hint="eastAsia"/>
          <w:lang w:val="ru-RU"/>
        </w:rPr>
        <w:instrText>":"123"},"</w:instrText>
      </w:r>
      <w:r w:rsidR="00D1004C" w:rsidRPr="00121ED5">
        <w:rPr>
          <w:rFonts w:hint="eastAsia"/>
        </w:rPr>
        <w:instrText>uris</w:instrText>
      </w:r>
      <w:r w:rsidR="00D1004C" w:rsidRPr="00121ED5">
        <w:rPr>
          <w:rFonts w:hint="eastAsia"/>
          <w:lang w:val="ru-RU"/>
        </w:rPr>
        <w:instrText>":["</w:instrText>
      </w:r>
      <w:r w:rsidR="00D1004C" w:rsidRPr="00121ED5">
        <w:rPr>
          <w:rFonts w:hint="eastAsia"/>
        </w:rPr>
        <w:instrText>http</w:instrText>
      </w:r>
      <w:r w:rsidR="00D1004C" w:rsidRPr="00121ED5">
        <w:rPr>
          <w:rFonts w:hint="eastAsia"/>
          <w:lang w:val="ru-RU"/>
        </w:rPr>
        <w:instrText>://</w:instrText>
      </w:r>
      <w:r w:rsidR="00D1004C" w:rsidRPr="00121ED5">
        <w:rPr>
          <w:rFonts w:hint="eastAsia"/>
        </w:rPr>
        <w:instrText>www</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documents</w:instrText>
      </w:r>
      <w:r w:rsidR="00D1004C" w:rsidRPr="00121ED5">
        <w:rPr>
          <w:rFonts w:hint="eastAsia"/>
          <w:lang w:val="ru-RU"/>
        </w:rPr>
        <w:instrText>/?</w:instrText>
      </w:r>
      <w:r w:rsidR="00D1004C" w:rsidRPr="00121ED5">
        <w:rPr>
          <w:rFonts w:hint="eastAsia"/>
        </w:rPr>
        <w:instrText>uuid</w:instrText>
      </w:r>
      <w:r w:rsidR="00D1004C" w:rsidRPr="00121ED5">
        <w:rPr>
          <w:rFonts w:hint="eastAsia"/>
          <w:lang w:val="ru-RU"/>
        </w:rPr>
        <w:instrText>=553</w:instrText>
      </w:r>
      <w:r w:rsidR="00D1004C" w:rsidRPr="00121ED5">
        <w:rPr>
          <w:rFonts w:hint="eastAsia"/>
        </w:rPr>
        <w:instrText>d</w:instrText>
      </w:r>
      <w:r w:rsidR="00D1004C" w:rsidRPr="00121ED5">
        <w:rPr>
          <w:rFonts w:hint="eastAsia"/>
          <w:lang w:val="ru-RU"/>
        </w:rPr>
        <w:instrText>6444-79</w:instrText>
      </w:r>
      <w:r w:rsidR="00D1004C" w:rsidRPr="00121ED5">
        <w:rPr>
          <w:rFonts w:hint="eastAsia"/>
        </w:rPr>
        <w:instrText>f</w:instrText>
      </w:r>
      <w:r w:rsidR="00D1004C" w:rsidRPr="00121ED5">
        <w:rPr>
          <w:rFonts w:hint="eastAsia"/>
          <w:lang w:val="ru-RU"/>
        </w:rPr>
        <w:instrText>0-4734-</w:instrText>
      </w:r>
      <w:r w:rsidR="00D1004C" w:rsidRPr="00121ED5">
        <w:rPr>
          <w:rFonts w:hint="eastAsia"/>
        </w:rPr>
        <w:instrText>b</w:instrText>
      </w:r>
      <w:r w:rsidR="00D1004C" w:rsidRPr="00121ED5">
        <w:rPr>
          <w:rFonts w:hint="eastAsia"/>
          <w:lang w:val="ru-RU"/>
        </w:rPr>
        <w:instrText>85</w:instrText>
      </w:r>
      <w:r w:rsidR="00D1004C" w:rsidRPr="00121ED5">
        <w:rPr>
          <w:rFonts w:hint="eastAsia"/>
        </w:rPr>
        <w:instrText>e</w:instrText>
      </w:r>
      <w:r w:rsidR="00D1004C" w:rsidRPr="00121ED5">
        <w:rPr>
          <w:rFonts w:hint="eastAsia"/>
          <w:lang w:val="ru-RU"/>
        </w:rPr>
        <w:instrText>-</w:instrText>
      </w:r>
      <w:r w:rsidR="00D1004C" w:rsidRPr="00121ED5">
        <w:rPr>
          <w:rFonts w:hint="eastAsia"/>
        </w:rPr>
        <w:instrText>ade</w:instrText>
      </w:r>
      <w:r w:rsidR="00D1004C" w:rsidRPr="00121ED5">
        <w:rPr>
          <w:rFonts w:hint="eastAsia"/>
          <w:lang w:val="ru-RU"/>
        </w:rPr>
        <w:instrText>0201</w:instrText>
      </w:r>
      <w:r w:rsidR="00D1004C" w:rsidRPr="00121ED5">
        <w:rPr>
          <w:rFonts w:hint="eastAsia"/>
        </w:rPr>
        <w:instrText>ead</w:instrText>
      </w:r>
      <w:r w:rsidR="00D1004C" w:rsidRPr="00121ED5">
        <w:rPr>
          <w:rFonts w:hint="eastAsia"/>
          <w:lang w:val="ru-RU"/>
        </w:rPr>
        <w:instrText>60"]}],"</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formattedCitation</w:instrText>
      </w:r>
      <w:r w:rsidR="00D1004C" w:rsidRPr="00121ED5">
        <w:rPr>
          <w:rFonts w:hint="eastAsia"/>
          <w:lang w:val="ru-RU"/>
        </w:rPr>
        <w:instrText>":"[33]","</w:instrText>
      </w:r>
      <w:r w:rsidR="00D1004C" w:rsidRPr="00121ED5">
        <w:rPr>
          <w:rFonts w:hint="eastAsia"/>
        </w:rPr>
        <w:instrText>plainTextFormattedCitation</w:instrText>
      </w:r>
      <w:r w:rsidR="00D1004C" w:rsidRPr="00121ED5">
        <w:rPr>
          <w:rFonts w:hint="eastAsia"/>
          <w:lang w:val="ru-RU"/>
        </w:rPr>
        <w:instrText>":"[33]","</w:instrText>
      </w:r>
      <w:r w:rsidR="00D1004C" w:rsidRPr="00121ED5">
        <w:rPr>
          <w:rFonts w:hint="eastAsia"/>
        </w:rPr>
        <w:instrText>previouslyFormattedCitation</w:instrText>
      </w:r>
      <w:r w:rsidR="00D1004C" w:rsidRPr="00121ED5">
        <w:rPr>
          <w:rFonts w:hint="eastAsia"/>
          <w:lang w:val="ru-RU"/>
        </w:rPr>
        <w:instrText>":"[33]"},"</w:instrText>
      </w:r>
      <w:r w:rsidR="00D1004C" w:rsidRPr="00121ED5">
        <w:rPr>
          <w:rFonts w:hint="eastAsia"/>
        </w:rPr>
        <w:instrText>properties</w:instrText>
      </w:r>
      <w:r w:rsidR="00D1004C" w:rsidRPr="00121ED5">
        <w:rPr>
          <w:rFonts w:hint="eastAsia"/>
          <w:lang w:val="ru-RU"/>
        </w:rPr>
        <w:instrText>":{"</w:instrText>
      </w:r>
      <w:r w:rsidR="00D1004C" w:rsidRPr="00121ED5">
        <w:rPr>
          <w:rFonts w:hint="eastAsia"/>
        </w:rPr>
        <w:instrText>noteIndex</w:instrText>
      </w:r>
      <w:r w:rsidR="00D1004C" w:rsidRPr="00121ED5">
        <w:rPr>
          <w:rFonts w:hint="eastAsia"/>
          <w:lang w:val="ru-RU"/>
        </w:rPr>
        <w:instrText>":0},"</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https</w:instrText>
      </w:r>
      <w:r w:rsidR="00D1004C" w:rsidRPr="00121ED5">
        <w:rPr>
          <w:rFonts w:hint="eastAsia"/>
          <w:lang w:val="ru-RU"/>
        </w:rPr>
        <w:instrText>://</w:instrText>
      </w:r>
      <w:r w:rsidR="00D1004C" w:rsidRPr="00121ED5">
        <w:rPr>
          <w:rFonts w:hint="eastAsia"/>
        </w:rPr>
        <w:instrText>github</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style</w:instrText>
      </w:r>
      <w:r w:rsidR="00D1004C" w:rsidRPr="00121ED5">
        <w:rPr>
          <w:rFonts w:hint="eastAsia"/>
          <w:lang w:val="ru-RU"/>
        </w:rPr>
        <w:instrText>-</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raw</w:instrText>
      </w:r>
      <w:r w:rsidR="00D1004C" w:rsidRPr="00121ED5">
        <w:rPr>
          <w:rFonts w:hint="eastAsia"/>
          <w:lang w:val="ru-RU"/>
        </w:rPr>
        <w:instrText>/</w:instrText>
      </w:r>
      <w:r w:rsidR="00D1004C" w:rsidRPr="00121ED5">
        <w:rPr>
          <w:rFonts w:hint="eastAsia"/>
        </w:rPr>
        <w:instrText>master</w:instrText>
      </w:r>
      <w:r w:rsidR="00D1004C" w:rsidRPr="00121ED5">
        <w:rPr>
          <w:rFonts w:hint="eastAsia"/>
          <w:lang w:val="ru-RU"/>
        </w:rPr>
        <w:instrText>/</w:instrText>
      </w:r>
      <w:r w:rsidR="00D1004C" w:rsidRPr="00121ED5">
        <w:rPr>
          <w:rFonts w:hint="eastAsia"/>
        </w:rPr>
        <w:instrText>csl</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json</w:instrText>
      </w:r>
      <w:r w:rsidR="00D1004C" w:rsidRPr="00121ED5">
        <w:rPr>
          <w:rFonts w:hint="eastAsia"/>
          <w:lang w:val="ru-RU"/>
        </w:rPr>
        <w:instrText>"}</w:instrText>
      </w:r>
      <w:r w:rsidR="000D6F30" w:rsidRPr="00121ED5">
        <w:fldChar w:fldCharType="separate"/>
      </w:r>
      <w:bookmarkStart w:id="30" w:name="__Fieldmark__930_1916665525"/>
      <w:r w:rsidR="003E5BA3" w:rsidRPr="00121ED5">
        <w:rPr>
          <w:rFonts w:ascii="Times New Roman" w:hAnsi="Times New Roman" w:cs="Times New Roman"/>
          <w:noProof/>
          <w:sz w:val="28"/>
          <w:szCs w:val="28"/>
          <w:lang w:val="ru-RU"/>
        </w:rPr>
        <w:t>[33]</w:t>
      </w:r>
      <w:r w:rsidR="000D6F30" w:rsidRPr="00121ED5">
        <w:fldChar w:fldCharType="end"/>
      </w:r>
      <w:bookmarkEnd w:id="30"/>
      <w:r w:rsidR="000D6F30" w:rsidRPr="00121ED5">
        <w:rPr>
          <w:rFonts w:ascii="Times New Roman" w:hAnsi="Times New Roman" w:cs="Times New Roman"/>
          <w:sz w:val="28"/>
          <w:szCs w:val="28"/>
          <w:lang w:val="ru-RU"/>
        </w:rPr>
        <w:t xml:space="preserve">. </w:t>
      </w:r>
      <w:r w:rsidRPr="00890124">
        <w:rPr>
          <w:rFonts w:ascii="Times New Roman" w:hAnsi="Times New Roman" w:cs="Times New Roman"/>
          <w:sz w:val="28"/>
          <w:szCs w:val="28"/>
          <w:lang w:val="ru-RU"/>
        </w:rPr>
        <w:t>Когда эти исследования были интерпретированы, было очевидно, что авторы сосредоточились только на кислый рефлюкс и не принимал во внимание некислотный / смешанный рефлюкс.</w:t>
      </w:r>
    </w:p>
    <w:p w14:paraId="7873C1E6" w14:textId="5965C12D" w:rsidR="003A568F" w:rsidRPr="00121ED5" w:rsidRDefault="00890124" w:rsidP="00215C30">
      <w:pPr>
        <w:pStyle w:val="afc"/>
        <w:ind w:firstLine="709"/>
        <w:jc w:val="both"/>
        <w:rPr>
          <w:rFonts w:hint="eastAsia"/>
          <w:lang w:val="ru-RU"/>
        </w:rPr>
      </w:pPr>
      <w:r w:rsidRPr="00890124">
        <w:rPr>
          <w:rFonts w:ascii="Times New Roman" w:hAnsi="Times New Roman" w:cs="Times New Roman"/>
          <w:sz w:val="28"/>
          <w:szCs w:val="28"/>
          <w:lang w:val="ru-RU"/>
        </w:rPr>
        <w:t xml:space="preserve">В Бразилии симптомы надпищевода были зарегистрированы у 58% пациентов с классическими симптомами, такими как регургитация или загрудинная боль, и у этих пациентов наблюдалось ухудшение качества жизни </w:t>
      </w:r>
      <w:r w:rsidR="00261C58" w:rsidRPr="00121ED5">
        <w:fldChar w:fldCharType="begin" w:fldLock="1"/>
      </w:r>
      <w:r w:rsidR="00D1004C" w:rsidRPr="00121ED5">
        <w:instrText>ADDIN</w:instrText>
      </w:r>
      <w:r w:rsidR="00D1004C" w:rsidRPr="00121ED5">
        <w:rPr>
          <w:lang w:val="ru-RU"/>
        </w:rPr>
        <w:instrText xml:space="preserve"> </w:instrText>
      </w:r>
      <w:r w:rsidR="00D1004C" w:rsidRPr="00121ED5">
        <w:instrText>CSL</w:instrText>
      </w:r>
      <w:r w:rsidR="00D1004C" w:rsidRPr="00121ED5">
        <w:rPr>
          <w:lang w:val="ru-RU"/>
        </w:rPr>
        <w:instrText>_</w:instrText>
      </w:r>
      <w:r w:rsidR="00D1004C" w:rsidRPr="00121ED5">
        <w:instrText>CITATION</w:instrText>
      </w:r>
      <w:r w:rsidR="00D1004C" w:rsidRPr="00121ED5">
        <w:rPr>
          <w:lang w:val="ru-RU"/>
        </w:rPr>
        <w:instrText xml:space="preserve"> {"</w:instrText>
      </w:r>
      <w:r w:rsidR="00D1004C" w:rsidRPr="00121ED5">
        <w:instrText>citationItems</w:instrText>
      </w:r>
      <w:r w:rsidR="00D1004C" w:rsidRPr="00121ED5">
        <w:rPr>
          <w:lang w:val="ru-RU"/>
        </w:rPr>
        <w:instrText>":[{"</w:instrText>
      </w:r>
      <w:r w:rsidR="00D1004C" w:rsidRPr="00121ED5">
        <w:instrText>id</w:instrText>
      </w:r>
      <w:r w:rsidR="00D1004C" w:rsidRPr="00121ED5">
        <w:rPr>
          <w:lang w:val="ru-RU"/>
        </w:rPr>
        <w:instrText>":"</w:instrText>
      </w:r>
      <w:r w:rsidR="00D1004C" w:rsidRPr="00121ED5">
        <w:instrText>ITEM</w:instrText>
      </w:r>
      <w:r w:rsidR="00D1004C" w:rsidRPr="00121ED5">
        <w:rPr>
          <w:lang w:val="ru-RU"/>
        </w:rPr>
        <w:instrText>-1","</w:instrText>
      </w:r>
      <w:r w:rsidR="00D1004C" w:rsidRPr="00121ED5">
        <w:instrText>itemData</w:instrText>
      </w:r>
      <w:r w:rsidR="00D1004C" w:rsidRPr="00121ED5">
        <w:rPr>
          <w:lang w:val="ru-RU"/>
        </w:rPr>
        <w:instrText>":{"</w:instrText>
      </w:r>
      <w:r w:rsidR="00D1004C" w:rsidRPr="00121ED5">
        <w:instrText>DOI</w:instrText>
      </w:r>
      <w:r w:rsidR="00D1004C" w:rsidRPr="00121ED5">
        <w:rPr>
          <w:lang w:val="ru-RU"/>
        </w:rPr>
        <w:instrText>":"10.1055/</w:instrText>
      </w:r>
      <w:r w:rsidR="00D1004C" w:rsidRPr="00121ED5">
        <w:instrText>s</w:instrText>
      </w:r>
      <w:r w:rsidR="00D1004C" w:rsidRPr="00121ED5">
        <w:rPr>
          <w:lang w:val="ru-RU"/>
        </w:rPr>
        <w:instrText>-0036-1579557","</w:instrText>
      </w:r>
      <w:r w:rsidR="00D1004C" w:rsidRPr="00121ED5">
        <w:instrText>ISSN</w:instrText>
      </w:r>
      <w:r w:rsidR="00D1004C" w:rsidRPr="00121ED5">
        <w:rPr>
          <w:lang w:val="ru-RU"/>
        </w:rPr>
        <w:instrText>":"1809-9777 (</w:instrText>
      </w:r>
      <w:r w:rsidR="00D1004C" w:rsidRPr="00121ED5">
        <w:instrText>Print</w:instrText>
      </w:r>
      <w:r w:rsidR="00D1004C" w:rsidRPr="00121ED5">
        <w:rPr>
          <w:lang w:val="ru-RU"/>
        </w:rPr>
        <w:instrText>)","</w:instrText>
      </w:r>
      <w:r w:rsidR="00D1004C" w:rsidRPr="00121ED5">
        <w:instrText>PMID</w:instrText>
      </w:r>
      <w:r w:rsidR="00D1004C" w:rsidRPr="00121ED5">
        <w:rPr>
          <w:lang w:val="ru-RU"/>
        </w:rPr>
        <w:instrText>":"27413402","</w:instrText>
      </w:r>
      <w:r w:rsidR="00D1004C" w:rsidRPr="00121ED5">
        <w:instrText>abstract</w:instrText>
      </w:r>
      <w:r w:rsidR="00D1004C" w:rsidRPr="00121ED5">
        <w:rPr>
          <w:lang w:val="ru-RU"/>
        </w:rPr>
        <w:instrText>":"</w:instrText>
      </w:r>
      <w:r w:rsidR="00D1004C" w:rsidRPr="00121ED5">
        <w:instrText>INTRODUCTION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Gastroesophageal</w:instrText>
      </w:r>
      <w:r w:rsidR="00D1004C" w:rsidRPr="00121ED5">
        <w:rPr>
          <w:lang w:val="ru-RU"/>
        </w:rPr>
        <w:instrText xml:space="preserve"> </w:instrText>
      </w:r>
      <w:r w:rsidR="00D1004C" w:rsidRPr="00121ED5">
        <w:instrText>Reflux</w:instrText>
      </w:r>
      <w:r w:rsidR="00D1004C" w:rsidRPr="00121ED5">
        <w:rPr>
          <w:lang w:val="ru-RU"/>
        </w:rPr>
        <w:instrText xml:space="preserve"> </w:instrText>
      </w:r>
      <w:r w:rsidR="00D1004C" w:rsidRPr="00121ED5">
        <w:instrText>Disease</w:instrText>
      </w:r>
      <w:r w:rsidR="00D1004C" w:rsidRPr="00121ED5">
        <w:rPr>
          <w:lang w:val="ru-RU"/>
        </w:rPr>
        <w:instrText xml:space="preserve"> </w:instrText>
      </w:r>
      <w:r w:rsidR="00D1004C" w:rsidRPr="00121ED5">
        <w:instrText>has</w:instrText>
      </w:r>
      <w:r w:rsidR="00D1004C" w:rsidRPr="00121ED5">
        <w:rPr>
          <w:lang w:val="ru-RU"/>
        </w:rPr>
        <w:instrText xml:space="preserve"> </w:instrText>
      </w:r>
      <w:r w:rsidR="00D1004C" w:rsidRPr="00121ED5">
        <w:instrText>a</w:instrText>
      </w:r>
      <w:r w:rsidR="00D1004C" w:rsidRPr="00121ED5">
        <w:rPr>
          <w:lang w:val="ru-RU"/>
        </w:rPr>
        <w:instrText xml:space="preserve"> </w:instrText>
      </w:r>
      <w:r w:rsidR="00D1004C" w:rsidRPr="00121ED5">
        <w:instrText>prevalence</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rPr>
          <w:rFonts w:ascii="Cambria Math" w:hAnsi="Cambria Math" w:cs="Cambria Math"/>
          <w:lang w:val="ru-RU"/>
        </w:rPr>
        <w:instrText>∼</w:instrText>
      </w:r>
      <w:r w:rsidR="00D1004C" w:rsidRPr="00121ED5">
        <w:rPr>
          <w:lang w:val="ru-RU"/>
        </w:rPr>
        <w:instrText xml:space="preserve">12% </w:instrText>
      </w:r>
      <w:r w:rsidR="00D1004C" w:rsidRPr="00121ED5">
        <w:instrText>of</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urban</w:instrText>
      </w:r>
      <w:r w:rsidR="00D1004C" w:rsidRPr="00121ED5">
        <w:rPr>
          <w:lang w:val="ru-RU"/>
        </w:rPr>
        <w:instrText xml:space="preserve"> </w:instrText>
      </w:r>
      <w:r w:rsidR="00D1004C" w:rsidRPr="00121ED5">
        <w:instrText>population</w:instrText>
      </w:r>
      <w:r w:rsidR="00D1004C" w:rsidRPr="00121ED5">
        <w:rPr>
          <w:lang w:val="ru-RU"/>
        </w:rPr>
        <w:instrText xml:space="preserve"> </w:instrText>
      </w:r>
      <w:r w:rsidR="00D1004C" w:rsidRPr="00121ED5">
        <w:instrText>in</w:instrText>
      </w:r>
      <w:r w:rsidR="00D1004C" w:rsidRPr="00121ED5">
        <w:rPr>
          <w:lang w:val="ru-RU"/>
        </w:rPr>
        <w:instrText xml:space="preserve"> </w:instrText>
      </w:r>
      <w:r w:rsidR="00D1004C" w:rsidRPr="00121ED5">
        <w:rPr>
          <w:rFonts w:hint="eastAsia"/>
        </w:rPr>
        <w:instrText>Brazil</w:instrText>
      </w:r>
      <w:r w:rsidR="00D1004C" w:rsidRPr="00121ED5">
        <w:rPr>
          <w:rFonts w:hint="eastAsia"/>
          <w:lang w:val="ru-RU"/>
        </w:rPr>
        <w:instrText xml:space="preserve">. </w:instrText>
      </w:r>
      <w:r w:rsidR="00D1004C" w:rsidRPr="00121ED5">
        <w:rPr>
          <w:rFonts w:hint="eastAsia"/>
        </w:rPr>
        <w:instrText>Koufman</w:instrText>
      </w:r>
      <w:r w:rsidR="00D1004C" w:rsidRPr="00121ED5">
        <w:rPr>
          <w:rFonts w:hint="eastAsia"/>
          <w:lang w:val="ru-RU"/>
        </w:rPr>
        <w:instrText xml:space="preserve"> </w:instrText>
      </w:r>
      <w:r w:rsidR="00D1004C" w:rsidRPr="00121ED5">
        <w:rPr>
          <w:rFonts w:hint="eastAsia"/>
        </w:rPr>
        <w:instrText>proposed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term</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designate</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signs</w:instrText>
      </w:r>
      <w:r w:rsidR="00D1004C" w:rsidRPr="00121ED5">
        <w:rPr>
          <w:rFonts w:hint="eastAsia"/>
          <w:lang w:val="ru-RU"/>
        </w:rPr>
        <w:instrText xml:space="preserve"> </w:instrText>
      </w:r>
      <w:r w:rsidR="00D1004C" w:rsidRPr="00121ED5">
        <w:rPr>
          <w:rFonts w:hint="eastAsia"/>
        </w:rPr>
        <w:instrText>or</w:instrText>
      </w:r>
      <w:r w:rsidR="00D1004C" w:rsidRPr="00121ED5">
        <w:rPr>
          <w:rFonts w:hint="eastAsia"/>
          <w:lang w:val="ru-RU"/>
        </w:rPr>
        <w:instrText xml:space="preserve"> </w:instrText>
      </w:r>
      <w:r w:rsidR="00D1004C" w:rsidRPr="00121ED5">
        <w:rPr>
          <w:rFonts w:hint="eastAsia"/>
        </w:rPr>
        <w:instrText>tissue</w:instrText>
      </w:r>
      <w:r w:rsidR="00D1004C" w:rsidRPr="00121ED5">
        <w:rPr>
          <w:rFonts w:hint="eastAsia"/>
          <w:lang w:val="ru-RU"/>
        </w:rPr>
        <w:instrText xml:space="preserve"> </w:instrText>
      </w:r>
      <w:r w:rsidR="00D1004C" w:rsidRPr="00121ED5">
        <w:rPr>
          <w:rFonts w:hint="eastAsia"/>
        </w:rPr>
        <w:instrText>damage</w:instrText>
      </w:r>
      <w:r w:rsidR="00D1004C" w:rsidRPr="00121ED5">
        <w:rPr>
          <w:rFonts w:hint="eastAsia"/>
          <w:lang w:val="ru-RU"/>
        </w:rPr>
        <w:instrText xml:space="preserve"> </w:instrText>
      </w:r>
      <w:r w:rsidR="00D1004C" w:rsidRPr="00121ED5">
        <w:rPr>
          <w:rFonts w:hint="eastAsia"/>
        </w:rPr>
        <w:instrText>resulting</w:instrText>
      </w:r>
      <w:r w:rsidR="00D1004C" w:rsidRPr="00121ED5">
        <w:rPr>
          <w:rFonts w:hint="eastAsia"/>
          <w:lang w:val="ru-RU"/>
        </w:rPr>
        <w:instrText xml:space="preserve"> </w:instrText>
      </w:r>
      <w:r w:rsidR="00D1004C" w:rsidRPr="00121ED5">
        <w:rPr>
          <w:rFonts w:hint="eastAsia"/>
        </w:rPr>
        <w:instrText>from</w:instrText>
      </w:r>
      <w:r w:rsidR="00D1004C" w:rsidRPr="00121ED5">
        <w:rPr>
          <w:rFonts w:hint="eastAsia"/>
          <w:lang w:val="ru-RU"/>
        </w:rPr>
        <w:instrText xml:space="preserve"> </w:instrText>
      </w:r>
      <w:r w:rsidR="00D1004C" w:rsidRPr="00121ED5">
        <w:rPr>
          <w:rFonts w:hint="eastAsia"/>
        </w:rPr>
        <w:instrText>aggression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gastrointestinal</w:instrText>
      </w:r>
      <w:r w:rsidR="00D1004C" w:rsidRPr="00121ED5">
        <w:rPr>
          <w:rFonts w:hint="eastAsia"/>
          <w:lang w:val="ru-RU"/>
        </w:rPr>
        <w:instrText xml:space="preserve"> </w:instrText>
      </w:r>
      <w:r w:rsidR="00D1004C" w:rsidRPr="00121ED5">
        <w:rPr>
          <w:rFonts w:hint="eastAsia"/>
        </w:rPr>
        <w:instrText>contents</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upper</w:instrText>
      </w:r>
      <w:r w:rsidR="00D1004C" w:rsidRPr="00121ED5">
        <w:rPr>
          <w:rFonts w:hint="eastAsia"/>
          <w:lang w:val="ru-RU"/>
        </w:rPr>
        <w:instrText xml:space="preserve"> </w:instrText>
      </w:r>
      <w:r w:rsidR="00D1004C" w:rsidRPr="00121ED5">
        <w:rPr>
          <w:rFonts w:hint="eastAsia"/>
        </w:rPr>
        <w:instrText>aerodigestive</w:instrText>
      </w:r>
      <w:r w:rsidR="00D1004C" w:rsidRPr="00121ED5">
        <w:rPr>
          <w:rFonts w:hint="eastAsia"/>
          <w:lang w:val="ru-RU"/>
        </w:rPr>
        <w:instrText xml:space="preserve"> </w:instrText>
      </w:r>
      <w:r w:rsidR="00D1004C" w:rsidRPr="00121ED5">
        <w:rPr>
          <w:rFonts w:hint="eastAsia"/>
        </w:rPr>
        <w:instrText>tract</w:instrText>
      </w:r>
      <w:r w:rsidR="00D1004C" w:rsidRPr="00121ED5">
        <w:rPr>
          <w:rFonts w:hint="eastAsia"/>
          <w:lang w:val="ru-RU"/>
        </w:rPr>
        <w:instrText xml:space="preserve">. </w:instrText>
      </w:r>
      <w:r w:rsidR="00D1004C" w:rsidRPr="00121ED5">
        <w:rPr>
          <w:rFonts w:hint="eastAsia"/>
        </w:rPr>
        <w:instrText>Belafsky</w:instrText>
      </w:r>
      <w:r w:rsidR="00D1004C" w:rsidRPr="00121ED5">
        <w:rPr>
          <w:rFonts w:hint="eastAsia"/>
          <w:lang w:val="ru-RU"/>
        </w:rPr>
        <w:instrText xml:space="preserve"> </w:instrText>
      </w:r>
      <w:r w:rsidR="00D1004C" w:rsidRPr="00121ED5">
        <w:rPr>
          <w:rFonts w:hint="eastAsia"/>
        </w:rPr>
        <w:instrText>et</w:instrText>
      </w:r>
      <w:r w:rsidR="00D1004C" w:rsidRPr="00121ED5">
        <w:rPr>
          <w:rFonts w:hint="eastAsia"/>
          <w:lang w:val="ru-RU"/>
        </w:rPr>
        <w:instrText xml:space="preserve"> </w:instrText>
      </w:r>
      <w:r w:rsidR="00D1004C" w:rsidRPr="00121ED5">
        <w:rPr>
          <w:rFonts w:hint="eastAsia"/>
        </w:rPr>
        <w:instrText>al</w:instrText>
      </w:r>
      <w:r w:rsidR="00D1004C" w:rsidRPr="00121ED5">
        <w:rPr>
          <w:rFonts w:hint="eastAsia"/>
          <w:lang w:val="ru-RU"/>
        </w:rPr>
        <w:instrText xml:space="preserve"> </w:instrText>
      </w:r>
      <w:r w:rsidR="00D1004C" w:rsidRPr="00121ED5">
        <w:rPr>
          <w:rFonts w:hint="eastAsia"/>
        </w:rPr>
        <w:instrText>proposed</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that</w:instrText>
      </w:r>
      <w:r w:rsidR="00D1004C" w:rsidRPr="00121ED5">
        <w:rPr>
          <w:rFonts w:hint="eastAsia"/>
          <w:lang w:val="ru-RU"/>
        </w:rPr>
        <w:instrText xml:space="preserve"> </w:instrText>
      </w:r>
      <w:r w:rsidR="00D1004C" w:rsidRPr="00121ED5">
        <w:rPr>
          <w:rFonts w:hint="eastAsia"/>
        </w:rPr>
        <w:instrText>points</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inflammatory</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signs</w:instrText>
      </w:r>
      <w:r w:rsidR="00D1004C" w:rsidRPr="00121ED5">
        <w:rPr>
          <w:rFonts w:hint="eastAsia"/>
          <w:lang w:val="ru-RU"/>
        </w:rPr>
        <w:instrText xml:space="preserve"> </w:instrText>
      </w:r>
      <w:r w:rsidR="00D1004C" w:rsidRPr="00121ED5">
        <w:rPr>
          <w:rFonts w:hint="eastAsia"/>
        </w:rPr>
        <w:instrText>through</w:instrText>
      </w:r>
      <w:r w:rsidR="00D1004C" w:rsidRPr="00121ED5">
        <w:rPr>
          <w:rFonts w:hint="eastAsia"/>
          <w:lang w:val="ru-RU"/>
        </w:rPr>
        <w:instrText xml:space="preserve"> </w:instrText>
      </w:r>
      <w:r w:rsidR="00D1004C" w:rsidRPr="00121ED5">
        <w:rPr>
          <w:rFonts w:hint="eastAsia"/>
        </w:rPr>
        <w:instrText>videolaryngoscopic</w:instrText>
      </w:r>
      <w:r w:rsidR="00D1004C" w:rsidRPr="00121ED5">
        <w:rPr>
          <w:rFonts w:hint="eastAsia"/>
          <w:lang w:val="ru-RU"/>
        </w:rPr>
        <w:instrText xml:space="preserve"> </w:instrText>
      </w:r>
      <w:r w:rsidR="00D1004C" w:rsidRPr="00121ED5">
        <w:rPr>
          <w:rFonts w:hint="eastAsia"/>
        </w:rPr>
        <w:instrText>findings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Finding</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RFS</w:instrText>
      </w:r>
      <w:r w:rsidR="00D1004C" w:rsidRPr="00121ED5">
        <w:rPr>
          <w:rFonts w:hint="eastAsia"/>
          <w:lang w:val="ru-RU"/>
        </w:rPr>
        <w:instrText xml:space="preserve">). </w:instrText>
      </w:r>
      <w:r w:rsidR="00D1004C" w:rsidRPr="00121ED5">
        <w:rPr>
          <w:rFonts w:hint="eastAsia"/>
        </w:rPr>
        <w:instrText>Moreover</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2002, </w:instrText>
      </w:r>
      <w:r w:rsidR="00D1004C" w:rsidRPr="00121ED5">
        <w:rPr>
          <w:rFonts w:hint="eastAsia"/>
        </w:rPr>
        <w:instrText>they</w:instrText>
      </w:r>
      <w:r w:rsidR="00D1004C" w:rsidRPr="00121ED5">
        <w:rPr>
          <w:rFonts w:hint="eastAsia"/>
          <w:lang w:val="ru-RU"/>
        </w:rPr>
        <w:instrText xml:space="preserve"> </w:instrText>
      </w:r>
      <w:r w:rsidR="00D1004C" w:rsidRPr="00121ED5">
        <w:rPr>
          <w:rFonts w:hint="eastAsia"/>
        </w:rPr>
        <w:instrText>published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OBJECTIVE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objective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this</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provide</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comparison</w:instrText>
      </w:r>
      <w:r w:rsidR="00D1004C" w:rsidRPr="00121ED5">
        <w:rPr>
          <w:rFonts w:hint="eastAsia"/>
          <w:lang w:val="ru-RU"/>
        </w:rPr>
        <w:instrText xml:space="preserve"> </w:instrText>
      </w:r>
      <w:r w:rsidR="00D1004C" w:rsidRPr="00121ED5">
        <w:rPr>
          <w:rFonts w:hint="eastAsia"/>
        </w:rPr>
        <w:instrText>between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Finding</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practice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Otorhinolaryngology</w:instrText>
      </w:r>
      <w:r w:rsidR="00D1004C" w:rsidRPr="00121ED5">
        <w:rPr>
          <w:rFonts w:hint="eastAsia"/>
          <w:lang w:val="ru-RU"/>
        </w:rPr>
        <w:instrText xml:space="preserve">. </w:instrText>
      </w:r>
      <w:r w:rsidR="00D1004C" w:rsidRPr="00121ED5">
        <w:rPr>
          <w:rFonts w:hint="eastAsia"/>
        </w:rPr>
        <w:instrText>METHODS</w:instrText>
      </w:r>
      <w:r w:rsidR="00D1004C" w:rsidRPr="00121ED5">
        <w:rPr>
          <w:rFonts w:hint="eastAsia"/>
          <w:lang w:val="ru-RU"/>
        </w:rPr>
        <w:instrText xml:space="preserve">: </w:instrText>
      </w:r>
      <w:r w:rsidR="00D1004C" w:rsidRPr="00121ED5">
        <w:rPr>
          <w:rFonts w:hint="eastAsia"/>
        </w:rPr>
        <w:instrText>Our</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involved</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total</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135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who</w:instrText>
      </w:r>
      <w:r w:rsidR="00D1004C" w:rsidRPr="00121ED5">
        <w:rPr>
          <w:rFonts w:hint="eastAsia"/>
          <w:lang w:val="ru-RU"/>
        </w:rPr>
        <w:instrText xml:space="preserve"> </w:instrText>
      </w:r>
      <w:r w:rsidR="00D1004C" w:rsidRPr="00121ED5">
        <w:rPr>
          <w:rFonts w:hint="eastAsia"/>
        </w:rPr>
        <w:instrText>visited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Ear</w:instrText>
      </w:r>
      <w:r w:rsidR="00D1004C" w:rsidRPr="00121ED5">
        <w:rPr>
          <w:rFonts w:hint="eastAsia"/>
          <w:lang w:val="ru-RU"/>
        </w:rPr>
        <w:instrText xml:space="preserve">, </w:instrText>
      </w:r>
      <w:r w:rsidR="00D1004C" w:rsidRPr="00121ED5">
        <w:rPr>
          <w:rFonts w:hint="eastAsia"/>
        </w:rPr>
        <w:instrText>Nose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Throat</w:instrText>
      </w:r>
      <w:r w:rsidR="00D1004C" w:rsidRPr="00121ED5">
        <w:rPr>
          <w:rFonts w:hint="eastAsia"/>
          <w:lang w:val="ru-RU"/>
        </w:rPr>
        <w:instrText xml:space="preserve"> (</w:instrText>
      </w:r>
      <w:r w:rsidR="00D1004C" w:rsidRPr="00121ED5">
        <w:rPr>
          <w:rFonts w:hint="eastAsia"/>
        </w:rPr>
        <w:instrText>ENT</w:instrText>
      </w:r>
      <w:r w:rsidR="00D1004C" w:rsidRPr="00121ED5">
        <w:rPr>
          <w:rFonts w:hint="eastAsia"/>
          <w:lang w:val="ru-RU"/>
        </w:rPr>
        <w:instrText xml:space="preserve">) </w:instrText>
      </w:r>
      <w:r w:rsidR="00D1004C" w:rsidRPr="00121ED5">
        <w:rPr>
          <w:rFonts w:hint="eastAsia"/>
        </w:rPr>
        <w:instrText>clinic</w:instrText>
      </w:r>
      <w:r w:rsidR="00D1004C" w:rsidRPr="00121ED5">
        <w:rPr>
          <w:rFonts w:hint="eastAsia"/>
          <w:lang w:val="ru-RU"/>
        </w:rPr>
        <w:instrText xml:space="preserve"> </w:instrText>
      </w:r>
      <w:r w:rsidR="00D1004C" w:rsidRPr="00121ED5">
        <w:rPr>
          <w:rFonts w:hint="eastAsia"/>
        </w:rPr>
        <w:instrText>N</w:instrText>
      </w:r>
      <w:r w:rsidR="00D1004C" w:rsidRPr="00121ED5">
        <w:rPr>
          <w:rFonts w:hint="eastAsia"/>
          <w:lang w:val="ru-RU"/>
        </w:rPr>
        <w:instrText>ú</w:instrText>
      </w:r>
      <w:r w:rsidR="00D1004C" w:rsidRPr="00121ED5">
        <w:rPr>
          <w:rFonts w:hint="eastAsia"/>
        </w:rPr>
        <w:instrText>cleo</w:instrText>
      </w:r>
      <w:r w:rsidR="00D1004C" w:rsidRPr="00121ED5">
        <w:rPr>
          <w:rFonts w:hint="eastAsia"/>
          <w:lang w:val="ru-RU"/>
        </w:rPr>
        <w:instrText xml:space="preserve"> </w:instrText>
      </w:r>
      <w:r w:rsidR="00D1004C" w:rsidRPr="00121ED5">
        <w:rPr>
          <w:rFonts w:hint="eastAsia"/>
        </w:rPr>
        <w:instrText>de</w:instrText>
      </w:r>
      <w:r w:rsidR="00D1004C" w:rsidRPr="00121ED5">
        <w:rPr>
          <w:rFonts w:hint="eastAsia"/>
          <w:lang w:val="ru-RU"/>
        </w:rPr>
        <w:instrText xml:space="preserve"> </w:instrText>
      </w:r>
      <w:r w:rsidR="00D1004C" w:rsidRPr="00121ED5">
        <w:rPr>
          <w:rFonts w:hint="eastAsia"/>
        </w:rPr>
        <w:instrText>Otorrinolaringologia</w:instrText>
      </w:r>
      <w:r w:rsidR="00D1004C" w:rsidRPr="00121ED5">
        <w:rPr>
          <w:rFonts w:hint="eastAsia"/>
          <w:lang w:val="ru-RU"/>
        </w:rPr>
        <w:instrText xml:space="preserve"> </w:instrText>
      </w:r>
      <w:r w:rsidR="00D1004C" w:rsidRPr="00121ED5">
        <w:rPr>
          <w:rFonts w:hint="eastAsia"/>
        </w:rPr>
        <w:instrText>e</w:instrText>
      </w:r>
      <w:r w:rsidR="00D1004C" w:rsidRPr="00121ED5">
        <w:rPr>
          <w:rFonts w:hint="eastAsia"/>
          <w:lang w:val="ru-RU"/>
        </w:rPr>
        <w:instrText xml:space="preserve"> </w:instrText>
      </w:r>
      <w:r w:rsidR="00D1004C" w:rsidRPr="00121ED5">
        <w:rPr>
          <w:rFonts w:hint="eastAsia"/>
        </w:rPr>
        <w:instrText>Cirurgia</w:instrText>
      </w:r>
      <w:r w:rsidR="00D1004C" w:rsidRPr="00121ED5">
        <w:rPr>
          <w:rFonts w:hint="eastAsia"/>
          <w:lang w:val="ru-RU"/>
        </w:rPr>
        <w:instrText xml:space="preserve"> </w:instrText>
      </w:r>
      <w:r w:rsidR="00D1004C" w:rsidRPr="00121ED5">
        <w:rPr>
          <w:rFonts w:hint="eastAsia"/>
        </w:rPr>
        <w:instrText>de</w:instrText>
      </w:r>
      <w:r w:rsidR="00D1004C" w:rsidRPr="00121ED5">
        <w:rPr>
          <w:rFonts w:hint="eastAsia"/>
          <w:lang w:val="ru-RU"/>
        </w:rPr>
        <w:instrText xml:space="preserve"> </w:instrText>
      </w:r>
      <w:r w:rsidR="00D1004C" w:rsidRPr="00121ED5">
        <w:rPr>
          <w:rFonts w:hint="eastAsia"/>
        </w:rPr>
        <w:instrText>Cabe</w:instrText>
      </w:r>
      <w:r w:rsidR="00D1004C" w:rsidRPr="00121ED5">
        <w:rPr>
          <w:rFonts w:hint="eastAsia"/>
          <w:lang w:val="ru-RU"/>
        </w:rPr>
        <w:instrText>ç</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e</w:instrText>
      </w:r>
      <w:r w:rsidR="00D1004C" w:rsidRPr="00121ED5">
        <w:rPr>
          <w:rFonts w:hint="eastAsia"/>
          <w:lang w:val="ru-RU"/>
        </w:rPr>
        <w:instrText xml:space="preserve"> </w:instrText>
      </w:r>
      <w:r w:rsidR="00D1004C" w:rsidRPr="00121ED5">
        <w:rPr>
          <w:rFonts w:hint="eastAsia"/>
        </w:rPr>
        <w:instrText>Pesco</w:instrText>
      </w:r>
      <w:r w:rsidR="00D1004C" w:rsidRPr="00121ED5">
        <w:rPr>
          <w:rFonts w:hint="eastAsia"/>
          <w:lang w:val="ru-RU"/>
        </w:rPr>
        <w:instrText>ç</w:instrText>
      </w:r>
      <w:r w:rsidR="00D1004C" w:rsidRPr="00121ED5">
        <w:rPr>
          <w:rFonts w:hint="eastAsia"/>
        </w:rPr>
        <w:instrText>o</w:instrText>
      </w:r>
      <w:r w:rsidR="00D1004C" w:rsidRPr="00121ED5">
        <w:rPr>
          <w:rFonts w:hint="eastAsia"/>
          <w:lang w:val="ru-RU"/>
        </w:rPr>
        <w:instrText xml:space="preserve"> </w:instrText>
      </w:r>
      <w:r w:rsidR="00D1004C" w:rsidRPr="00121ED5">
        <w:rPr>
          <w:rFonts w:hint="eastAsia"/>
        </w:rPr>
        <w:instrText>de</w:instrText>
      </w:r>
      <w:r w:rsidR="00D1004C" w:rsidRPr="00121ED5">
        <w:rPr>
          <w:rFonts w:hint="eastAsia"/>
          <w:lang w:val="ru-RU"/>
        </w:rPr>
        <w:instrText xml:space="preserve"> </w:instrText>
      </w:r>
      <w:r w:rsidR="00D1004C" w:rsidRPr="00121ED5">
        <w:rPr>
          <w:rFonts w:hint="eastAsia"/>
        </w:rPr>
        <w:instrText>S</w:instrText>
      </w:r>
      <w:r w:rsidR="00D1004C" w:rsidRPr="00121ED5">
        <w:rPr>
          <w:rFonts w:hint="eastAsia"/>
          <w:lang w:val="ru-RU"/>
        </w:rPr>
        <w:instrText>ã</w:instrText>
      </w:r>
      <w:r w:rsidR="00D1004C" w:rsidRPr="00121ED5">
        <w:rPr>
          <w:rFonts w:hint="eastAsia"/>
        </w:rPr>
        <w:instrText>o</w:instrText>
      </w:r>
      <w:r w:rsidR="00D1004C" w:rsidRPr="00121ED5">
        <w:rPr>
          <w:rFonts w:hint="eastAsia"/>
          <w:lang w:val="ru-RU"/>
        </w:rPr>
        <w:instrText xml:space="preserve"> </w:instrText>
      </w:r>
      <w:r w:rsidR="00D1004C" w:rsidRPr="00121ED5">
        <w:rPr>
          <w:rFonts w:hint="eastAsia"/>
        </w:rPr>
        <w:instrText>Paulo</w:instrText>
      </w:r>
      <w:r w:rsidR="00D1004C" w:rsidRPr="00121ED5">
        <w:rPr>
          <w:rFonts w:hint="eastAsia"/>
          <w:lang w:val="ru-RU"/>
        </w:rPr>
        <w:instrText xml:space="preserve"> </w:instrText>
      </w:r>
      <w:r w:rsidR="00D1004C" w:rsidRPr="00121ED5">
        <w:rPr>
          <w:rFonts w:hint="eastAsia"/>
        </w:rPr>
        <w:instrText>between</w:instrText>
      </w:r>
      <w:r w:rsidR="00D1004C" w:rsidRPr="00121ED5">
        <w:rPr>
          <w:rFonts w:hint="eastAsia"/>
          <w:lang w:val="ru-RU"/>
        </w:rPr>
        <w:instrText xml:space="preserve"> </w:instrText>
      </w:r>
      <w:r w:rsidR="00D1004C" w:rsidRPr="00121ED5">
        <w:rPr>
          <w:rFonts w:hint="eastAsia"/>
        </w:rPr>
        <w:instrText>April</w:instrText>
      </w:r>
      <w:r w:rsidR="00D1004C" w:rsidRPr="00121ED5">
        <w:rPr>
          <w:rFonts w:hint="eastAsia"/>
          <w:lang w:val="ru-RU"/>
        </w:rPr>
        <w:instrText xml:space="preserve"> 2014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May</w:instrText>
      </w:r>
      <w:r w:rsidR="00D1004C" w:rsidRPr="00121ED5">
        <w:rPr>
          <w:rFonts w:hint="eastAsia"/>
          <w:lang w:val="ru-RU"/>
        </w:rPr>
        <w:instrText xml:space="preserve"> 2015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suspected</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We</w:instrText>
      </w:r>
      <w:r w:rsidR="00D1004C" w:rsidRPr="00121ED5">
        <w:rPr>
          <w:rFonts w:hint="eastAsia"/>
          <w:lang w:val="ru-RU"/>
        </w:rPr>
        <w:instrText xml:space="preserve"> </w:instrText>
      </w:r>
      <w:r w:rsidR="00D1004C" w:rsidRPr="00121ED5">
        <w:rPr>
          <w:rFonts w:hint="eastAsia"/>
        </w:rPr>
        <w:instrText>excluded</w:instrText>
      </w:r>
      <w:r w:rsidR="00D1004C" w:rsidRPr="00121ED5">
        <w:rPr>
          <w:rFonts w:hint="eastAsia"/>
          <w:lang w:val="ru-RU"/>
        </w:rPr>
        <w:instrText xml:space="preserve"> </w:instrText>
      </w:r>
      <w:r w:rsidR="00D1004C" w:rsidRPr="00121ED5">
        <w:rPr>
          <w:rFonts w:hint="eastAsia"/>
        </w:rPr>
        <w:instrText>nine</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group</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126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All</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ranked</w:instrText>
      </w:r>
      <w:r w:rsidR="00D1004C" w:rsidRPr="00121ED5">
        <w:rPr>
          <w:rFonts w:hint="eastAsia"/>
          <w:lang w:val="ru-RU"/>
        </w:rPr>
        <w:instrText xml:space="preserve"> </w:instrText>
      </w:r>
      <w:r w:rsidR="00D1004C" w:rsidRPr="00121ED5">
        <w:rPr>
          <w:rFonts w:hint="eastAsia"/>
        </w:rPr>
        <w:instrText>by</w:instrText>
      </w:r>
      <w:r w:rsidR="00D1004C" w:rsidRPr="00121ED5">
        <w:rPr>
          <w:rFonts w:hint="eastAsia"/>
          <w:lang w:val="ru-RU"/>
        </w:rPr>
        <w:instrText xml:space="preserve"> </w:instrText>
      </w:r>
      <w:r w:rsidR="00D1004C" w:rsidRPr="00121ED5">
        <w:rPr>
          <w:rFonts w:hint="eastAsia"/>
        </w:rPr>
        <w:instrText>their</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RFS</w:instrText>
      </w:r>
      <w:r w:rsidR="00D1004C" w:rsidRPr="00121ED5">
        <w:rPr>
          <w:rFonts w:hint="eastAsia"/>
          <w:lang w:val="ru-RU"/>
        </w:rPr>
        <w:instrText xml:space="preserve"> </w:instrText>
      </w:r>
      <w:r w:rsidR="00D1004C" w:rsidRPr="00121ED5">
        <w:rPr>
          <w:rFonts w:hint="eastAsia"/>
        </w:rPr>
        <w:instrText>scores</w:instrText>
      </w:r>
      <w:r w:rsidR="00D1004C" w:rsidRPr="00121ED5">
        <w:rPr>
          <w:rFonts w:hint="eastAsia"/>
          <w:lang w:val="ru-RU"/>
        </w:rPr>
        <w:instrText xml:space="preserve">. </w:instrText>
      </w:r>
      <w:r w:rsidR="00D1004C" w:rsidRPr="00121ED5">
        <w:rPr>
          <w:rFonts w:hint="eastAsia"/>
        </w:rPr>
        <w:instrText>RESULTS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group</w:instrText>
      </w:r>
      <w:r w:rsidR="00D1004C" w:rsidRPr="00121ED5">
        <w:rPr>
          <w:rFonts w:hint="eastAsia"/>
          <w:lang w:val="ru-RU"/>
        </w:rPr>
        <w:instrText xml:space="preserve"> </w:instrText>
      </w:r>
      <w:r w:rsidR="00D1004C" w:rsidRPr="00121ED5">
        <w:rPr>
          <w:rFonts w:hint="eastAsia"/>
        </w:rPr>
        <w:instrText>consisted</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126 </w:instrText>
      </w:r>
      <w:r w:rsidR="00D1004C" w:rsidRPr="00121ED5">
        <w:rPr>
          <w:rFonts w:hint="eastAsia"/>
        </w:rPr>
        <w:instrText>patients</w:instrText>
      </w:r>
      <w:r w:rsidR="00D1004C" w:rsidRPr="00121ED5">
        <w:rPr>
          <w:rFonts w:hint="eastAsia"/>
          <w:lang w:val="ru-RU"/>
        </w:rPr>
        <w:instrText xml:space="preserve"> (88 </w:instrText>
      </w:r>
      <w:r w:rsidR="00D1004C" w:rsidRPr="00121ED5">
        <w:rPr>
          <w:rFonts w:hint="eastAsia"/>
        </w:rPr>
        <w:instrText>women</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38 </w:instrText>
      </w:r>
      <w:r w:rsidR="00D1004C" w:rsidRPr="00121ED5">
        <w:rPr>
          <w:rFonts w:hint="eastAsia"/>
        </w:rPr>
        <w:instrText>men</w:instrText>
      </w:r>
      <w:r w:rsidR="00D1004C" w:rsidRPr="00121ED5">
        <w:rPr>
          <w:rFonts w:hint="eastAsia"/>
          <w:lang w:val="ru-RU"/>
        </w:rPr>
        <w:instrText xml:space="preserve">). </w:instrText>
      </w:r>
      <w:r w:rsidR="00D1004C" w:rsidRPr="00121ED5">
        <w:rPr>
          <w:rFonts w:hint="eastAsia"/>
        </w:rPr>
        <w:instrText>Their</w:instrText>
      </w:r>
      <w:r w:rsidR="00D1004C" w:rsidRPr="00121ED5">
        <w:rPr>
          <w:rFonts w:hint="eastAsia"/>
          <w:lang w:val="ru-RU"/>
        </w:rPr>
        <w:instrText xml:space="preserve"> </w:instrText>
      </w:r>
      <w:r w:rsidR="00D1004C" w:rsidRPr="00121ED5">
        <w:rPr>
          <w:rFonts w:hint="eastAsia"/>
        </w:rPr>
        <w:instrText>main</w:instrText>
      </w:r>
      <w:r w:rsidR="00D1004C" w:rsidRPr="00121ED5">
        <w:rPr>
          <w:rFonts w:hint="eastAsia"/>
          <w:lang w:val="ru-RU"/>
        </w:rPr>
        <w:instrText xml:space="preserve"> </w:instrText>
      </w:r>
      <w:r w:rsidR="00D1004C" w:rsidRPr="00121ED5">
        <w:rPr>
          <w:rFonts w:hint="eastAsia"/>
        </w:rPr>
        <w:instrText>c</w:instrText>
      </w:r>
      <w:r w:rsidR="00D1004C" w:rsidRPr="00121ED5">
        <w:instrText>omplaints</w:instrText>
      </w:r>
      <w:r w:rsidR="00D1004C" w:rsidRPr="00121ED5">
        <w:rPr>
          <w:lang w:val="ru-RU"/>
        </w:rPr>
        <w:instrText xml:space="preserve"> </w:instrText>
      </w:r>
      <w:r w:rsidR="00D1004C" w:rsidRPr="00121ED5">
        <w:instrText>were</w:instrText>
      </w:r>
      <w:r w:rsidR="00D1004C" w:rsidRPr="00121ED5">
        <w:rPr>
          <w:lang w:val="ru-RU"/>
        </w:rPr>
        <w:instrText xml:space="preserve"> </w:instrText>
      </w:r>
      <w:r w:rsidR="00D1004C" w:rsidRPr="00121ED5">
        <w:instrText>cough</w:instrText>
      </w:r>
      <w:r w:rsidR="00D1004C" w:rsidRPr="00121ED5">
        <w:rPr>
          <w:lang w:val="ru-RU"/>
        </w:rPr>
        <w:instrText xml:space="preserve"> (40.4%), </w:instrText>
      </w:r>
      <w:r w:rsidR="00D1004C" w:rsidRPr="00121ED5">
        <w:instrText>globus</w:instrText>
      </w:r>
      <w:r w:rsidR="00D1004C" w:rsidRPr="00121ED5">
        <w:rPr>
          <w:lang w:val="ru-RU"/>
        </w:rPr>
        <w:instrText xml:space="preserve"> (21.4%), </w:instrText>
      </w:r>
      <w:r w:rsidR="00D1004C" w:rsidRPr="00121ED5">
        <w:instrText>dysphonia</w:instrText>
      </w:r>
      <w:r w:rsidR="00D1004C" w:rsidRPr="00121ED5">
        <w:rPr>
          <w:lang w:val="ru-RU"/>
        </w:rPr>
        <w:instrText xml:space="preserve"> (19.8%), </w:instrText>
      </w:r>
      <w:r w:rsidR="00D1004C" w:rsidRPr="00121ED5">
        <w:instrText>throat</w:instrText>
      </w:r>
      <w:r w:rsidR="00D1004C" w:rsidRPr="00121ED5">
        <w:rPr>
          <w:lang w:val="ru-RU"/>
        </w:rPr>
        <w:instrText xml:space="preserve"> </w:instrText>
      </w:r>
      <w:r w:rsidR="00D1004C" w:rsidRPr="00121ED5">
        <w:instrText>clearing</w:instrText>
      </w:r>
      <w:r w:rsidR="00D1004C" w:rsidRPr="00121ED5">
        <w:rPr>
          <w:lang w:val="ru-RU"/>
        </w:rPr>
        <w:instrText xml:space="preserve"> (15.8%), </w:instrText>
      </w:r>
      <w:r w:rsidR="00D1004C" w:rsidRPr="00121ED5">
        <w:instrText>postnasal</w:instrText>
      </w:r>
      <w:r w:rsidR="00D1004C" w:rsidRPr="00121ED5">
        <w:rPr>
          <w:lang w:val="ru-RU"/>
        </w:rPr>
        <w:instrText xml:space="preserve"> </w:instrText>
      </w:r>
      <w:r w:rsidR="00D1004C" w:rsidRPr="00121ED5">
        <w:instrText>drip</w:instrText>
      </w:r>
      <w:r w:rsidR="00D1004C" w:rsidRPr="00121ED5">
        <w:rPr>
          <w:lang w:val="ru-RU"/>
        </w:rPr>
        <w:instrText xml:space="preserve"> (3.17%), </w:instrText>
      </w:r>
      <w:r w:rsidR="00D1004C" w:rsidRPr="00121ED5">
        <w:instrText>snoring</w:instrText>
      </w:r>
      <w:r w:rsidR="00D1004C" w:rsidRPr="00121ED5">
        <w:rPr>
          <w:lang w:val="ru-RU"/>
        </w:rPr>
        <w:instrText xml:space="preserve"> (1.5%), </w:instrText>
      </w:r>
      <w:r w:rsidR="00D1004C" w:rsidRPr="00121ED5">
        <w:instrText>dysphagia</w:instrText>
      </w:r>
      <w:r w:rsidR="00D1004C" w:rsidRPr="00121ED5">
        <w:rPr>
          <w:lang w:val="ru-RU"/>
        </w:rPr>
        <w:instrText xml:space="preserve"> (1.5%), </w:instrText>
      </w:r>
      <w:r w:rsidR="00D1004C" w:rsidRPr="00121ED5">
        <w:instrText>cacosmia</w:instrText>
      </w:r>
      <w:r w:rsidR="00D1004C" w:rsidRPr="00121ED5">
        <w:rPr>
          <w:lang w:val="ru-RU"/>
        </w:rPr>
        <w:instrText xml:space="preserve"> (0.7%), </w:instrText>
      </w:r>
      <w:r w:rsidR="00D1004C" w:rsidRPr="00121ED5">
        <w:instrText>and</w:instrText>
      </w:r>
      <w:r w:rsidR="00D1004C" w:rsidRPr="00121ED5">
        <w:rPr>
          <w:lang w:val="ru-RU"/>
        </w:rPr>
        <w:instrText xml:space="preserve"> </w:instrText>
      </w:r>
      <w:r w:rsidR="00D1004C" w:rsidRPr="00121ED5">
        <w:instrText>regurgitation</w:instrText>
      </w:r>
      <w:r w:rsidR="00D1004C" w:rsidRPr="00121ED5">
        <w:rPr>
          <w:lang w:val="ru-RU"/>
        </w:rPr>
        <w:instrText xml:space="preserve"> (1.5%). </w:instrText>
      </w:r>
      <w:r w:rsidR="00D1004C" w:rsidRPr="00121ED5">
        <w:instrText>The</w:instrText>
      </w:r>
      <w:r w:rsidR="00D1004C" w:rsidRPr="00121ED5">
        <w:rPr>
          <w:lang w:val="ru-RU"/>
        </w:rPr>
        <w:instrText xml:space="preserve"> </w:instrText>
      </w:r>
      <w:r w:rsidR="00D1004C" w:rsidRPr="00121ED5">
        <w:instrText>RSI</w:instrText>
      </w:r>
      <w:r w:rsidR="00D1004C" w:rsidRPr="00121ED5">
        <w:rPr>
          <w:lang w:val="ru-RU"/>
        </w:rPr>
        <w:instrText xml:space="preserve"> </w:instrText>
      </w:r>
      <w:r w:rsidR="00D1004C" w:rsidRPr="00121ED5">
        <w:instrText>ranges</w:instrText>
      </w:r>
      <w:r w:rsidR="00D1004C" w:rsidRPr="00121ED5">
        <w:rPr>
          <w:lang w:val="ru-RU"/>
        </w:rPr>
        <w:instrText xml:space="preserve"> </w:instrText>
      </w:r>
      <w:r w:rsidR="00D1004C" w:rsidRPr="00121ED5">
        <w:instrText>from</w:instrText>
      </w:r>
      <w:r w:rsidR="00D1004C" w:rsidRPr="00121ED5">
        <w:rPr>
          <w:lang w:val="ru-RU"/>
        </w:rPr>
        <w:instrText xml:space="preserve"> 13 </w:instrText>
      </w:r>
      <w:r w:rsidR="00D1004C" w:rsidRPr="00121ED5">
        <w:instrText>to</w:instrText>
      </w:r>
      <w:r w:rsidR="00D1004C" w:rsidRPr="00121ED5">
        <w:rPr>
          <w:lang w:val="ru-RU"/>
        </w:rPr>
        <w:instrText xml:space="preserve"> 42 </w:instrText>
      </w:r>
      <w:r w:rsidR="00D1004C" w:rsidRPr="00121ED5">
        <w:instrText>with</w:instrText>
      </w:r>
      <w:r w:rsidR="00D1004C" w:rsidRPr="00121ED5">
        <w:rPr>
          <w:lang w:val="ru-RU"/>
        </w:rPr>
        <w:instrText xml:space="preserve"> </w:instrText>
      </w:r>
      <w:r w:rsidR="00D1004C" w:rsidRPr="00121ED5">
        <w:instrText>a</w:instrText>
      </w:r>
      <w:r w:rsidR="00D1004C" w:rsidRPr="00121ED5">
        <w:rPr>
          <w:lang w:val="ru-RU"/>
        </w:rPr>
        <w:instrText xml:space="preserve"> </w:instrText>
      </w:r>
      <w:r w:rsidR="00D1004C" w:rsidRPr="00121ED5">
        <w:instrText>mean</w:instrText>
      </w:r>
      <w:r w:rsidR="00D1004C" w:rsidRPr="00121ED5">
        <w:rPr>
          <w:lang w:val="ru-RU"/>
        </w:rPr>
        <w:instrText xml:space="preserve"> </w:instrText>
      </w:r>
      <w:r w:rsidR="00D1004C" w:rsidRPr="00121ED5">
        <w:instrText>of</w:instrText>
      </w:r>
      <w:r w:rsidR="00D1004C" w:rsidRPr="00121ED5">
        <w:rPr>
          <w:lang w:val="ru-RU"/>
        </w:rPr>
        <w:instrText xml:space="preserve"> 20.7 (</w:instrText>
      </w:r>
      <w:r w:rsidR="00D1004C" w:rsidRPr="00121ED5">
        <w:instrText>SD</w:instrText>
      </w:r>
      <w:r w:rsidR="00D1004C" w:rsidRPr="00121ED5">
        <w:rPr>
          <w:rFonts w:ascii="Cambria Math" w:hAnsi="Cambria Math" w:cs="Cambria Math"/>
          <w:lang w:val="ru-RU"/>
        </w:rPr>
        <w:instrText> </w:instrText>
      </w:r>
      <w:r w:rsidR="00D1004C" w:rsidRPr="00121ED5">
        <w:rPr>
          <w:lang w:val="ru-RU"/>
        </w:rPr>
        <w:instrText>=</w:instrText>
      </w:r>
      <w:r w:rsidR="00D1004C" w:rsidRPr="00121ED5">
        <w:rPr>
          <w:rFonts w:ascii="Cambria Math" w:hAnsi="Cambria Math" w:cs="Cambria Math"/>
          <w:lang w:val="ru-RU"/>
        </w:rPr>
        <w:instrText> </w:instrText>
      </w:r>
      <w:r w:rsidR="00D1004C" w:rsidRPr="00121ED5">
        <w:rPr>
          <w:lang w:val="ru-RU"/>
        </w:rPr>
        <w:instrText xml:space="preserve">6.67). </w:instrText>
      </w:r>
      <w:r w:rsidR="00D1004C" w:rsidRPr="00121ED5">
        <w:instrText>The</w:instrText>
      </w:r>
      <w:r w:rsidR="00D1004C" w:rsidRPr="00121ED5">
        <w:rPr>
          <w:lang w:val="ru-RU"/>
        </w:rPr>
        <w:instrText xml:space="preserve"> </w:instrText>
      </w:r>
      <w:r w:rsidR="00D1004C" w:rsidRPr="00121ED5">
        <w:instrText>RFS</w:instrText>
      </w:r>
      <w:r w:rsidR="00D1004C" w:rsidRPr="00121ED5">
        <w:rPr>
          <w:lang w:val="ru-RU"/>
        </w:rPr>
        <w:instrText xml:space="preserve"> </w:instrText>
      </w:r>
      <w:r w:rsidR="00D1004C" w:rsidRPr="00121ED5">
        <w:instrText>ranged</w:instrText>
      </w:r>
      <w:r w:rsidR="00D1004C" w:rsidRPr="00121ED5">
        <w:rPr>
          <w:lang w:val="ru-RU"/>
        </w:rPr>
        <w:instrText xml:space="preserve"> </w:instrText>
      </w:r>
      <w:r w:rsidR="00D1004C" w:rsidRPr="00121ED5">
        <w:instrText>from</w:instrText>
      </w:r>
      <w:r w:rsidR="00D1004C" w:rsidRPr="00121ED5">
        <w:rPr>
          <w:lang w:val="ru-RU"/>
        </w:rPr>
        <w:instrText xml:space="preserve"> 3 </w:instrText>
      </w:r>
      <w:r w:rsidR="00D1004C" w:rsidRPr="00121ED5">
        <w:instrText>to</w:instrText>
      </w:r>
      <w:r w:rsidR="00D1004C" w:rsidRPr="00121ED5">
        <w:rPr>
          <w:lang w:val="ru-RU"/>
        </w:rPr>
        <w:instrText xml:space="preserve"> 19 </w:instrText>
      </w:r>
      <w:r w:rsidR="00D1004C" w:rsidRPr="00121ED5">
        <w:instrText>with</w:instrText>
      </w:r>
      <w:r w:rsidR="00D1004C" w:rsidRPr="00121ED5">
        <w:rPr>
          <w:lang w:val="ru-RU"/>
        </w:rPr>
        <w:instrText xml:space="preserve"> </w:instrText>
      </w:r>
      <w:r w:rsidR="00D1004C" w:rsidRPr="00121ED5">
        <w:instrText>a</w:instrText>
      </w:r>
      <w:r w:rsidR="00D1004C" w:rsidRPr="00121ED5">
        <w:rPr>
          <w:lang w:val="ru-RU"/>
        </w:rPr>
        <w:instrText xml:space="preserve"> </w:instrText>
      </w:r>
      <w:r w:rsidR="00D1004C" w:rsidRPr="00121ED5">
        <w:instrText>mean</w:instrText>
      </w:r>
      <w:r w:rsidR="00D1004C" w:rsidRPr="00121ED5">
        <w:rPr>
          <w:lang w:val="ru-RU"/>
        </w:rPr>
        <w:instrText xml:space="preserve"> </w:instrText>
      </w:r>
      <w:r w:rsidR="00D1004C" w:rsidRPr="00121ED5">
        <w:instrText>of</w:instrText>
      </w:r>
      <w:r w:rsidR="00D1004C" w:rsidRPr="00121ED5">
        <w:rPr>
          <w:lang w:val="ru-RU"/>
        </w:rPr>
        <w:instrText xml:space="preserve"> 9.53 (</w:instrText>
      </w:r>
      <w:r w:rsidR="00D1004C" w:rsidRPr="00121ED5">
        <w:instrText>SD</w:instrText>
      </w:r>
      <w:r w:rsidR="00D1004C" w:rsidRPr="00121ED5">
        <w:rPr>
          <w:rFonts w:ascii="Cambria Math" w:hAnsi="Cambria Math" w:cs="Cambria Math"/>
          <w:lang w:val="ru-RU"/>
        </w:rPr>
        <w:instrText> </w:instrText>
      </w:r>
      <w:r w:rsidR="00D1004C" w:rsidRPr="00121ED5">
        <w:rPr>
          <w:lang w:val="ru-RU"/>
        </w:rPr>
        <w:instrText>=</w:instrText>
      </w:r>
      <w:r w:rsidR="00D1004C" w:rsidRPr="00121ED5">
        <w:rPr>
          <w:rFonts w:ascii="Cambria Math" w:hAnsi="Cambria Math" w:cs="Cambria Math"/>
          <w:lang w:val="ru-RU"/>
        </w:rPr>
        <w:instrText> </w:instrText>
      </w:r>
      <w:r w:rsidR="00D1004C" w:rsidRPr="00121ED5">
        <w:rPr>
          <w:lang w:val="ru-RU"/>
        </w:rPr>
        <w:instrText xml:space="preserve">2.64). </w:instrText>
      </w:r>
      <w:r w:rsidR="00D1004C" w:rsidRPr="00121ED5">
        <w:instrText>CONCLUSION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RSI</w:instrText>
      </w:r>
      <w:r w:rsidR="00D1004C" w:rsidRPr="00121ED5">
        <w:rPr>
          <w:lang w:val="ru-RU"/>
        </w:rPr>
        <w:instrText xml:space="preserve"> </w:instrText>
      </w:r>
      <w:r w:rsidR="00D1004C" w:rsidRPr="00121ED5">
        <w:instrText>and</w:instrText>
      </w:r>
      <w:r w:rsidR="00D1004C" w:rsidRPr="00121ED5">
        <w:rPr>
          <w:lang w:val="ru-RU"/>
        </w:rPr>
        <w:instrText xml:space="preserve"> </w:instrText>
      </w:r>
      <w:r w:rsidR="00D1004C" w:rsidRPr="00121ED5">
        <w:instrText>RFS</w:instrText>
      </w:r>
      <w:r w:rsidR="00D1004C" w:rsidRPr="00121ED5">
        <w:rPr>
          <w:lang w:val="ru-RU"/>
        </w:rPr>
        <w:instrText xml:space="preserve"> </w:instrText>
      </w:r>
      <w:r w:rsidR="00D1004C" w:rsidRPr="00121ED5">
        <w:instrText>can</w:instrText>
      </w:r>
      <w:r w:rsidR="00D1004C" w:rsidRPr="00121ED5">
        <w:rPr>
          <w:lang w:val="ru-RU"/>
        </w:rPr>
        <w:instrText xml:space="preserve"> </w:instrText>
      </w:r>
      <w:r w:rsidR="00D1004C" w:rsidRPr="00121ED5">
        <w:instrText>easily</w:instrText>
      </w:r>
      <w:r w:rsidR="00D1004C" w:rsidRPr="00121ED5">
        <w:rPr>
          <w:lang w:val="ru-RU"/>
        </w:rPr>
        <w:instrText xml:space="preserve"> </w:instrText>
      </w:r>
      <w:r w:rsidR="00D1004C" w:rsidRPr="00121ED5">
        <w:instrText>be</w:instrText>
      </w:r>
      <w:r w:rsidR="00D1004C" w:rsidRPr="00121ED5">
        <w:rPr>
          <w:lang w:val="ru-RU"/>
        </w:rPr>
        <w:instrText xml:space="preserve"> </w:instrText>
      </w:r>
      <w:r w:rsidR="00D1004C" w:rsidRPr="00121ED5">
        <w:instrText>included</w:instrText>
      </w:r>
      <w:r w:rsidR="00D1004C" w:rsidRPr="00121ED5">
        <w:rPr>
          <w:lang w:val="ru-RU"/>
        </w:rPr>
        <w:instrText xml:space="preserve"> </w:instrText>
      </w:r>
      <w:r w:rsidR="00D1004C" w:rsidRPr="00121ED5">
        <w:instrText>in</w:instrText>
      </w:r>
      <w:r w:rsidR="00D1004C" w:rsidRPr="00121ED5">
        <w:rPr>
          <w:lang w:val="ru-RU"/>
        </w:rPr>
        <w:instrText xml:space="preserve"> </w:instrText>
      </w:r>
      <w:r w:rsidR="00D1004C" w:rsidRPr="00121ED5">
        <w:instrText>ENT</w:instrText>
      </w:r>
      <w:r w:rsidR="00D1004C" w:rsidRPr="00121ED5">
        <w:rPr>
          <w:lang w:val="ru-RU"/>
        </w:rPr>
        <w:instrText xml:space="preserve"> </w:instrText>
      </w:r>
      <w:r w:rsidR="00D1004C" w:rsidRPr="00121ED5">
        <w:instrText>routines</w:instrText>
      </w:r>
      <w:r w:rsidR="00D1004C" w:rsidRPr="00121ED5">
        <w:rPr>
          <w:lang w:val="ru-RU"/>
        </w:rPr>
        <w:instrText xml:space="preserve"> </w:instrText>
      </w:r>
      <w:r w:rsidR="00D1004C" w:rsidRPr="00121ED5">
        <w:instrText>as</w:instrText>
      </w:r>
      <w:r w:rsidR="00D1004C" w:rsidRPr="00121ED5">
        <w:rPr>
          <w:lang w:val="ru-RU"/>
        </w:rPr>
        <w:instrText xml:space="preserve"> </w:instrText>
      </w:r>
      <w:r w:rsidR="00D1004C" w:rsidRPr="00121ED5">
        <w:instrText>objective</w:instrText>
      </w:r>
      <w:r w:rsidR="00D1004C" w:rsidRPr="00121ED5">
        <w:rPr>
          <w:lang w:val="ru-RU"/>
        </w:rPr>
        <w:instrText xml:space="preserve"> </w:instrText>
      </w:r>
      <w:r w:rsidR="00D1004C" w:rsidRPr="00121ED5">
        <w:instrText>parameters</w:instrText>
      </w:r>
      <w:r w:rsidR="00D1004C" w:rsidRPr="00121ED5">
        <w:rPr>
          <w:lang w:val="ru-RU"/>
        </w:rPr>
        <w:instrText xml:space="preserve">, </w:instrText>
      </w:r>
      <w:r w:rsidR="00D1004C" w:rsidRPr="00121ED5">
        <w:instrText>with</w:instrText>
      </w:r>
      <w:r w:rsidR="00D1004C" w:rsidRPr="00121ED5">
        <w:rPr>
          <w:lang w:val="ru-RU"/>
        </w:rPr>
        <w:instrText xml:space="preserve"> </w:instrText>
      </w:r>
      <w:r w:rsidR="00D1004C" w:rsidRPr="00121ED5">
        <w:instrText>low</w:instrText>
      </w:r>
      <w:r w:rsidR="00D1004C" w:rsidRPr="00121ED5">
        <w:rPr>
          <w:lang w:val="ru-RU"/>
        </w:rPr>
        <w:instrText xml:space="preserve"> </w:instrText>
      </w:r>
      <w:r w:rsidR="00D1004C" w:rsidRPr="00121ED5">
        <w:instrText>cost</w:instrText>
      </w:r>
      <w:r w:rsidR="00D1004C" w:rsidRPr="00121ED5">
        <w:rPr>
          <w:lang w:val="ru-RU"/>
        </w:rPr>
        <w:instrText xml:space="preserve"> </w:instrText>
      </w:r>
      <w:r w:rsidR="00D1004C" w:rsidRPr="00121ED5">
        <w:instrText>and</w:instrText>
      </w:r>
      <w:r w:rsidR="00D1004C" w:rsidRPr="00121ED5">
        <w:rPr>
          <w:lang w:val="ru-RU"/>
        </w:rPr>
        <w:instrText xml:space="preserve"> </w:instrText>
      </w:r>
      <w:r w:rsidR="00D1004C" w:rsidRPr="00121ED5">
        <w:instrText>high</w:instrText>
      </w:r>
      <w:r w:rsidR="00D1004C" w:rsidRPr="00121ED5">
        <w:rPr>
          <w:lang w:val="ru-RU"/>
        </w:rPr>
        <w:instrText xml:space="preserve"> </w:instrText>
      </w:r>
      <w:r w:rsidR="00D1004C" w:rsidRPr="00121ED5">
        <w:instrText>practicality</w:instrText>
      </w:r>
      <w:r w:rsidR="00D1004C" w:rsidRPr="00121ED5">
        <w:rPr>
          <w:lang w:val="ru-RU"/>
        </w:rPr>
        <w:instrText xml:space="preserve">. </w:instrText>
      </w:r>
      <w:r w:rsidR="00D1004C" w:rsidRPr="00121ED5">
        <w:instrText>Based</w:instrText>
      </w:r>
      <w:r w:rsidR="00D1004C" w:rsidRPr="00121ED5">
        <w:rPr>
          <w:lang w:val="ru-RU"/>
        </w:rPr>
        <w:instrText xml:space="preserve"> </w:instrText>
      </w:r>
      <w:r w:rsidR="00D1004C" w:rsidRPr="00121ED5">
        <w:instrText>on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clinical</w:instrText>
      </w:r>
      <w:r w:rsidR="00D1004C" w:rsidRPr="00121ED5">
        <w:rPr>
          <w:lang w:val="ru-RU"/>
        </w:rPr>
        <w:instrText xml:space="preserve"> </w:instrText>
      </w:r>
      <w:r w:rsidR="00D1004C" w:rsidRPr="00121ED5">
        <w:instrText>index</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specialist</w:instrText>
      </w:r>
      <w:r w:rsidR="00D1004C" w:rsidRPr="00121ED5">
        <w:rPr>
          <w:lang w:val="ru-RU"/>
        </w:rPr>
        <w:instrText xml:space="preserve"> </w:instrText>
      </w:r>
      <w:r w:rsidR="00D1004C" w:rsidRPr="00121ED5">
        <w:instrText>can</w:instrText>
      </w:r>
      <w:r w:rsidR="00D1004C" w:rsidRPr="00121ED5">
        <w:rPr>
          <w:lang w:val="ru-RU"/>
        </w:rPr>
        <w:instrText xml:space="preserve"> </w:instrText>
      </w:r>
      <w:r w:rsidR="00D1004C" w:rsidRPr="00121ED5">
        <w:instrText>evaluate</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need</w:instrText>
      </w:r>
      <w:r w:rsidR="00D1004C" w:rsidRPr="00121ED5">
        <w:rPr>
          <w:lang w:val="ru-RU"/>
        </w:rPr>
        <w:instrText xml:space="preserve"> </w:instrText>
      </w:r>
      <w:r w:rsidR="00D1004C" w:rsidRPr="00121ED5">
        <w:instrText>f</w:instrText>
      </w:r>
      <w:r w:rsidR="00D1004C" w:rsidRPr="00121ED5">
        <w:rPr>
          <w:rFonts w:hint="eastAsia"/>
        </w:rPr>
        <w:instrText>or</w:instrText>
      </w:r>
      <w:r w:rsidR="00D1004C" w:rsidRPr="00121ED5">
        <w:rPr>
          <w:rFonts w:hint="eastAsia"/>
          <w:lang w:val="ru-RU"/>
        </w:rPr>
        <w:instrText xml:space="preserve"> </w:instrText>
      </w:r>
      <w:r w:rsidR="00D1004C" w:rsidRPr="00121ED5">
        <w:rPr>
          <w:rFonts w:hint="eastAsia"/>
        </w:rPr>
        <w:instrText>further</w:instrText>
      </w:r>
      <w:r w:rsidR="00D1004C" w:rsidRPr="00121ED5">
        <w:rPr>
          <w:rFonts w:hint="eastAsia"/>
          <w:lang w:val="ru-RU"/>
        </w:rPr>
        <w:instrText xml:space="preserve"> </w:instrText>
      </w:r>
      <w:r w:rsidR="00D1004C" w:rsidRPr="00121ED5">
        <w:rPr>
          <w:rFonts w:hint="eastAsia"/>
        </w:rPr>
        <w:instrText>tests</w:instrText>
      </w:r>
      <w:r w:rsidR="00D1004C" w:rsidRPr="00121ED5">
        <w:rPr>
          <w:rFonts w:hint="eastAsia"/>
          <w:lang w:val="ru-RU"/>
        </w:rPr>
        <w:instrText>.","</w:instrText>
      </w:r>
      <w:r w:rsidR="00D1004C" w:rsidRPr="00121ED5">
        <w:rPr>
          <w:rFonts w:hint="eastAsia"/>
        </w:rPr>
        <w:instrText>author</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Nunes</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Heloisa</w:instrText>
      </w:r>
      <w:r w:rsidR="00D1004C" w:rsidRPr="00121ED5">
        <w:rPr>
          <w:rFonts w:hint="eastAsia"/>
          <w:lang w:val="ru-RU"/>
        </w:rPr>
        <w:instrText xml:space="preserve"> </w:instrText>
      </w:r>
      <w:r w:rsidR="00D1004C" w:rsidRPr="00121ED5">
        <w:rPr>
          <w:rFonts w:hint="eastAsia"/>
        </w:rPr>
        <w:instrText>Sobreira</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Pinto</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Jos</w:instrText>
      </w:r>
      <w:r w:rsidR="00D1004C" w:rsidRPr="00121ED5">
        <w:rPr>
          <w:rFonts w:hint="eastAsia"/>
          <w:lang w:val="ru-RU"/>
        </w:rPr>
        <w:instrText>é</w:instrText>
      </w:r>
      <w:r w:rsidR="00D1004C" w:rsidRPr="00121ED5">
        <w:rPr>
          <w:rFonts w:hint="eastAsia"/>
          <w:lang w:val="ru-RU"/>
        </w:rPr>
        <w:instrText xml:space="preserve"> </w:instrText>
      </w:r>
      <w:r w:rsidR="00D1004C" w:rsidRPr="00121ED5">
        <w:rPr>
          <w:rFonts w:hint="eastAsia"/>
        </w:rPr>
        <w:instrText>Antonio</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Zavanela</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Adma</w:instrText>
      </w:r>
      <w:r w:rsidR="00D1004C" w:rsidRPr="00121ED5">
        <w:rPr>
          <w:rFonts w:hint="eastAsia"/>
          <w:lang w:val="ru-RU"/>
        </w:rPr>
        <w:instrText xml:space="preserve"> </w:instrText>
      </w:r>
      <w:r w:rsidR="00D1004C" w:rsidRPr="00121ED5">
        <w:rPr>
          <w:rFonts w:hint="eastAsia"/>
        </w:rPr>
        <w:instrText>Roberta</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Cavallini</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Andr</w:instrText>
      </w:r>
      <w:r w:rsidR="00D1004C" w:rsidRPr="00121ED5">
        <w:rPr>
          <w:rFonts w:hint="eastAsia"/>
          <w:lang w:val="ru-RU"/>
        </w:rPr>
        <w:instrText>é</w:instrText>
      </w:r>
      <w:r w:rsidR="00D1004C" w:rsidRPr="00121ED5">
        <w:rPr>
          <w:rFonts w:hint="eastAsia"/>
          <w:lang w:val="ru-RU"/>
        </w:rPr>
        <w:instrText xml:space="preserve"> </w:instrText>
      </w:r>
      <w:r w:rsidR="00D1004C" w:rsidRPr="00121ED5">
        <w:rPr>
          <w:rFonts w:hint="eastAsia"/>
        </w:rPr>
        <w:instrText>Freitas</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Freitas</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Gabriel</w:instrText>
      </w:r>
      <w:r w:rsidR="00D1004C" w:rsidRPr="00121ED5">
        <w:rPr>
          <w:rFonts w:hint="eastAsia"/>
          <w:lang w:val="ru-RU"/>
        </w:rPr>
        <w:instrText xml:space="preserve"> </w:instrText>
      </w:r>
      <w:r w:rsidR="00D1004C" w:rsidRPr="00121ED5">
        <w:rPr>
          <w:rFonts w:hint="eastAsia"/>
        </w:rPr>
        <w:instrText>Santos</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Garcia</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Fabiola</w:instrText>
      </w:r>
      <w:r w:rsidR="00D1004C" w:rsidRPr="00121ED5">
        <w:rPr>
          <w:rFonts w:hint="eastAsia"/>
          <w:lang w:val="ru-RU"/>
        </w:rPr>
        <w:instrText xml:space="preserve"> </w:instrText>
      </w:r>
      <w:r w:rsidR="00D1004C" w:rsidRPr="00121ED5">
        <w:rPr>
          <w:rFonts w:hint="eastAsia"/>
        </w:rPr>
        <w:instrText>Esteves</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container</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International</w:instrText>
      </w:r>
      <w:r w:rsidR="00D1004C" w:rsidRPr="00121ED5">
        <w:rPr>
          <w:rFonts w:hint="eastAsia"/>
          <w:lang w:val="ru-RU"/>
        </w:rPr>
        <w:instrText xml:space="preserve"> </w:instrText>
      </w:r>
      <w:r w:rsidR="00D1004C" w:rsidRPr="00121ED5">
        <w:rPr>
          <w:rFonts w:hint="eastAsia"/>
        </w:rPr>
        <w:instrText>archives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otorhinolaryngology</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issue</w:instrText>
      </w:r>
      <w:r w:rsidR="00D1004C" w:rsidRPr="00121ED5">
        <w:rPr>
          <w:rFonts w:hint="eastAsia"/>
          <w:lang w:val="ru-RU"/>
        </w:rPr>
        <w:instrText>":"3","</w:instrText>
      </w:r>
      <w:r w:rsidR="00D1004C" w:rsidRPr="00121ED5">
        <w:rPr>
          <w:rFonts w:hint="eastAsia"/>
        </w:rPr>
        <w:instrText>issued</w:instrText>
      </w:r>
      <w:r w:rsidR="00D1004C" w:rsidRPr="00121ED5">
        <w:rPr>
          <w:rFonts w:hint="eastAsia"/>
          <w:lang w:val="ru-RU"/>
        </w:rPr>
        <w:instrText>":{"</w:instrText>
      </w:r>
      <w:r w:rsidR="00D1004C" w:rsidRPr="00121ED5">
        <w:rPr>
          <w:rFonts w:hint="eastAsia"/>
        </w:rPr>
        <w:instrText>date</w:instrText>
      </w:r>
      <w:r w:rsidR="00D1004C" w:rsidRPr="00121ED5">
        <w:rPr>
          <w:rFonts w:hint="eastAsia"/>
          <w:lang w:val="ru-RU"/>
        </w:rPr>
        <w:instrText>-</w:instrText>
      </w:r>
      <w:r w:rsidR="00D1004C" w:rsidRPr="00121ED5">
        <w:rPr>
          <w:rFonts w:hint="eastAsia"/>
        </w:rPr>
        <w:instrText>parts</w:instrText>
      </w:r>
      <w:r w:rsidR="00D1004C" w:rsidRPr="00121ED5">
        <w:rPr>
          <w:rFonts w:hint="eastAsia"/>
          <w:lang w:val="ru-RU"/>
        </w:rPr>
        <w:instrText>":[["2016","7"]]},"</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eng</w:instrText>
      </w:r>
      <w:r w:rsidR="00D1004C" w:rsidRPr="00121ED5">
        <w:rPr>
          <w:rFonts w:hint="eastAsia"/>
          <w:lang w:val="ru-RU"/>
        </w:rPr>
        <w:instrText>","</w:instrText>
      </w:r>
      <w:r w:rsidR="00D1004C" w:rsidRPr="00121ED5">
        <w:rPr>
          <w:rFonts w:hint="eastAsia"/>
        </w:rPr>
        <w:instrText>page</w:instrText>
      </w:r>
      <w:r w:rsidR="00D1004C" w:rsidRPr="00121ED5">
        <w:rPr>
          <w:rFonts w:hint="eastAsia"/>
          <w:lang w:val="ru-RU"/>
        </w:rPr>
        <w:instrText>":"218-221","</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Comparison</w:instrText>
      </w:r>
      <w:r w:rsidR="00D1004C" w:rsidRPr="00121ED5">
        <w:rPr>
          <w:rFonts w:hint="eastAsia"/>
          <w:lang w:val="ru-RU"/>
        </w:rPr>
        <w:instrText xml:space="preserve"> </w:instrText>
      </w:r>
      <w:r w:rsidR="00D1004C" w:rsidRPr="00121ED5">
        <w:rPr>
          <w:rFonts w:hint="eastAsia"/>
        </w:rPr>
        <w:instrText>between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Finding</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Practice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Otorhinolaryngology</w:instrText>
      </w:r>
      <w:r w:rsidR="00D1004C" w:rsidRPr="00121ED5">
        <w:rPr>
          <w:rFonts w:hint="eastAsia"/>
          <w:lang w:val="ru-RU"/>
        </w:rPr>
        <w:instrText>.","</w:instrText>
      </w:r>
      <w:r w:rsidR="00D1004C" w:rsidRPr="00121ED5">
        <w:rPr>
          <w:rFonts w:hint="eastAsia"/>
        </w:rPr>
        <w:instrText>type</w:instrText>
      </w:r>
      <w:r w:rsidR="00D1004C" w:rsidRPr="00121ED5">
        <w:rPr>
          <w:rFonts w:hint="eastAsia"/>
          <w:lang w:val="ru-RU"/>
        </w:rPr>
        <w:instrText>":"</w:instrText>
      </w:r>
      <w:r w:rsidR="00D1004C" w:rsidRPr="00121ED5">
        <w:rPr>
          <w:rFonts w:hint="eastAsia"/>
        </w:rPr>
        <w:instrText>article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w:instrText>
      </w:r>
      <w:r w:rsidR="00D1004C" w:rsidRPr="00121ED5">
        <w:rPr>
          <w:rFonts w:hint="eastAsia"/>
        </w:rPr>
        <w:instrText>volume</w:instrText>
      </w:r>
      <w:r w:rsidR="00D1004C" w:rsidRPr="00121ED5">
        <w:rPr>
          <w:rFonts w:hint="eastAsia"/>
          <w:lang w:val="ru-RU"/>
        </w:rPr>
        <w:instrText>":"20"},"</w:instrText>
      </w:r>
      <w:r w:rsidR="00D1004C" w:rsidRPr="00121ED5">
        <w:rPr>
          <w:rFonts w:hint="eastAsia"/>
        </w:rPr>
        <w:instrText>uris</w:instrText>
      </w:r>
      <w:r w:rsidR="00D1004C" w:rsidRPr="00121ED5">
        <w:rPr>
          <w:rFonts w:hint="eastAsia"/>
          <w:lang w:val="ru-RU"/>
        </w:rPr>
        <w:instrText>":["</w:instrText>
      </w:r>
      <w:r w:rsidR="00D1004C" w:rsidRPr="00121ED5">
        <w:rPr>
          <w:rFonts w:hint="eastAsia"/>
        </w:rPr>
        <w:instrText>http</w:instrText>
      </w:r>
      <w:r w:rsidR="00D1004C" w:rsidRPr="00121ED5">
        <w:rPr>
          <w:rFonts w:hint="eastAsia"/>
          <w:lang w:val="ru-RU"/>
        </w:rPr>
        <w:instrText>://</w:instrText>
      </w:r>
      <w:r w:rsidR="00D1004C" w:rsidRPr="00121ED5">
        <w:rPr>
          <w:rFonts w:hint="eastAsia"/>
        </w:rPr>
        <w:instrText>www</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documents</w:instrText>
      </w:r>
      <w:r w:rsidR="00D1004C" w:rsidRPr="00121ED5">
        <w:rPr>
          <w:rFonts w:hint="eastAsia"/>
          <w:lang w:val="ru-RU"/>
        </w:rPr>
        <w:instrText>/?</w:instrText>
      </w:r>
      <w:r w:rsidR="00D1004C" w:rsidRPr="00121ED5">
        <w:rPr>
          <w:rFonts w:hint="eastAsia"/>
        </w:rPr>
        <w:instrText>uuid</w:instrText>
      </w:r>
      <w:r w:rsidR="00D1004C" w:rsidRPr="00121ED5">
        <w:rPr>
          <w:rFonts w:hint="eastAsia"/>
          <w:lang w:val="ru-RU"/>
        </w:rPr>
        <w:instrText>=</w:instrText>
      </w:r>
      <w:r w:rsidR="00D1004C" w:rsidRPr="00121ED5">
        <w:rPr>
          <w:rFonts w:hint="eastAsia"/>
        </w:rPr>
        <w:instrText>d</w:instrText>
      </w:r>
      <w:r w:rsidR="00D1004C" w:rsidRPr="00121ED5">
        <w:rPr>
          <w:rFonts w:hint="eastAsia"/>
          <w:lang w:val="ru-RU"/>
        </w:rPr>
        <w:instrText>47909</w:instrText>
      </w:r>
      <w:r w:rsidR="00D1004C" w:rsidRPr="00121ED5">
        <w:rPr>
          <w:rFonts w:hint="eastAsia"/>
        </w:rPr>
        <w:instrText>cf</w:instrText>
      </w:r>
      <w:r w:rsidR="00D1004C" w:rsidRPr="00121ED5">
        <w:rPr>
          <w:rFonts w:hint="eastAsia"/>
          <w:lang w:val="ru-RU"/>
        </w:rPr>
        <w:instrText>-873</w:instrText>
      </w:r>
      <w:r w:rsidR="00D1004C" w:rsidRPr="00121ED5">
        <w:rPr>
          <w:rFonts w:hint="eastAsia"/>
        </w:rPr>
        <w:instrText>f</w:instrText>
      </w:r>
      <w:r w:rsidR="00D1004C" w:rsidRPr="00121ED5">
        <w:rPr>
          <w:rFonts w:hint="eastAsia"/>
          <w:lang w:val="ru-RU"/>
        </w:rPr>
        <w:instrText>-4402-</w:instrText>
      </w:r>
      <w:r w:rsidR="00D1004C" w:rsidRPr="00121ED5">
        <w:rPr>
          <w:rFonts w:hint="eastAsia"/>
        </w:rPr>
        <w:instrText>ac</w:instrText>
      </w:r>
      <w:r w:rsidR="00D1004C" w:rsidRPr="00121ED5">
        <w:rPr>
          <w:rFonts w:hint="eastAsia"/>
          <w:lang w:val="ru-RU"/>
        </w:rPr>
        <w:instrText>40-02</w:instrText>
      </w:r>
      <w:r w:rsidR="00D1004C" w:rsidRPr="00121ED5">
        <w:rPr>
          <w:rFonts w:hint="eastAsia"/>
        </w:rPr>
        <w:instrText>f</w:instrText>
      </w:r>
      <w:r w:rsidR="00D1004C" w:rsidRPr="00121ED5">
        <w:rPr>
          <w:rFonts w:hint="eastAsia"/>
          <w:lang w:val="ru-RU"/>
        </w:rPr>
        <w:instrText>270</w:instrText>
      </w:r>
      <w:r w:rsidR="00D1004C" w:rsidRPr="00121ED5">
        <w:rPr>
          <w:rFonts w:hint="eastAsia"/>
        </w:rPr>
        <w:instrText>a</w:instrText>
      </w:r>
      <w:r w:rsidR="00D1004C" w:rsidRPr="00121ED5">
        <w:rPr>
          <w:rFonts w:hint="eastAsia"/>
          <w:lang w:val="ru-RU"/>
        </w:rPr>
        <w:instrText>49</w:instrText>
      </w:r>
      <w:r w:rsidR="00D1004C" w:rsidRPr="00121ED5">
        <w:rPr>
          <w:rFonts w:hint="eastAsia"/>
        </w:rPr>
        <w:instrText>b</w:instrText>
      </w:r>
      <w:r w:rsidR="00D1004C" w:rsidRPr="00121ED5">
        <w:rPr>
          <w:rFonts w:hint="eastAsia"/>
          <w:lang w:val="ru-RU"/>
        </w:rPr>
        <w:instrText>34"]}],"</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formattedCitation</w:instrText>
      </w:r>
      <w:r w:rsidR="00D1004C" w:rsidRPr="00121ED5">
        <w:rPr>
          <w:rFonts w:hint="eastAsia"/>
          <w:lang w:val="ru-RU"/>
        </w:rPr>
        <w:instrText>":"[34]","</w:instrText>
      </w:r>
      <w:r w:rsidR="00D1004C" w:rsidRPr="00121ED5">
        <w:rPr>
          <w:rFonts w:hint="eastAsia"/>
        </w:rPr>
        <w:instrText>plainTextFormattedCitation</w:instrText>
      </w:r>
      <w:r w:rsidR="00D1004C" w:rsidRPr="00121ED5">
        <w:rPr>
          <w:rFonts w:hint="eastAsia"/>
          <w:lang w:val="ru-RU"/>
        </w:rPr>
        <w:instrText>":"[34]","</w:instrText>
      </w:r>
      <w:r w:rsidR="00D1004C" w:rsidRPr="00121ED5">
        <w:rPr>
          <w:rFonts w:hint="eastAsia"/>
        </w:rPr>
        <w:instrText>previouslyFormattedCitation</w:instrText>
      </w:r>
      <w:r w:rsidR="00D1004C" w:rsidRPr="00121ED5">
        <w:rPr>
          <w:rFonts w:hint="eastAsia"/>
          <w:lang w:val="ru-RU"/>
        </w:rPr>
        <w:instrText>":"[34]"},"</w:instrText>
      </w:r>
      <w:r w:rsidR="00D1004C" w:rsidRPr="00121ED5">
        <w:rPr>
          <w:rFonts w:hint="eastAsia"/>
        </w:rPr>
        <w:instrText>properties</w:instrText>
      </w:r>
      <w:r w:rsidR="00D1004C" w:rsidRPr="00121ED5">
        <w:rPr>
          <w:rFonts w:hint="eastAsia"/>
          <w:lang w:val="ru-RU"/>
        </w:rPr>
        <w:instrText>":{"</w:instrText>
      </w:r>
      <w:r w:rsidR="00D1004C" w:rsidRPr="00121ED5">
        <w:rPr>
          <w:rFonts w:hint="eastAsia"/>
        </w:rPr>
        <w:instrText>noteIndex</w:instrText>
      </w:r>
      <w:r w:rsidR="00D1004C" w:rsidRPr="00121ED5">
        <w:rPr>
          <w:rFonts w:hint="eastAsia"/>
          <w:lang w:val="ru-RU"/>
        </w:rPr>
        <w:instrText>":0},"</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https</w:instrText>
      </w:r>
      <w:r w:rsidR="00D1004C" w:rsidRPr="00121ED5">
        <w:rPr>
          <w:rFonts w:hint="eastAsia"/>
          <w:lang w:val="ru-RU"/>
        </w:rPr>
        <w:instrText>://</w:instrText>
      </w:r>
      <w:r w:rsidR="00D1004C" w:rsidRPr="00121ED5">
        <w:rPr>
          <w:rFonts w:hint="eastAsia"/>
        </w:rPr>
        <w:instrText>github</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style</w:instrText>
      </w:r>
      <w:r w:rsidR="00D1004C" w:rsidRPr="00121ED5">
        <w:rPr>
          <w:rFonts w:hint="eastAsia"/>
          <w:lang w:val="ru-RU"/>
        </w:rPr>
        <w:instrText>-</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raw</w:instrText>
      </w:r>
      <w:r w:rsidR="00D1004C" w:rsidRPr="00121ED5">
        <w:rPr>
          <w:rFonts w:hint="eastAsia"/>
          <w:lang w:val="ru-RU"/>
        </w:rPr>
        <w:instrText>/</w:instrText>
      </w:r>
      <w:r w:rsidR="00D1004C" w:rsidRPr="00121ED5">
        <w:rPr>
          <w:rFonts w:hint="eastAsia"/>
        </w:rPr>
        <w:instrText>master</w:instrText>
      </w:r>
      <w:r w:rsidR="00D1004C" w:rsidRPr="00121ED5">
        <w:rPr>
          <w:rFonts w:hint="eastAsia"/>
          <w:lang w:val="ru-RU"/>
        </w:rPr>
        <w:instrText>/</w:instrText>
      </w:r>
      <w:r w:rsidR="00D1004C" w:rsidRPr="00121ED5">
        <w:rPr>
          <w:rFonts w:hint="eastAsia"/>
        </w:rPr>
        <w:instrText>csl</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json</w:instrText>
      </w:r>
      <w:r w:rsidR="00D1004C" w:rsidRPr="00121ED5">
        <w:rPr>
          <w:rFonts w:hint="eastAsia"/>
          <w:lang w:val="ru-RU"/>
        </w:rPr>
        <w:instrText>"}</w:instrText>
      </w:r>
      <w:r w:rsidR="00261C58" w:rsidRPr="00121ED5">
        <w:fldChar w:fldCharType="separate"/>
      </w:r>
      <w:r w:rsidR="003E5BA3" w:rsidRPr="00121ED5">
        <w:rPr>
          <w:rFonts w:ascii="Times New Roman" w:hAnsi="Times New Roman" w:cs="Times New Roman"/>
          <w:noProof/>
          <w:sz w:val="28"/>
          <w:szCs w:val="28"/>
          <w:lang w:val="ru-RU"/>
        </w:rPr>
        <w:t>[34]</w:t>
      </w:r>
      <w:r w:rsidR="00261C58" w:rsidRPr="00121ED5">
        <w:fldChar w:fldCharType="end"/>
      </w:r>
      <w:r w:rsidR="000D6F30" w:rsidRPr="00121ED5">
        <w:rPr>
          <w:rFonts w:ascii="Times New Roman" w:hAnsi="Times New Roman" w:cs="Times New Roman"/>
          <w:sz w:val="28"/>
          <w:szCs w:val="28"/>
          <w:lang w:val="ru-RU"/>
        </w:rPr>
        <w:t xml:space="preserve">. </w:t>
      </w:r>
      <w:r w:rsidRPr="00890124">
        <w:rPr>
          <w:rFonts w:ascii="Times New Roman" w:hAnsi="Times New Roman" w:cs="Times New Roman"/>
          <w:sz w:val="28"/>
          <w:szCs w:val="28"/>
          <w:lang w:val="ru-RU"/>
        </w:rPr>
        <w:t xml:space="preserve">Исследовательскую группу проведенными бразильскими учеными составили 126 пациентов (88 женщин и 38 мужчин). Основными жалобами были кашель (40,4%), </w:t>
      </w:r>
      <w:r>
        <w:rPr>
          <w:rFonts w:ascii="Times New Roman" w:hAnsi="Times New Roman" w:cs="Times New Roman"/>
          <w:sz w:val="28"/>
          <w:szCs w:val="28"/>
          <w:lang w:val="ru-RU"/>
        </w:rPr>
        <w:t>ком в горле</w:t>
      </w:r>
      <w:r w:rsidRPr="00890124">
        <w:rPr>
          <w:rFonts w:ascii="Times New Roman" w:hAnsi="Times New Roman" w:cs="Times New Roman"/>
          <w:sz w:val="28"/>
          <w:szCs w:val="28"/>
          <w:lang w:val="ru-RU"/>
        </w:rPr>
        <w:t xml:space="preserve"> (21,4%), дисфония (19,8%), отхаркивание (15,8%), постназальный синдром (3,17%), храп (1,5%), дисфагия (1,5%), гипосмия ( 0,7%) и регургитация (1,5%) </w:t>
      </w:r>
      <w:r w:rsidR="000D6F30" w:rsidRPr="00121ED5">
        <w:fldChar w:fldCharType="begin" w:fldLock="1"/>
      </w:r>
      <w:r w:rsidR="00D1004C" w:rsidRPr="00121ED5">
        <w:instrText>ADDIN</w:instrText>
      </w:r>
      <w:r w:rsidR="00D1004C" w:rsidRPr="00121ED5">
        <w:rPr>
          <w:lang w:val="ru-RU"/>
        </w:rPr>
        <w:instrText xml:space="preserve"> </w:instrText>
      </w:r>
      <w:r w:rsidR="00D1004C" w:rsidRPr="00121ED5">
        <w:instrText>CSL</w:instrText>
      </w:r>
      <w:r w:rsidR="00D1004C" w:rsidRPr="00121ED5">
        <w:rPr>
          <w:lang w:val="ru-RU"/>
        </w:rPr>
        <w:instrText>_</w:instrText>
      </w:r>
      <w:r w:rsidR="00D1004C" w:rsidRPr="00121ED5">
        <w:instrText>CITATION</w:instrText>
      </w:r>
      <w:r w:rsidR="00D1004C" w:rsidRPr="00121ED5">
        <w:rPr>
          <w:lang w:val="ru-RU"/>
        </w:rPr>
        <w:instrText xml:space="preserve"> {"</w:instrText>
      </w:r>
      <w:r w:rsidR="00D1004C" w:rsidRPr="00121ED5">
        <w:instrText>citationItems</w:instrText>
      </w:r>
      <w:r w:rsidR="00D1004C" w:rsidRPr="00121ED5">
        <w:rPr>
          <w:lang w:val="ru-RU"/>
        </w:rPr>
        <w:instrText>":[{"</w:instrText>
      </w:r>
      <w:r w:rsidR="00D1004C" w:rsidRPr="00121ED5">
        <w:instrText>id</w:instrText>
      </w:r>
      <w:r w:rsidR="00D1004C" w:rsidRPr="00121ED5">
        <w:rPr>
          <w:lang w:val="ru-RU"/>
        </w:rPr>
        <w:instrText>":"</w:instrText>
      </w:r>
      <w:r w:rsidR="00D1004C" w:rsidRPr="00121ED5">
        <w:instrText>ITEM</w:instrText>
      </w:r>
      <w:r w:rsidR="00D1004C" w:rsidRPr="00121ED5">
        <w:rPr>
          <w:lang w:val="ru-RU"/>
        </w:rPr>
        <w:instrText>-1","</w:instrText>
      </w:r>
      <w:r w:rsidR="00D1004C" w:rsidRPr="00121ED5">
        <w:instrText>itemData</w:instrText>
      </w:r>
      <w:r w:rsidR="00D1004C" w:rsidRPr="00121ED5">
        <w:rPr>
          <w:lang w:val="ru-RU"/>
        </w:rPr>
        <w:instrText>":{"</w:instrText>
      </w:r>
      <w:r w:rsidR="00D1004C" w:rsidRPr="00121ED5">
        <w:instrText>DOI</w:instrText>
      </w:r>
      <w:r w:rsidR="00D1004C" w:rsidRPr="00121ED5">
        <w:rPr>
          <w:lang w:val="ru-RU"/>
        </w:rPr>
        <w:instrText>":"10.1055/</w:instrText>
      </w:r>
      <w:r w:rsidR="00D1004C" w:rsidRPr="00121ED5">
        <w:instrText>s</w:instrText>
      </w:r>
      <w:r w:rsidR="00D1004C" w:rsidRPr="00121ED5">
        <w:rPr>
          <w:lang w:val="ru-RU"/>
        </w:rPr>
        <w:instrText>-0036-1579557","</w:instrText>
      </w:r>
      <w:r w:rsidR="00D1004C" w:rsidRPr="00121ED5">
        <w:instrText>ISSN</w:instrText>
      </w:r>
      <w:r w:rsidR="00D1004C" w:rsidRPr="00121ED5">
        <w:rPr>
          <w:lang w:val="ru-RU"/>
        </w:rPr>
        <w:instrText>":"1809-9777 (</w:instrText>
      </w:r>
      <w:r w:rsidR="00D1004C" w:rsidRPr="00121ED5">
        <w:instrText>Print</w:instrText>
      </w:r>
      <w:r w:rsidR="00D1004C" w:rsidRPr="00121ED5">
        <w:rPr>
          <w:lang w:val="ru-RU"/>
        </w:rPr>
        <w:instrText>)","</w:instrText>
      </w:r>
      <w:r w:rsidR="00D1004C" w:rsidRPr="00121ED5">
        <w:instrText>PMID</w:instrText>
      </w:r>
      <w:r w:rsidR="00D1004C" w:rsidRPr="00121ED5">
        <w:rPr>
          <w:lang w:val="ru-RU"/>
        </w:rPr>
        <w:instrText>":"27413402","</w:instrText>
      </w:r>
      <w:r w:rsidR="00D1004C" w:rsidRPr="00121ED5">
        <w:instrText>abstract</w:instrText>
      </w:r>
      <w:r w:rsidR="00D1004C" w:rsidRPr="00121ED5">
        <w:rPr>
          <w:lang w:val="ru-RU"/>
        </w:rPr>
        <w:instrText>":"</w:instrText>
      </w:r>
      <w:r w:rsidR="00D1004C" w:rsidRPr="00121ED5">
        <w:instrText>INTRODUCTION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Gastroesophageal</w:instrText>
      </w:r>
      <w:r w:rsidR="00D1004C" w:rsidRPr="00121ED5">
        <w:rPr>
          <w:lang w:val="ru-RU"/>
        </w:rPr>
        <w:instrText xml:space="preserve"> </w:instrText>
      </w:r>
      <w:r w:rsidR="00D1004C" w:rsidRPr="00121ED5">
        <w:instrText>Reflux</w:instrText>
      </w:r>
      <w:r w:rsidR="00D1004C" w:rsidRPr="00121ED5">
        <w:rPr>
          <w:lang w:val="ru-RU"/>
        </w:rPr>
        <w:instrText xml:space="preserve"> </w:instrText>
      </w:r>
      <w:r w:rsidR="00D1004C" w:rsidRPr="00121ED5">
        <w:instrText>Disease</w:instrText>
      </w:r>
      <w:r w:rsidR="00D1004C" w:rsidRPr="00121ED5">
        <w:rPr>
          <w:lang w:val="ru-RU"/>
        </w:rPr>
        <w:instrText xml:space="preserve"> </w:instrText>
      </w:r>
      <w:r w:rsidR="00D1004C" w:rsidRPr="00121ED5">
        <w:instrText>has</w:instrText>
      </w:r>
      <w:r w:rsidR="00D1004C" w:rsidRPr="00121ED5">
        <w:rPr>
          <w:lang w:val="ru-RU"/>
        </w:rPr>
        <w:instrText xml:space="preserve"> </w:instrText>
      </w:r>
      <w:r w:rsidR="00D1004C" w:rsidRPr="00121ED5">
        <w:instrText>a</w:instrText>
      </w:r>
      <w:r w:rsidR="00D1004C" w:rsidRPr="00121ED5">
        <w:rPr>
          <w:lang w:val="ru-RU"/>
        </w:rPr>
        <w:instrText xml:space="preserve"> </w:instrText>
      </w:r>
      <w:r w:rsidR="00D1004C" w:rsidRPr="00121ED5">
        <w:instrText>prevalence</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rPr>
          <w:rFonts w:ascii="Cambria Math" w:hAnsi="Cambria Math" w:cs="Cambria Math"/>
          <w:lang w:val="ru-RU"/>
        </w:rPr>
        <w:instrText>∼</w:instrText>
      </w:r>
      <w:r w:rsidR="00D1004C" w:rsidRPr="00121ED5">
        <w:rPr>
          <w:lang w:val="ru-RU"/>
        </w:rPr>
        <w:instrText xml:space="preserve">12% </w:instrText>
      </w:r>
      <w:r w:rsidR="00D1004C" w:rsidRPr="00121ED5">
        <w:instrText>of</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urban</w:instrText>
      </w:r>
      <w:r w:rsidR="00D1004C" w:rsidRPr="00121ED5">
        <w:rPr>
          <w:lang w:val="ru-RU"/>
        </w:rPr>
        <w:instrText xml:space="preserve"> </w:instrText>
      </w:r>
      <w:r w:rsidR="00D1004C" w:rsidRPr="00121ED5">
        <w:instrText>population</w:instrText>
      </w:r>
      <w:r w:rsidR="00D1004C" w:rsidRPr="00121ED5">
        <w:rPr>
          <w:lang w:val="ru-RU"/>
        </w:rPr>
        <w:instrText xml:space="preserve"> </w:instrText>
      </w:r>
      <w:r w:rsidR="00D1004C" w:rsidRPr="00121ED5">
        <w:instrText>in</w:instrText>
      </w:r>
      <w:r w:rsidR="00D1004C" w:rsidRPr="00121ED5">
        <w:rPr>
          <w:lang w:val="ru-RU"/>
        </w:rPr>
        <w:instrText xml:space="preserve"> </w:instrText>
      </w:r>
      <w:r w:rsidR="00D1004C" w:rsidRPr="00121ED5">
        <w:rPr>
          <w:rFonts w:hint="eastAsia"/>
        </w:rPr>
        <w:instrText>Brazil</w:instrText>
      </w:r>
      <w:r w:rsidR="00D1004C" w:rsidRPr="00121ED5">
        <w:rPr>
          <w:rFonts w:hint="eastAsia"/>
          <w:lang w:val="ru-RU"/>
        </w:rPr>
        <w:instrText xml:space="preserve">. </w:instrText>
      </w:r>
      <w:r w:rsidR="00D1004C" w:rsidRPr="00121ED5">
        <w:rPr>
          <w:rFonts w:hint="eastAsia"/>
        </w:rPr>
        <w:instrText>Koufman</w:instrText>
      </w:r>
      <w:r w:rsidR="00D1004C" w:rsidRPr="00121ED5">
        <w:rPr>
          <w:rFonts w:hint="eastAsia"/>
          <w:lang w:val="ru-RU"/>
        </w:rPr>
        <w:instrText xml:space="preserve"> </w:instrText>
      </w:r>
      <w:r w:rsidR="00D1004C" w:rsidRPr="00121ED5">
        <w:rPr>
          <w:rFonts w:hint="eastAsia"/>
        </w:rPr>
        <w:instrText>proposed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term</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designate</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signs</w:instrText>
      </w:r>
      <w:r w:rsidR="00D1004C" w:rsidRPr="00121ED5">
        <w:rPr>
          <w:rFonts w:hint="eastAsia"/>
          <w:lang w:val="ru-RU"/>
        </w:rPr>
        <w:instrText xml:space="preserve"> </w:instrText>
      </w:r>
      <w:r w:rsidR="00D1004C" w:rsidRPr="00121ED5">
        <w:rPr>
          <w:rFonts w:hint="eastAsia"/>
        </w:rPr>
        <w:instrText>or</w:instrText>
      </w:r>
      <w:r w:rsidR="00D1004C" w:rsidRPr="00121ED5">
        <w:rPr>
          <w:rFonts w:hint="eastAsia"/>
          <w:lang w:val="ru-RU"/>
        </w:rPr>
        <w:instrText xml:space="preserve"> </w:instrText>
      </w:r>
      <w:r w:rsidR="00D1004C" w:rsidRPr="00121ED5">
        <w:rPr>
          <w:rFonts w:hint="eastAsia"/>
        </w:rPr>
        <w:instrText>tissue</w:instrText>
      </w:r>
      <w:r w:rsidR="00D1004C" w:rsidRPr="00121ED5">
        <w:rPr>
          <w:rFonts w:hint="eastAsia"/>
          <w:lang w:val="ru-RU"/>
        </w:rPr>
        <w:instrText xml:space="preserve"> </w:instrText>
      </w:r>
      <w:r w:rsidR="00D1004C" w:rsidRPr="00121ED5">
        <w:rPr>
          <w:rFonts w:hint="eastAsia"/>
        </w:rPr>
        <w:instrText>damage</w:instrText>
      </w:r>
      <w:r w:rsidR="00D1004C" w:rsidRPr="00121ED5">
        <w:rPr>
          <w:rFonts w:hint="eastAsia"/>
          <w:lang w:val="ru-RU"/>
        </w:rPr>
        <w:instrText xml:space="preserve"> </w:instrText>
      </w:r>
      <w:r w:rsidR="00D1004C" w:rsidRPr="00121ED5">
        <w:rPr>
          <w:rFonts w:hint="eastAsia"/>
        </w:rPr>
        <w:instrText>resulting</w:instrText>
      </w:r>
      <w:r w:rsidR="00D1004C" w:rsidRPr="00121ED5">
        <w:rPr>
          <w:rFonts w:hint="eastAsia"/>
          <w:lang w:val="ru-RU"/>
        </w:rPr>
        <w:instrText xml:space="preserve"> </w:instrText>
      </w:r>
      <w:r w:rsidR="00D1004C" w:rsidRPr="00121ED5">
        <w:rPr>
          <w:rFonts w:hint="eastAsia"/>
        </w:rPr>
        <w:instrText>from</w:instrText>
      </w:r>
      <w:r w:rsidR="00D1004C" w:rsidRPr="00121ED5">
        <w:rPr>
          <w:rFonts w:hint="eastAsia"/>
          <w:lang w:val="ru-RU"/>
        </w:rPr>
        <w:instrText xml:space="preserve"> </w:instrText>
      </w:r>
      <w:r w:rsidR="00D1004C" w:rsidRPr="00121ED5">
        <w:rPr>
          <w:rFonts w:hint="eastAsia"/>
        </w:rPr>
        <w:instrText>aggression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gastrointestinal</w:instrText>
      </w:r>
      <w:r w:rsidR="00D1004C" w:rsidRPr="00121ED5">
        <w:rPr>
          <w:rFonts w:hint="eastAsia"/>
          <w:lang w:val="ru-RU"/>
        </w:rPr>
        <w:instrText xml:space="preserve"> </w:instrText>
      </w:r>
      <w:r w:rsidR="00D1004C" w:rsidRPr="00121ED5">
        <w:rPr>
          <w:rFonts w:hint="eastAsia"/>
        </w:rPr>
        <w:instrText>contents</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upper</w:instrText>
      </w:r>
      <w:r w:rsidR="00D1004C" w:rsidRPr="00121ED5">
        <w:rPr>
          <w:rFonts w:hint="eastAsia"/>
          <w:lang w:val="ru-RU"/>
        </w:rPr>
        <w:instrText xml:space="preserve"> </w:instrText>
      </w:r>
      <w:r w:rsidR="00D1004C" w:rsidRPr="00121ED5">
        <w:rPr>
          <w:rFonts w:hint="eastAsia"/>
        </w:rPr>
        <w:instrText>aerodigestive</w:instrText>
      </w:r>
      <w:r w:rsidR="00D1004C" w:rsidRPr="00121ED5">
        <w:rPr>
          <w:rFonts w:hint="eastAsia"/>
          <w:lang w:val="ru-RU"/>
        </w:rPr>
        <w:instrText xml:space="preserve"> </w:instrText>
      </w:r>
      <w:r w:rsidR="00D1004C" w:rsidRPr="00121ED5">
        <w:rPr>
          <w:rFonts w:hint="eastAsia"/>
        </w:rPr>
        <w:instrText>tract</w:instrText>
      </w:r>
      <w:r w:rsidR="00D1004C" w:rsidRPr="00121ED5">
        <w:rPr>
          <w:rFonts w:hint="eastAsia"/>
          <w:lang w:val="ru-RU"/>
        </w:rPr>
        <w:instrText xml:space="preserve">. </w:instrText>
      </w:r>
      <w:r w:rsidR="00D1004C" w:rsidRPr="00121ED5">
        <w:rPr>
          <w:rFonts w:hint="eastAsia"/>
        </w:rPr>
        <w:instrText>Belafsky</w:instrText>
      </w:r>
      <w:r w:rsidR="00D1004C" w:rsidRPr="00121ED5">
        <w:rPr>
          <w:rFonts w:hint="eastAsia"/>
          <w:lang w:val="ru-RU"/>
        </w:rPr>
        <w:instrText xml:space="preserve"> </w:instrText>
      </w:r>
      <w:r w:rsidR="00D1004C" w:rsidRPr="00121ED5">
        <w:rPr>
          <w:rFonts w:hint="eastAsia"/>
        </w:rPr>
        <w:instrText>et</w:instrText>
      </w:r>
      <w:r w:rsidR="00D1004C" w:rsidRPr="00121ED5">
        <w:rPr>
          <w:rFonts w:hint="eastAsia"/>
          <w:lang w:val="ru-RU"/>
        </w:rPr>
        <w:instrText xml:space="preserve"> </w:instrText>
      </w:r>
      <w:r w:rsidR="00D1004C" w:rsidRPr="00121ED5">
        <w:rPr>
          <w:rFonts w:hint="eastAsia"/>
        </w:rPr>
        <w:instrText>al</w:instrText>
      </w:r>
      <w:r w:rsidR="00D1004C" w:rsidRPr="00121ED5">
        <w:rPr>
          <w:rFonts w:hint="eastAsia"/>
          <w:lang w:val="ru-RU"/>
        </w:rPr>
        <w:instrText xml:space="preserve"> </w:instrText>
      </w:r>
      <w:r w:rsidR="00D1004C" w:rsidRPr="00121ED5">
        <w:rPr>
          <w:rFonts w:hint="eastAsia"/>
        </w:rPr>
        <w:instrText>proposed</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that</w:instrText>
      </w:r>
      <w:r w:rsidR="00D1004C" w:rsidRPr="00121ED5">
        <w:rPr>
          <w:rFonts w:hint="eastAsia"/>
          <w:lang w:val="ru-RU"/>
        </w:rPr>
        <w:instrText xml:space="preserve"> </w:instrText>
      </w:r>
      <w:r w:rsidR="00D1004C" w:rsidRPr="00121ED5">
        <w:rPr>
          <w:rFonts w:hint="eastAsia"/>
        </w:rPr>
        <w:instrText>points</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inflammatory</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signs</w:instrText>
      </w:r>
      <w:r w:rsidR="00D1004C" w:rsidRPr="00121ED5">
        <w:rPr>
          <w:rFonts w:hint="eastAsia"/>
          <w:lang w:val="ru-RU"/>
        </w:rPr>
        <w:instrText xml:space="preserve"> </w:instrText>
      </w:r>
      <w:r w:rsidR="00D1004C" w:rsidRPr="00121ED5">
        <w:rPr>
          <w:rFonts w:hint="eastAsia"/>
        </w:rPr>
        <w:instrText>through</w:instrText>
      </w:r>
      <w:r w:rsidR="00D1004C" w:rsidRPr="00121ED5">
        <w:rPr>
          <w:rFonts w:hint="eastAsia"/>
          <w:lang w:val="ru-RU"/>
        </w:rPr>
        <w:instrText xml:space="preserve"> </w:instrText>
      </w:r>
      <w:r w:rsidR="00D1004C" w:rsidRPr="00121ED5">
        <w:rPr>
          <w:rFonts w:hint="eastAsia"/>
        </w:rPr>
        <w:instrText>videolaryngoscopic</w:instrText>
      </w:r>
      <w:r w:rsidR="00D1004C" w:rsidRPr="00121ED5">
        <w:rPr>
          <w:rFonts w:hint="eastAsia"/>
          <w:lang w:val="ru-RU"/>
        </w:rPr>
        <w:instrText xml:space="preserve"> </w:instrText>
      </w:r>
      <w:r w:rsidR="00D1004C" w:rsidRPr="00121ED5">
        <w:rPr>
          <w:rFonts w:hint="eastAsia"/>
        </w:rPr>
        <w:instrText>findings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Finding</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RFS</w:instrText>
      </w:r>
      <w:r w:rsidR="00D1004C" w:rsidRPr="00121ED5">
        <w:rPr>
          <w:rFonts w:hint="eastAsia"/>
          <w:lang w:val="ru-RU"/>
        </w:rPr>
        <w:instrText xml:space="preserve">). </w:instrText>
      </w:r>
      <w:r w:rsidR="00D1004C" w:rsidRPr="00121ED5">
        <w:rPr>
          <w:rFonts w:hint="eastAsia"/>
        </w:rPr>
        <w:instrText>Moreover</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2002, </w:instrText>
      </w:r>
      <w:r w:rsidR="00D1004C" w:rsidRPr="00121ED5">
        <w:rPr>
          <w:rFonts w:hint="eastAsia"/>
        </w:rPr>
        <w:instrText>they</w:instrText>
      </w:r>
      <w:r w:rsidR="00D1004C" w:rsidRPr="00121ED5">
        <w:rPr>
          <w:rFonts w:hint="eastAsia"/>
          <w:lang w:val="ru-RU"/>
        </w:rPr>
        <w:instrText xml:space="preserve"> </w:instrText>
      </w:r>
      <w:r w:rsidR="00D1004C" w:rsidRPr="00121ED5">
        <w:rPr>
          <w:rFonts w:hint="eastAsia"/>
        </w:rPr>
        <w:instrText>published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OBJECTIVE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objective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this</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provide</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comparison</w:instrText>
      </w:r>
      <w:r w:rsidR="00D1004C" w:rsidRPr="00121ED5">
        <w:rPr>
          <w:rFonts w:hint="eastAsia"/>
          <w:lang w:val="ru-RU"/>
        </w:rPr>
        <w:instrText xml:space="preserve"> </w:instrText>
      </w:r>
      <w:r w:rsidR="00D1004C" w:rsidRPr="00121ED5">
        <w:rPr>
          <w:rFonts w:hint="eastAsia"/>
        </w:rPr>
        <w:instrText>between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Finding</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practice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Otorhinolaryngology</w:instrText>
      </w:r>
      <w:r w:rsidR="00D1004C" w:rsidRPr="00121ED5">
        <w:rPr>
          <w:rFonts w:hint="eastAsia"/>
          <w:lang w:val="ru-RU"/>
        </w:rPr>
        <w:instrText xml:space="preserve">. </w:instrText>
      </w:r>
      <w:r w:rsidR="00D1004C" w:rsidRPr="00121ED5">
        <w:rPr>
          <w:rFonts w:hint="eastAsia"/>
        </w:rPr>
        <w:instrText>METHODS</w:instrText>
      </w:r>
      <w:r w:rsidR="00D1004C" w:rsidRPr="00121ED5">
        <w:rPr>
          <w:rFonts w:hint="eastAsia"/>
          <w:lang w:val="ru-RU"/>
        </w:rPr>
        <w:instrText xml:space="preserve">: </w:instrText>
      </w:r>
      <w:r w:rsidR="00D1004C" w:rsidRPr="00121ED5">
        <w:rPr>
          <w:rFonts w:hint="eastAsia"/>
        </w:rPr>
        <w:instrText>Our</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involved</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total</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135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who</w:instrText>
      </w:r>
      <w:r w:rsidR="00D1004C" w:rsidRPr="00121ED5">
        <w:rPr>
          <w:rFonts w:hint="eastAsia"/>
          <w:lang w:val="ru-RU"/>
        </w:rPr>
        <w:instrText xml:space="preserve"> </w:instrText>
      </w:r>
      <w:r w:rsidR="00D1004C" w:rsidRPr="00121ED5">
        <w:rPr>
          <w:rFonts w:hint="eastAsia"/>
        </w:rPr>
        <w:instrText>visited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Ear</w:instrText>
      </w:r>
      <w:r w:rsidR="00D1004C" w:rsidRPr="00121ED5">
        <w:rPr>
          <w:rFonts w:hint="eastAsia"/>
          <w:lang w:val="ru-RU"/>
        </w:rPr>
        <w:instrText xml:space="preserve">, </w:instrText>
      </w:r>
      <w:r w:rsidR="00D1004C" w:rsidRPr="00121ED5">
        <w:rPr>
          <w:rFonts w:hint="eastAsia"/>
        </w:rPr>
        <w:instrText>Nose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Throat</w:instrText>
      </w:r>
      <w:r w:rsidR="00D1004C" w:rsidRPr="00121ED5">
        <w:rPr>
          <w:rFonts w:hint="eastAsia"/>
          <w:lang w:val="ru-RU"/>
        </w:rPr>
        <w:instrText xml:space="preserve"> (</w:instrText>
      </w:r>
      <w:r w:rsidR="00D1004C" w:rsidRPr="00121ED5">
        <w:rPr>
          <w:rFonts w:hint="eastAsia"/>
        </w:rPr>
        <w:instrText>ENT</w:instrText>
      </w:r>
      <w:r w:rsidR="00D1004C" w:rsidRPr="00121ED5">
        <w:rPr>
          <w:rFonts w:hint="eastAsia"/>
          <w:lang w:val="ru-RU"/>
        </w:rPr>
        <w:instrText xml:space="preserve">) </w:instrText>
      </w:r>
      <w:r w:rsidR="00D1004C" w:rsidRPr="00121ED5">
        <w:rPr>
          <w:rFonts w:hint="eastAsia"/>
        </w:rPr>
        <w:instrText>clinic</w:instrText>
      </w:r>
      <w:r w:rsidR="00D1004C" w:rsidRPr="00121ED5">
        <w:rPr>
          <w:rFonts w:hint="eastAsia"/>
          <w:lang w:val="ru-RU"/>
        </w:rPr>
        <w:instrText xml:space="preserve"> </w:instrText>
      </w:r>
      <w:r w:rsidR="00D1004C" w:rsidRPr="00121ED5">
        <w:rPr>
          <w:rFonts w:hint="eastAsia"/>
        </w:rPr>
        <w:instrText>N</w:instrText>
      </w:r>
      <w:r w:rsidR="00D1004C" w:rsidRPr="00121ED5">
        <w:rPr>
          <w:rFonts w:hint="eastAsia"/>
          <w:lang w:val="ru-RU"/>
        </w:rPr>
        <w:instrText>ú</w:instrText>
      </w:r>
      <w:r w:rsidR="00D1004C" w:rsidRPr="00121ED5">
        <w:rPr>
          <w:rFonts w:hint="eastAsia"/>
        </w:rPr>
        <w:instrText>cleo</w:instrText>
      </w:r>
      <w:r w:rsidR="00D1004C" w:rsidRPr="00121ED5">
        <w:rPr>
          <w:rFonts w:hint="eastAsia"/>
          <w:lang w:val="ru-RU"/>
        </w:rPr>
        <w:instrText xml:space="preserve"> </w:instrText>
      </w:r>
      <w:r w:rsidR="00D1004C" w:rsidRPr="00121ED5">
        <w:rPr>
          <w:rFonts w:hint="eastAsia"/>
        </w:rPr>
        <w:instrText>de</w:instrText>
      </w:r>
      <w:r w:rsidR="00D1004C" w:rsidRPr="00121ED5">
        <w:rPr>
          <w:rFonts w:hint="eastAsia"/>
          <w:lang w:val="ru-RU"/>
        </w:rPr>
        <w:instrText xml:space="preserve"> </w:instrText>
      </w:r>
      <w:r w:rsidR="00D1004C" w:rsidRPr="00121ED5">
        <w:rPr>
          <w:rFonts w:hint="eastAsia"/>
        </w:rPr>
        <w:instrText>Otorrinolaringologia</w:instrText>
      </w:r>
      <w:r w:rsidR="00D1004C" w:rsidRPr="00121ED5">
        <w:rPr>
          <w:rFonts w:hint="eastAsia"/>
          <w:lang w:val="ru-RU"/>
        </w:rPr>
        <w:instrText xml:space="preserve"> </w:instrText>
      </w:r>
      <w:r w:rsidR="00D1004C" w:rsidRPr="00121ED5">
        <w:rPr>
          <w:rFonts w:hint="eastAsia"/>
        </w:rPr>
        <w:instrText>e</w:instrText>
      </w:r>
      <w:r w:rsidR="00D1004C" w:rsidRPr="00121ED5">
        <w:rPr>
          <w:rFonts w:hint="eastAsia"/>
          <w:lang w:val="ru-RU"/>
        </w:rPr>
        <w:instrText xml:space="preserve"> </w:instrText>
      </w:r>
      <w:r w:rsidR="00D1004C" w:rsidRPr="00121ED5">
        <w:rPr>
          <w:rFonts w:hint="eastAsia"/>
        </w:rPr>
        <w:instrText>Cirurgia</w:instrText>
      </w:r>
      <w:r w:rsidR="00D1004C" w:rsidRPr="00121ED5">
        <w:rPr>
          <w:rFonts w:hint="eastAsia"/>
          <w:lang w:val="ru-RU"/>
        </w:rPr>
        <w:instrText xml:space="preserve"> </w:instrText>
      </w:r>
      <w:r w:rsidR="00D1004C" w:rsidRPr="00121ED5">
        <w:rPr>
          <w:rFonts w:hint="eastAsia"/>
        </w:rPr>
        <w:instrText>de</w:instrText>
      </w:r>
      <w:r w:rsidR="00D1004C" w:rsidRPr="00121ED5">
        <w:rPr>
          <w:rFonts w:hint="eastAsia"/>
          <w:lang w:val="ru-RU"/>
        </w:rPr>
        <w:instrText xml:space="preserve"> </w:instrText>
      </w:r>
      <w:r w:rsidR="00D1004C" w:rsidRPr="00121ED5">
        <w:rPr>
          <w:rFonts w:hint="eastAsia"/>
        </w:rPr>
        <w:instrText>Cabe</w:instrText>
      </w:r>
      <w:r w:rsidR="00D1004C" w:rsidRPr="00121ED5">
        <w:rPr>
          <w:rFonts w:hint="eastAsia"/>
          <w:lang w:val="ru-RU"/>
        </w:rPr>
        <w:instrText>ç</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e</w:instrText>
      </w:r>
      <w:r w:rsidR="00D1004C" w:rsidRPr="00121ED5">
        <w:rPr>
          <w:rFonts w:hint="eastAsia"/>
          <w:lang w:val="ru-RU"/>
        </w:rPr>
        <w:instrText xml:space="preserve"> </w:instrText>
      </w:r>
      <w:r w:rsidR="00D1004C" w:rsidRPr="00121ED5">
        <w:rPr>
          <w:rFonts w:hint="eastAsia"/>
        </w:rPr>
        <w:instrText>Pesco</w:instrText>
      </w:r>
      <w:r w:rsidR="00D1004C" w:rsidRPr="00121ED5">
        <w:rPr>
          <w:rFonts w:hint="eastAsia"/>
          <w:lang w:val="ru-RU"/>
        </w:rPr>
        <w:instrText>ç</w:instrText>
      </w:r>
      <w:r w:rsidR="00D1004C" w:rsidRPr="00121ED5">
        <w:rPr>
          <w:rFonts w:hint="eastAsia"/>
        </w:rPr>
        <w:instrText>o</w:instrText>
      </w:r>
      <w:r w:rsidR="00D1004C" w:rsidRPr="00121ED5">
        <w:rPr>
          <w:rFonts w:hint="eastAsia"/>
          <w:lang w:val="ru-RU"/>
        </w:rPr>
        <w:instrText xml:space="preserve"> </w:instrText>
      </w:r>
      <w:r w:rsidR="00D1004C" w:rsidRPr="00121ED5">
        <w:rPr>
          <w:rFonts w:hint="eastAsia"/>
        </w:rPr>
        <w:instrText>de</w:instrText>
      </w:r>
      <w:r w:rsidR="00D1004C" w:rsidRPr="00121ED5">
        <w:rPr>
          <w:rFonts w:hint="eastAsia"/>
          <w:lang w:val="ru-RU"/>
        </w:rPr>
        <w:instrText xml:space="preserve"> </w:instrText>
      </w:r>
      <w:r w:rsidR="00D1004C" w:rsidRPr="00121ED5">
        <w:rPr>
          <w:rFonts w:hint="eastAsia"/>
        </w:rPr>
        <w:instrText>S</w:instrText>
      </w:r>
      <w:r w:rsidR="00D1004C" w:rsidRPr="00121ED5">
        <w:rPr>
          <w:rFonts w:hint="eastAsia"/>
          <w:lang w:val="ru-RU"/>
        </w:rPr>
        <w:instrText>ã</w:instrText>
      </w:r>
      <w:r w:rsidR="00D1004C" w:rsidRPr="00121ED5">
        <w:rPr>
          <w:rFonts w:hint="eastAsia"/>
        </w:rPr>
        <w:instrText>o</w:instrText>
      </w:r>
      <w:r w:rsidR="00D1004C" w:rsidRPr="00121ED5">
        <w:rPr>
          <w:rFonts w:hint="eastAsia"/>
          <w:lang w:val="ru-RU"/>
        </w:rPr>
        <w:instrText xml:space="preserve"> </w:instrText>
      </w:r>
      <w:r w:rsidR="00D1004C" w:rsidRPr="00121ED5">
        <w:rPr>
          <w:rFonts w:hint="eastAsia"/>
        </w:rPr>
        <w:instrText>Paulo</w:instrText>
      </w:r>
      <w:r w:rsidR="00D1004C" w:rsidRPr="00121ED5">
        <w:rPr>
          <w:rFonts w:hint="eastAsia"/>
          <w:lang w:val="ru-RU"/>
        </w:rPr>
        <w:instrText xml:space="preserve"> </w:instrText>
      </w:r>
      <w:r w:rsidR="00D1004C" w:rsidRPr="00121ED5">
        <w:rPr>
          <w:rFonts w:hint="eastAsia"/>
        </w:rPr>
        <w:instrText>between</w:instrText>
      </w:r>
      <w:r w:rsidR="00D1004C" w:rsidRPr="00121ED5">
        <w:rPr>
          <w:rFonts w:hint="eastAsia"/>
          <w:lang w:val="ru-RU"/>
        </w:rPr>
        <w:instrText xml:space="preserve"> </w:instrText>
      </w:r>
      <w:r w:rsidR="00D1004C" w:rsidRPr="00121ED5">
        <w:rPr>
          <w:rFonts w:hint="eastAsia"/>
        </w:rPr>
        <w:instrText>April</w:instrText>
      </w:r>
      <w:r w:rsidR="00D1004C" w:rsidRPr="00121ED5">
        <w:rPr>
          <w:rFonts w:hint="eastAsia"/>
          <w:lang w:val="ru-RU"/>
        </w:rPr>
        <w:instrText xml:space="preserve"> 2014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May</w:instrText>
      </w:r>
      <w:r w:rsidR="00D1004C" w:rsidRPr="00121ED5">
        <w:rPr>
          <w:rFonts w:hint="eastAsia"/>
          <w:lang w:val="ru-RU"/>
        </w:rPr>
        <w:instrText xml:space="preserve"> 2015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suspected</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We</w:instrText>
      </w:r>
      <w:r w:rsidR="00D1004C" w:rsidRPr="00121ED5">
        <w:rPr>
          <w:rFonts w:hint="eastAsia"/>
          <w:lang w:val="ru-RU"/>
        </w:rPr>
        <w:instrText xml:space="preserve"> </w:instrText>
      </w:r>
      <w:r w:rsidR="00D1004C" w:rsidRPr="00121ED5">
        <w:rPr>
          <w:rFonts w:hint="eastAsia"/>
        </w:rPr>
        <w:instrText>excluded</w:instrText>
      </w:r>
      <w:r w:rsidR="00D1004C" w:rsidRPr="00121ED5">
        <w:rPr>
          <w:rFonts w:hint="eastAsia"/>
          <w:lang w:val="ru-RU"/>
        </w:rPr>
        <w:instrText xml:space="preserve"> </w:instrText>
      </w:r>
      <w:r w:rsidR="00D1004C" w:rsidRPr="00121ED5">
        <w:rPr>
          <w:rFonts w:hint="eastAsia"/>
        </w:rPr>
        <w:instrText>nine</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group</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126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All</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ranked</w:instrText>
      </w:r>
      <w:r w:rsidR="00D1004C" w:rsidRPr="00121ED5">
        <w:rPr>
          <w:rFonts w:hint="eastAsia"/>
          <w:lang w:val="ru-RU"/>
        </w:rPr>
        <w:instrText xml:space="preserve"> </w:instrText>
      </w:r>
      <w:r w:rsidR="00D1004C" w:rsidRPr="00121ED5">
        <w:rPr>
          <w:rFonts w:hint="eastAsia"/>
        </w:rPr>
        <w:instrText>by</w:instrText>
      </w:r>
      <w:r w:rsidR="00D1004C" w:rsidRPr="00121ED5">
        <w:rPr>
          <w:rFonts w:hint="eastAsia"/>
          <w:lang w:val="ru-RU"/>
        </w:rPr>
        <w:instrText xml:space="preserve"> </w:instrText>
      </w:r>
      <w:r w:rsidR="00D1004C" w:rsidRPr="00121ED5">
        <w:rPr>
          <w:rFonts w:hint="eastAsia"/>
        </w:rPr>
        <w:instrText>their</w:instrText>
      </w:r>
      <w:r w:rsidR="00D1004C" w:rsidRPr="00121ED5">
        <w:rPr>
          <w:rFonts w:hint="eastAsia"/>
          <w:lang w:val="ru-RU"/>
        </w:rPr>
        <w:instrText xml:space="preserve"> </w:instrText>
      </w:r>
      <w:r w:rsidR="00D1004C" w:rsidRPr="00121ED5">
        <w:rPr>
          <w:rFonts w:hint="eastAsia"/>
        </w:rPr>
        <w:instrText>RSI</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RFS</w:instrText>
      </w:r>
      <w:r w:rsidR="00D1004C" w:rsidRPr="00121ED5">
        <w:rPr>
          <w:rFonts w:hint="eastAsia"/>
          <w:lang w:val="ru-RU"/>
        </w:rPr>
        <w:instrText xml:space="preserve"> </w:instrText>
      </w:r>
      <w:r w:rsidR="00D1004C" w:rsidRPr="00121ED5">
        <w:rPr>
          <w:rFonts w:hint="eastAsia"/>
        </w:rPr>
        <w:instrText>scores</w:instrText>
      </w:r>
      <w:r w:rsidR="00D1004C" w:rsidRPr="00121ED5">
        <w:rPr>
          <w:rFonts w:hint="eastAsia"/>
          <w:lang w:val="ru-RU"/>
        </w:rPr>
        <w:instrText xml:space="preserve">. </w:instrText>
      </w:r>
      <w:r w:rsidR="00D1004C" w:rsidRPr="00121ED5">
        <w:rPr>
          <w:rFonts w:hint="eastAsia"/>
        </w:rPr>
        <w:instrText>RESULTS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group</w:instrText>
      </w:r>
      <w:r w:rsidR="00D1004C" w:rsidRPr="00121ED5">
        <w:rPr>
          <w:rFonts w:hint="eastAsia"/>
          <w:lang w:val="ru-RU"/>
        </w:rPr>
        <w:instrText xml:space="preserve"> </w:instrText>
      </w:r>
      <w:r w:rsidR="00D1004C" w:rsidRPr="00121ED5">
        <w:rPr>
          <w:rFonts w:hint="eastAsia"/>
        </w:rPr>
        <w:instrText>consisted</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126 </w:instrText>
      </w:r>
      <w:r w:rsidR="00D1004C" w:rsidRPr="00121ED5">
        <w:rPr>
          <w:rFonts w:hint="eastAsia"/>
        </w:rPr>
        <w:instrText>patients</w:instrText>
      </w:r>
      <w:r w:rsidR="00D1004C" w:rsidRPr="00121ED5">
        <w:rPr>
          <w:rFonts w:hint="eastAsia"/>
          <w:lang w:val="ru-RU"/>
        </w:rPr>
        <w:instrText xml:space="preserve"> (88 </w:instrText>
      </w:r>
      <w:r w:rsidR="00D1004C" w:rsidRPr="00121ED5">
        <w:rPr>
          <w:rFonts w:hint="eastAsia"/>
        </w:rPr>
        <w:instrText>women</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38 </w:instrText>
      </w:r>
      <w:r w:rsidR="00D1004C" w:rsidRPr="00121ED5">
        <w:rPr>
          <w:rFonts w:hint="eastAsia"/>
        </w:rPr>
        <w:instrText>men</w:instrText>
      </w:r>
      <w:r w:rsidR="00D1004C" w:rsidRPr="00121ED5">
        <w:rPr>
          <w:rFonts w:hint="eastAsia"/>
          <w:lang w:val="ru-RU"/>
        </w:rPr>
        <w:instrText xml:space="preserve">). </w:instrText>
      </w:r>
      <w:r w:rsidR="00D1004C" w:rsidRPr="00121ED5">
        <w:rPr>
          <w:rFonts w:hint="eastAsia"/>
        </w:rPr>
        <w:instrText>Their</w:instrText>
      </w:r>
      <w:r w:rsidR="00D1004C" w:rsidRPr="00121ED5">
        <w:rPr>
          <w:rFonts w:hint="eastAsia"/>
          <w:lang w:val="ru-RU"/>
        </w:rPr>
        <w:instrText xml:space="preserve"> </w:instrText>
      </w:r>
      <w:r w:rsidR="00D1004C" w:rsidRPr="00121ED5">
        <w:rPr>
          <w:rFonts w:hint="eastAsia"/>
        </w:rPr>
        <w:instrText>main</w:instrText>
      </w:r>
      <w:r w:rsidR="00D1004C" w:rsidRPr="00121ED5">
        <w:rPr>
          <w:rFonts w:hint="eastAsia"/>
          <w:lang w:val="ru-RU"/>
        </w:rPr>
        <w:instrText xml:space="preserve"> </w:instrText>
      </w:r>
      <w:r w:rsidR="00D1004C" w:rsidRPr="00121ED5">
        <w:rPr>
          <w:rFonts w:hint="eastAsia"/>
        </w:rPr>
        <w:instrText>c</w:instrText>
      </w:r>
      <w:r w:rsidR="00D1004C" w:rsidRPr="00121ED5">
        <w:instrText>omplaints</w:instrText>
      </w:r>
      <w:r w:rsidR="00D1004C" w:rsidRPr="00121ED5">
        <w:rPr>
          <w:lang w:val="ru-RU"/>
        </w:rPr>
        <w:instrText xml:space="preserve"> </w:instrText>
      </w:r>
      <w:r w:rsidR="00D1004C" w:rsidRPr="00121ED5">
        <w:instrText>were</w:instrText>
      </w:r>
      <w:r w:rsidR="00D1004C" w:rsidRPr="00121ED5">
        <w:rPr>
          <w:lang w:val="ru-RU"/>
        </w:rPr>
        <w:instrText xml:space="preserve"> </w:instrText>
      </w:r>
      <w:r w:rsidR="00D1004C" w:rsidRPr="00121ED5">
        <w:instrText>cough</w:instrText>
      </w:r>
      <w:r w:rsidR="00D1004C" w:rsidRPr="008A44F2">
        <w:rPr>
          <w:lang w:val="ru-RU"/>
        </w:rPr>
        <w:instrText xml:space="preserve"> (40</w:instrText>
      </w:r>
      <w:r w:rsidR="00D1004C" w:rsidRPr="00121ED5">
        <w:instrText>.4%), globus (21.4%), dysphonia (19.8%), throat clearing (15.8%), postnasal drip (3.17%), snoring (1.5%), dysphagia (1.5%), cacosmia (0.7%), and regurgitation (1.5%). The RSI ranges from 13 to 42 with a mean of 20.7 (SD</w:instrText>
      </w:r>
      <w:r w:rsidR="00D1004C" w:rsidRPr="00121ED5">
        <w:rPr>
          <w:rFonts w:ascii="Cambria Math" w:hAnsi="Cambria Math" w:cs="Cambria Math"/>
        </w:rPr>
        <w:instrText> </w:instrText>
      </w:r>
      <w:r w:rsidR="00D1004C" w:rsidRPr="00121ED5">
        <w:instrText>=</w:instrText>
      </w:r>
      <w:r w:rsidR="00D1004C" w:rsidRPr="00121ED5">
        <w:rPr>
          <w:rFonts w:ascii="Cambria Math" w:hAnsi="Cambria Math" w:cs="Cambria Math"/>
        </w:rPr>
        <w:instrText> </w:instrText>
      </w:r>
      <w:r w:rsidR="00D1004C" w:rsidRPr="00121ED5">
        <w:instrText>6.67). The RFS ranged from 3 to 19 with a mean of 9.53 (SD</w:instrText>
      </w:r>
      <w:r w:rsidR="00D1004C" w:rsidRPr="00121ED5">
        <w:rPr>
          <w:rFonts w:ascii="Cambria Math" w:hAnsi="Cambria Math" w:cs="Cambria Math"/>
        </w:rPr>
        <w:instrText> </w:instrText>
      </w:r>
      <w:r w:rsidR="00D1004C" w:rsidRPr="00121ED5">
        <w:instrText>=</w:instrText>
      </w:r>
      <w:r w:rsidR="00D1004C" w:rsidRPr="00121ED5">
        <w:rPr>
          <w:rFonts w:ascii="Cambria Math" w:hAnsi="Cambria Math" w:cs="Cambria Math"/>
        </w:rPr>
        <w:instrText> </w:instrText>
      </w:r>
      <w:r w:rsidR="00D1004C" w:rsidRPr="00121ED5">
        <w:instrText>2.64). CONCLUSION: The RSI and RFS can easily be included in ENT routines as objective parameters, with low cost and high practicality. Based on the clinical</w:instrText>
      </w:r>
      <w:r w:rsidR="00D1004C" w:rsidRPr="00121ED5">
        <w:rPr>
          <w:lang w:val="ru-RU"/>
        </w:rPr>
        <w:instrText xml:space="preserve"> </w:instrText>
      </w:r>
      <w:r w:rsidR="00D1004C" w:rsidRPr="00121ED5">
        <w:instrText>index</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specialist</w:instrText>
      </w:r>
      <w:r w:rsidR="00D1004C" w:rsidRPr="00121ED5">
        <w:rPr>
          <w:lang w:val="ru-RU"/>
        </w:rPr>
        <w:instrText xml:space="preserve"> </w:instrText>
      </w:r>
      <w:r w:rsidR="00D1004C" w:rsidRPr="00121ED5">
        <w:instrText>can</w:instrText>
      </w:r>
      <w:r w:rsidR="00D1004C" w:rsidRPr="00121ED5">
        <w:rPr>
          <w:lang w:val="ru-RU"/>
        </w:rPr>
        <w:instrText xml:space="preserve"> </w:instrText>
      </w:r>
      <w:r w:rsidR="00D1004C" w:rsidRPr="00121ED5">
        <w:instrText>evaluate</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need</w:instrText>
      </w:r>
      <w:r w:rsidR="00D1004C" w:rsidRPr="00121ED5">
        <w:rPr>
          <w:lang w:val="ru-RU"/>
        </w:rPr>
        <w:instrText xml:space="preserve"> </w:instrText>
      </w:r>
      <w:r w:rsidR="00D1004C" w:rsidRPr="00121ED5">
        <w:instrText>f</w:instrText>
      </w:r>
      <w:r w:rsidR="00D1004C" w:rsidRPr="00121ED5">
        <w:rPr>
          <w:rFonts w:hint="eastAsia"/>
        </w:rPr>
        <w:instrText>or</w:instrText>
      </w:r>
      <w:r w:rsidR="00D1004C" w:rsidRPr="00121ED5">
        <w:rPr>
          <w:rFonts w:hint="eastAsia"/>
          <w:lang w:val="ru-RU"/>
        </w:rPr>
        <w:instrText xml:space="preserve"> </w:instrText>
      </w:r>
      <w:r w:rsidR="00D1004C" w:rsidRPr="00121ED5">
        <w:rPr>
          <w:rFonts w:hint="eastAsia"/>
        </w:rPr>
        <w:instrText>further</w:instrText>
      </w:r>
      <w:r w:rsidR="00D1004C" w:rsidRPr="00121ED5">
        <w:rPr>
          <w:rFonts w:hint="eastAsia"/>
          <w:lang w:val="ru-RU"/>
        </w:rPr>
        <w:instrText xml:space="preserve"> </w:instrText>
      </w:r>
      <w:r w:rsidR="00D1004C" w:rsidRPr="00121ED5">
        <w:rPr>
          <w:rFonts w:hint="eastAsia"/>
        </w:rPr>
        <w:instrText>tests</w:instrText>
      </w:r>
      <w:r w:rsidR="00D1004C" w:rsidRPr="00121ED5">
        <w:rPr>
          <w:rFonts w:hint="eastAsia"/>
          <w:lang w:val="ru-RU"/>
        </w:rPr>
        <w:instrText>.","</w:instrText>
      </w:r>
      <w:r w:rsidR="00D1004C" w:rsidRPr="00121ED5">
        <w:rPr>
          <w:rFonts w:hint="eastAsia"/>
        </w:rPr>
        <w:instrText>author</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Nunes</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Heloisa</w:instrText>
      </w:r>
      <w:r w:rsidR="00D1004C" w:rsidRPr="00121ED5">
        <w:rPr>
          <w:rFonts w:hint="eastAsia"/>
          <w:lang w:val="ru-RU"/>
        </w:rPr>
        <w:instrText xml:space="preserve"> </w:instrText>
      </w:r>
      <w:r w:rsidR="00D1004C" w:rsidRPr="00121ED5">
        <w:rPr>
          <w:rFonts w:hint="eastAsia"/>
        </w:rPr>
        <w:instrText>Sobreira</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Pinto</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Jos</w:instrText>
      </w:r>
      <w:r w:rsidR="00D1004C" w:rsidRPr="00121ED5">
        <w:rPr>
          <w:rFonts w:hint="eastAsia"/>
          <w:lang w:val="ru-RU"/>
        </w:rPr>
        <w:instrText>é</w:instrText>
      </w:r>
      <w:r w:rsidR="00D1004C" w:rsidRPr="00121ED5">
        <w:rPr>
          <w:rFonts w:hint="eastAsia"/>
          <w:lang w:val="ru-RU"/>
        </w:rPr>
        <w:instrText xml:space="preserve"> </w:instrText>
      </w:r>
      <w:r w:rsidR="00D1004C" w:rsidRPr="00121ED5">
        <w:rPr>
          <w:rFonts w:hint="eastAsia"/>
        </w:rPr>
        <w:instrText>Antonio</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Zavanela</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Adma</w:instrText>
      </w:r>
      <w:r w:rsidR="00D1004C" w:rsidRPr="00121ED5">
        <w:rPr>
          <w:rFonts w:hint="eastAsia"/>
          <w:lang w:val="ru-RU"/>
        </w:rPr>
        <w:instrText xml:space="preserve"> </w:instrText>
      </w:r>
      <w:r w:rsidR="00D1004C" w:rsidRPr="00121ED5">
        <w:rPr>
          <w:rFonts w:hint="eastAsia"/>
        </w:rPr>
        <w:instrText>Roberta</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Cavallini</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Andr</w:instrText>
      </w:r>
      <w:r w:rsidR="00D1004C" w:rsidRPr="00121ED5">
        <w:rPr>
          <w:rFonts w:hint="eastAsia"/>
          <w:lang w:val="ru-RU"/>
        </w:rPr>
        <w:instrText>é</w:instrText>
      </w:r>
      <w:r w:rsidR="00D1004C" w:rsidRPr="00121ED5">
        <w:rPr>
          <w:rFonts w:hint="eastAsia"/>
          <w:lang w:val="ru-RU"/>
        </w:rPr>
        <w:instrText xml:space="preserve"> </w:instrText>
      </w:r>
      <w:r w:rsidR="00D1004C" w:rsidRPr="00121ED5">
        <w:rPr>
          <w:rFonts w:hint="eastAsia"/>
        </w:rPr>
        <w:instrText>Freitas</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Freitas</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Gabriel</w:instrText>
      </w:r>
      <w:r w:rsidR="00D1004C" w:rsidRPr="00121ED5">
        <w:rPr>
          <w:rFonts w:hint="eastAsia"/>
          <w:lang w:val="ru-RU"/>
        </w:rPr>
        <w:instrText xml:space="preserve"> </w:instrText>
      </w:r>
      <w:r w:rsidR="00D1004C" w:rsidRPr="00121ED5">
        <w:rPr>
          <w:rFonts w:hint="eastAsia"/>
        </w:rPr>
        <w:instrText>Santos</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Garcia</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Fabiola</w:instrText>
      </w:r>
      <w:r w:rsidR="00D1004C" w:rsidRPr="00121ED5">
        <w:rPr>
          <w:rFonts w:hint="eastAsia"/>
          <w:lang w:val="ru-RU"/>
        </w:rPr>
        <w:instrText xml:space="preserve"> </w:instrText>
      </w:r>
      <w:r w:rsidR="00D1004C" w:rsidRPr="00121ED5">
        <w:rPr>
          <w:rFonts w:hint="eastAsia"/>
        </w:rPr>
        <w:instrText>Esteves</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container</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International</w:instrText>
      </w:r>
      <w:r w:rsidR="00D1004C" w:rsidRPr="00121ED5">
        <w:rPr>
          <w:rFonts w:hint="eastAsia"/>
          <w:lang w:val="ru-RU"/>
        </w:rPr>
        <w:instrText xml:space="preserve"> </w:instrText>
      </w:r>
      <w:r w:rsidR="00D1004C" w:rsidRPr="00121ED5">
        <w:rPr>
          <w:rFonts w:hint="eastAsia"/>
        </w:rPr>
        <w:instrText>archives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otorhinolaryngology</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issue</w:instrText>
      </w:r>
      <w:r w:rsidR="00D1004C" w:rsidRPr="00121ED5">
        <w:rPr>
          <w:rFonts w:hint="eastAsia"/>
          <w:lang w:val="ru-RU"/>
        </w:rPr>
        <w:instrText>":"3","</w:instrText>
      </w:r>
      <w:r w:rsidR="00D1004C" w:rsidRPr="00121ED5">
        <w:rPr>
          <w:rFonts w:hint="eastAsia"/>
        </w:rPr>
        <w:instrText>issued</w:instrText>
      </w:r>
      <w:r w:rsidR="00D1004C" w:rsidRPr="00121ED5">
        <w:rPr>
          <w:rFonts w:hint="eastAsia"/>
          <w:lang w:val="ru-RU"/>
        </w:rPr>
        <w:instrText>":{"</w:instrText>
      </w:r>
      <w:r w:rsidR="00D1004C" w:rsidRPr="00121ED5">
        <w:rPr>
          <w:rFonts w:hint="eastAsia"/>
        </w:rPr>
        <w:instrText>date</w:instrText>
      </w:r>
      <w:r w:rsidR="00D1004C" w:rsidRPr="00121ED5">
        <w:rPr>
          <w:rFonts w:hint="eastAsia"/>
          <w:lang w:val="ru-RU"/>
        </w:rPr>
        <w:instrText>-</w:instrText>
      </w:r>
      <w:r w:rsidR="00D1004C" w:rsidRPr="00121ED5">
        <w:rPr>
          <w:rFonts w:hint="eastAsia"/>
        </w:rPr>
        <w:instrText>parts</w:instrText>
      </w:r>
      <w:r w:rsidR="00D1004C" w:rsidRPr="00121ED5">
        <w:rPr>
          <w:rFonts w:hint="eastAsia"/>
          <w:lang w:val="ru-RU"/>
        </w:rPr>
        <w:instrText>":[["2016","7"]]},"</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eng</w:instrText>
      </w:r>
      <w:r w:rsidR="00D1004C" w:rsidRPr="00121ED5">
        <w:rPr>
          <w:rFonts w:hint="eastAsia"/>
          <w:lang w:val="ru-RU"/>
        </w:rPr>
        <w:instrText>","</w:instrText>
      </w:r>
      <w:r w:rsidR="00D1004C" w:rsidRPr="00121ED5">
        <w:rPr>
          <w:rFonts w:hint="eastAsia"/>
        </w:rPr>
        <w:instrText>page</w:instrText>
      </w:r>
      <w:r w:rsidR="00D1004C" w:rsidRPr="00121ED5">
        <w:rPr>
          <w:rFonts w:hint="eastAsia"/>
          <w:lang w:val="ru-RU"/>
        </w:rPr>
        <w:instrText>":"218-221","</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Comparison</w:instrText>
      </w:r>
      <w:r w:rsidR="00D1004C" w:rsidRPr="00121ED5">
        <w:rPr>
          <w:rFonts w:hint="eastAsia"/>
          <w:lang w:val="ru-RU"/>
        </w:rPr>
        <w:instrText xml:space="preserve"> </w:instrText>
      </w:r>
      <w:r w:rsidR="00D1004C" w:rsidRPr="00121ED5">
        <w:rPr>
          <w:rFonts w:hint="eastAsia"/>
        </w:rPr>
        <w:instrText>between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Finding</w:instrText>
      </w:r>
      <w:r w:rsidR="00D1004C" w:rsidRPr="00121ED5">
        <w:rPr>
          <w:rFonts w:hint="eastAsia"/>
          <w:lang w:val="ru-RU"/>
        </w:rPr>
        <w:instrText xml:space="preserve"> </w:instrText>
      </w:r>
      <w:r w:rsidR="00D1004C" w:rsidRPr="00121ED5">
        <w:rPr>
          <w:rFonts w:hint="eastAsia"/>
        </w:rPr>
        <w:instrText>Score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Symptom</w:instrText>
      </w:r>
      <w:r w:rsidR="00D1004C" w:rsidRPr="00121ED5">
        <w:rPr>
          <w:rFonts w:hint="eastAsia"/>
          <w:lang w:val="ru-RU"/>
        </w:rPr>
        <w:instrText xml:space="preserve"> </w:instrText>
      </w:r>
      <w:r w:rsidR="00D1004C" w:rsidRPr="00121ED5">
        <w:rPr>
          <w:rFonts w:hint="eastAsia"/>
        </w:rPr>
        <w:instrText>Index</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Practice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Otorhinolaryngology</w:instrText>
      </w:r>
      <w:r w:rsidR="00D1004C" w:rsidRPr="00121ED5">
        <w:rPr>
          <w:rFonts w:hint="eastAsia"/>
          <w:lang w:val="ru-RU"/>
        </w:rPr>
        <w:instrText>.","</w:instrText>
      </w:r>
      <w:r w:rsidR="00D1004C" w:rsidRPr="00121ED5">
        <w:rPr>
          <w:rFonts w:hint="eastAsia"/>
        </w:rPr>
        <w:instrText>type</w:instrText>
      </w:r>
      <w:r w:rsidR="00D1004C" w:rsidRPr="00121ED5">
        <w:rPr>
          <w:rFonts w:hint="eastAsia"/>
          <w:lang w:val="ru-RU"/>
        </w:rPr>
        <w:instrText>":"</w:instrText>
      </w:r>
      <w:r w:rsidR="00D1004C" w:rsidRPr="00121ED5">
        <w:rPr>
          <w:rFonts w:hint="eastAsia"/>
        </w:rPr>
        <w:instrText>article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w:instrText>
      </w:r>
      <w:r w:rsidR="00D1004C" w:rsidRPr="00121ED5">
        <w:rPr>
          <w:rFonts w:hint="eastAsia"/>
        </w:rPr>
        <w:instrText>volume</w:instrText>
      </w:r>
      <w:r w:rsidR="00D1004C" w:rsidRPr="00121ED5">
        <w:rPr>
          <w:rFonts w:hint="eastAsia"/>
          <w:lang w:val="ru-RU"/>
        </w:rPr>
        <w:instrText>":"20"},"</w:instrText>
      </w:r>
      <w:r w:rsidR="00D1004C" w:rsidRPr="00121ED5">
        <w:rPr>
          <w:rFonts w:hint="eastAsia"/>
        </w:rPr>
        <w:instrText>uris</w:instrText>
      </w:r>
      <w:r w:rsidR="00D1004C" w:rsidRPr="00121ED5">
        <w:rPr>
          <w:rFonts w:hint="eastAsia"/>
          <w:lang w:val="ru-RU"/>
        </w:rPr>
        <w:instrText>":["</w:instrText>
      </w:r>
      <w:r w:rsidR="00D1004C" w:rsidRPr="00121ED5">
        <w:rPr>
          <w:rFonts w:hint="eastAsia"/>
        </w:rPr>
        <w:instrText>http</w:instrText>
      </w:r>
      <w:r w:rsidR="00D1004C" w:rsidRPr="00121ED5">
        <w:rPr>
          <w:rFonts w:hint="eastAsia"/>
          <w:lang w:val="ru-RU"/>
        </w:rPr>
        <w:instrText>://</w:instrText>
      </w:r>
      <w:r w:rsidR="00D1004C" w:rsidRPr="00121ED5">
        <w:rPr>
          <w:rFonts w:hint="eastAsia"/>
        </w:rPr>
        <w:instrText>www</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documents</w:instrText>
      </w:r>
      <w:r w:rsidR="00D1004C" w:rsidRPr="00121ED5">
        <w:rPr>
          <w:rFonts w:hint="eastAsia"/>
          <w:lang w:val="ru-RU"/>
        </w:rPr>
        <w:instrText>/?</w:instrText>
      </w:r>
      <w:r w:rsidR="00D1004C" w:rsidRPr="00121ED5">
        <w:rPr>
          <w:rFonts w:hint="eastAsia"/>
        </w:rPr>
        <w:instrText>uuid</w:instrText>
      </w:r>
      <w:r w:rsidR="00D1004C" w:rsidRPr="00121ED5">
        <w:rPr>
          <w:rFonts w:hint="eastAsia"/>
          <w:lang w:val="ru-RU"/>
        </w:rPr>
        <w:instrText>=</w:instrText>
      </w:r>
      <w:r w:rsidR="00D1004C" w:rsidRPr="00121ED5">
        <w:rPr>
          <w:rFonts w:hint="eastAsia"/>
        </w:rPr>
        <w:instrText>d</w:instrText>
      </w:r>
      <w:r w:rsidR="00D1004C" w:rsidRPr="00121ED5">
        <w:rPr>
          <w:rFonts w:hint="eastAsia"/>
          <w:lang w:val="ru-RU"/>
        </w:rPr>
        <w:instrText>47909</w:instrText>
      </w:r>
      <w:r w:rsidR="00D1004C" w:rsidRPr="00121ED5">
        <w:rPr>
          <w:rFonts w:hint="eastAsia"/>
        </w:rPr>
        <w:instrText>cf</w:instrText>
      </w:r>
      <w:r w:rsidR="00D1004C" w:rsidRPr="00121ED5">
        <w:rPr>
          <w:rFonts w:hint="eastAsia"/>
          <w:lang w:val="ru-RU"/>
        </w:rPr>
        <w:instrText>-873</w:instrText>
      </w:r>
      <w:r w:rsidR="00D1004C" w:rsidRPr="00121ED5">
        <w:rPr>
          <w:rFonts w:hint="eastAsia"/>
        </w:rPr>
        <w:instrText>f</w:instrText>
      </w:r>
      <w:r w:rsidR="00D1004C" w:rsidRPr="00121ED5">
        <w:rPr>
          <w:rFonts w:hint="eastAsia"/>
          <w:lang w:val="ru-RU"/>
        </w:rPr>
        <w:instrText>-4402-</w:instrText>
      </w:r>
      <w:r w:rsidR="00D1004C" w:rsidRPr="00121ED5">
        <w:rPr>
          <w:rFonts w:hint="eastAsia"/>
        </w:rPr>
        <w:instrText>ac</w:instrText>
      </w:r>
      <w:r w:rsidR="00D1004C" w:rsidRPr="00121ED5">
        <w:rPr>
          <w:rFonts w:hint="eastAsia"/>
          <w:lang w:val="ru-RU"/>
        </w:rPr>
        <w:instrText>40-02</w:instrText>
      </w:r>
      <w:r w:rsidR="00D1004C" w:rsidRPr="00121ED5">
        <w:rPr>
          <w:rFonts w:hint="eastAsia"/>
        </w:rPr>
        <w:instrText>f</w:instrText>
      </w:r>
      <w:r w:rsidR="00D1004C" w:rsidRPr="00121ED5">
        <w:rPr>
          <w:rFonts w:hint="eastAsia"/>
          <w:lang w:val="ru-RU"/>
        </w:rPr>
        <w:instrText>270</w:instrText>
      </w:r>
      <w:r w:rsidR="00D1004C" w:rsidRPr="00121ED5">
        <w:rPr>
          <w:rFonts w:hint="eastAsia"/>
        </w:rPr>
        <w:instrText>a</w:instrText>
      </w:r>
      <w:r w:rsidR="00D1004C" w:rsidRPr="00121ED5">
        <w:rPr>
          <w:rFonts w:hint="eastAsia"/>
          <w:lang w:val="ru-RU"/>
        </w:rPr>
        <w:instrText>49</w:instrText>
      </w:r>
      <w:r w:rsidR="00D1004C" w:rsidRPr="00121ED5">
        <w:rPr>
          <w:rFonts w:hint="eastAsia"/>
        </w:rPr>
        <w:instrText>b</w:instrText>
      </w:r>
      <w:r w:rsidR="00D1004C" w:rsidRPr="00121ED5">
        <w:rPr>
          <w:rFonts w:hint="eastAsia"/>
          <w:lang w:val="ru-RU"/>
        </w:rPr>
        <w:instrText>34"]}],"</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formattedCitation</w:instrText>
      </w:r>
      <w:r w:rsidR="00D1004C" w:rsidRPr="00121ED5">
        <w:rPr>
          <w:rFonts w:hint="eastAsia"/>
          <w:lang w:val="ru-RU"/>
        </w:rPr>
        <w:instrText>":"[34]","</w:instrText>
      </w:r>
      <w:r w:rsidR="00D1004C" w:rsidRPr="00121ED5">
        <w:rPr>
          <w:rFonts w:hint="eastAsia"/>
        </w:rPr>
        <w:instrText>plainTextFormattedCitation</w:instrText>
      </w:r>
      <w:r w:rsidR="00D1004C" w:rsidRPr="00121ED5">
        <w:rPr>
          <w:rFonts w:hint="eastAsia"/>
          <w:lang w:val="ru-RU"/>
        </w:rPr>
        <w:instrText>":"[34]","</w:instrText>
      </w:r>
      <w:r w:rsidR="00D1004C" w:rsidRPr="00121ED5">
        <w:rPr>
          <w:rFonts w:hint="eastAsia"/>
        </w:rPr>
        <w:instrText>previouslyFormattedCitation</w:instrText>
      </w:r>
      <w:r w:rsidR="00D1004C" w:rsidRPr="00121ED5">
        <w:rPr>
          <w:rFonts w:hint="eastAsia"/>
          <w:lang w:val="ru-RU"/>
        </w:rPr>
        <w:instrText>":"[34]"},"</w:instrText>
      </w:r>
      <w:r w:rsidR="00D1004C" w:rsidRPr="00121ED5">
        <w:rPr>
          <w:rFonts w:hint="eastAsia"/>
        </w:rPr>
        <w:instrText>properties</w:instrText>
      </w:r>
      <w:r w:rsidR="00D1004C" w:rsidRPr="00121ED5">
        <w:rPr>
          <w:rFonts w:hint="eastAsia"/>
          <w:lang w:val="ru-RU"/>
        </w:rPr>
        <w:instrText>":{"</w:instrText>
      </w:r>
      <w:r w:rsidR="00D1004C" w:rsidRPr="00121ED5">
        <w:rPr>
          <w:rFonts w:hint="eastAsia"/>
        </w:rPr>
        <w:instrText>noteIndex</w:instrText>
      </w:r>
      <w:r w:rsidR="00D1004C" w:rsidRPr="00121ED5">
        <w:rPr>
          <w:rFonts w:hint="eastAsia"/>
          <w:lang w:val="ru-RU"/>
        </w:rPr>
        <w:instrText>":0},"</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https</w:instrText>
      </w:r>
      <w:r w:rsidR="00D1004C" w:rsidRPr="00121ED5">
        <w:rPr>
          <w:rFonts w:hint="eastAsia"/>
          <w:lang w:val="ru-RU"/>
        </w:rPr>
        <w:instrText>://</w:instrText>
      </w:r>
      <w:r w:rsidR="00D1004C" w:rsidRPr="00121ED5">
        <w:rPr>
          <w:rFonts w:hint="eastAsia"/>
        </w:rPr>
        <w:instrText>github</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style</w:instrText>
      </w:r>
      <w:r w:rsidR="00D1004C" w:rsidRPr="00121ED5">
        <w:rPr>
          <w:rFonts w:hint="eastAsia"/>
          <w:lang w:val="ru-RU"/>
        </w:rPr>
        <w:instrText>-</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raw</w:instrText>
      </w:r>
      <w:r w:rsidR="00D1004C" w:rsidRPr="00121ED5">
        <w:rPr>
          <w:rFonts w:hint="eastAsia"/>
          <w:lang w:val="ru-RU"/>
        </w:rPr>
        <w:instrText>/</w:instrText>
      </w:r>
      <w:r w:rsidR="00D1004C" w:rsidRPr="00121ED5">
        <w:rPr>
          <w:rFonts w:hint="eastAsia"/>
        </w:rPr>
        <w:instrText>master</w:instrText>
      </w:r>
      <w:r w:rsidR="00D1004C" w:rsidRPr="00121ED5">
        <w:rPr>
          <w:rFonts w:hint="eastAsia"/>
          <w:lang w:val="ru-RU"/>
        </w:rPr>
        <w:instrText>/</w:instrText>
      </w:r>
      <w:r w:rsidR="00D1004C" w:rsidRPr="00121ED5">
        <w:rPr>
          <w:rFonts w:hint="eastAsia"/>
        </w:rPr>
        <w:instrText>csl</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json</w:instrText>
      </w:r>
      <w:r w:rsidR="00D1004C" w:rsidRPr="00121ED5">
        <w:rPr>
          <w:rFonts w:hint="eastAsia"/>
          <w:lang w:val="ru-RU"/>
        </w:rPr>
        <w:instrText>"}</w:instrText>
      </w:r>
      <w:r w:rsidR="000D6F30" w:rsidRPr="00121ED5">
        <w:fldChar w:fldCharType="separate"/>
      </w:r>
      <w:bookmarkStart w:id="31" w:name="__Fieldmark__954_1916665525"/>
      <w:r w:rsidR="003E5BA3" w:rsidRPr="00121ED5">
        <w:rPr>
          <w:rFonts w:ascii="Times New Roman" w:hAnsi="Times New Roman" w:cs="Times New Roman"/>
          <w:noProof/>
          <w:sz w:val="28"/>
          <w:szCs w:val="28"/>
          <w:lang w:val="ru-RU"/>
        </w:rPr>
        <w:t>[34</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2</w:t>
      </w:r>
      <w:r w:rsidR="009B3F04">
        <w:rPr>
          <w:rFonts w:ascii="Times New Roman" w:hAnsi="Times New Roman" w:cs="Times New Roman"/>
          <w:noProof/>
          <w:sz w:val="28"/>
          <w:szCs w:val="28"/>
          <w:lang w:val="kk-KZ"/>
        </w:rPr>
        <w:t>19</w:t>
      </w:r>
      <w:r w:rsidR="003E5BA3" w:rsidRPr="00121ED5">
        <w:rPr>
          <w:rFonts w:ascii="Times New Roman" w:hAnsi="Times New Roman" w:cs="Times New Roman"/>
          <w:noProof/>
          <w:sz w:val="28"/>
          <w:szCs w:val="28"/>
          <w:lang w:val="ru-RU"/>
        </w:rPr>
        <w:t>]</w:t>
      </w:r>
      <w:r w:rsidR="000D6F30" w:rsidRPr="00121ED5">
        <w:fldChar w:fldCharType="end"/>
      </w:r>
      <w:bookmarkEnd w:id="31"/>
      <w:r w:rsidR="000D6F30" w:rsidRPr="00121ED5">
        <w:rPr>
          <w:rFonts w:ascii="Times New Roman" w:hAnsi="Times New Roman" w:cs="Times New Roman"/>
          <w:sz w:val="28"/>
          <w:szCs w:val="28"/>
          <w:lang w:val="ru-RU"/>
        </w:rPr>
        <w:t xml:space="preserve">. </w:t>
      </w:r>
    </w:p>
    <w:p w14:paraId="0BE29A28" w14:textId="651AB200" w:rsidR="003A568F" w:rsidRDefault="000D6F30" w:rsidP="00215C30">
      <w:pPr>
        <w:pStyle w:val="afc"/>
        <w:ind w:firstLine="709"/>
        <w:jc w:val="both"/>
        <w:rPr>
          <w:rFonts w:ascii="Times New Roman" w:eastAsia="Times New Roman" w:hAnsi="Times New Roman" w:cs="Times New Roman"/>
          <w:sz w:val="28"/>
          <w:szCs w:val="28"/>
          <w:lang w:val="ru-RU" w:eastAsia="ru-RU"/>
        </w:rPr>
      </w:pPr>
      <w:r w:rsidRPr="00121ED5">
        <w:rPr>
          <w:rFonts w:ascii="Times New Roman" w:eastAsia="Times New Roman" w:hAnsi="Times New Roman" w:cs="Times New Roman"/>
          <w:sz w:val="28"/>
          <w:szCs w:val="28"/>
          <w:lang w:val="ru-RU" w:eastAsia="ru-RU"/>
        </w:rPr>
        <w:lastRenderedPageBreak/>
        <w:t>Сообщалось, что до 10% пациентов, поступающих в кабинет ото</w:t>
      </w:r>
      <w:r w:rsidR="00890124">
        <w:rPr>
          <w:rFonts w:ascii="Times New Roman" w:eastAsia="Times New Roman" w:hAnsi="Times New Roman" w:cs="Times New Roman"/>
          <w:sz w:val="28"/>
          <w:szCs w:val="28"/>
          <w:lang w:val="ru-RU" w:eastAsia="ru-RU"/>
        </w:rPr>
        <w:t>рино</w:t>
      </w:r>
      <w:r w:rsidRPr="00121ED5">
        <w:rPr>
          <w:rFonts w:ascii="Times New Roman" w:eastAsia="Times New Roman" w:hAnsi="Times New Roman" w:cs="Times New Roman"/>
          <w:sz w:val="28"/>
          <w:szCs w:val="28"/>
          <w:lang w:val="ru-RU" w:eastAsia="ru-RU"/>
        </w:rPr>
        <w:t xml:space="preserve">ларинголога </w:t>
      </w:r>
      <w:r w:rsidRPr="00121ED5">
        <w:fldChar w:fldCharType="begin" w:fldLock="1"/>
      </w:r>
      <w:r w:rsidR="00D1004C" w:rsidRPr="00121ED5">
        <w:rPr>
          <w:rFonts w:hint="eastAsia"/>
        </w:rPr>
        <w:instrText>ADDIN</w:instrText>
      </w:r>
      <w:r w:rsidR="00D1004C" w:rsidRPr="00121ED5">
        <w:rPr>
          <w:rFonts w:hint="eastAsia"/>
          <w:lang w:val="ru-RU"/>
        </w:rPr>
        <w:instrText xml:space="preserve"> </w:instrText>
      </w:r>
      <w:r w:rsidR="00D1004C" w:rsidRPr="00121ED5">
        <w:rPr>
          <w:rFonts w:hint="eastAsia"/>
        </w:rPr>
        <w:instrText>CSL</w:instrText>
      </w:r>
      <w:r w:rsidR="00D1004C" w:rsidRPr="00121ED5">
        <w:rPr>
          <w:rFonts w:hint="eastAsia"/>
          <w:lang w:val="ru-RU"/>
        </w:rPr>
        <w:instrText>_</w:instrText>
      </w:r>
      <w:r w:rsidR="00D1004C" w:rsidRPr="00121ED5">
        <w:rPr>
          <w:rFonts w:hint="eastAsia"/>
        </w:rPr>
        <w:instrText>CITATION</w:instrText>
      </w:r>
      <w:r w:rsidR="00D1004C" w:rsidRPr="00121ED5">
        <w:rPr>
          <w:rFonts w:hint="eastAsia"/>
          <w:lang w:val="ru-RU"/>
        </w:rPr>
        <w:instrText xml:space="preserve"> {"</w:instrText>
      </w:r>
      <w:r w:rsidR="00D1004C" w:rsidRPr="00121ED5">
        <w:rPr>
          <w:rFonts w:hint="eastAsia"/>
        </w:rPr>
        <w:instrText>citationItems</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itemData</w:instrText>
      </w:r>
      <w:r w:rsidR="00D1004C" w:rsidRPr="00121ED5">
        <w:rPr>
          <w:rFonts w:hint="eastAsia"/>
          <w:lang w:val="ru-RU"/>
        </w:rPr>
        <w:instrText>":{"</w:instrText>
      </w:r>
      <w:r w:rsidR="00D1004C" w:rsidRPr="00121ED5">
        <w:rPr>
          <w:rFonts w:hint="eastAsia"/>
        </w:rPr>
        <w:instrText>DOI</w:instrText>
      </w:r>
      <w:r w:rsidR="00D1004C" w:rsidRPr="00121ED5">
        <w:rPr>
          <w:rFonts w:hint="eastAsia"/>
          <w:lang w:val="ru-RU"/>
        </w:rPr>
        <w:instrText>":"10.1002/</w:instrText>
      </w:r>
      <w:r w:rsidR="00D1004C" w:rsidRPr="00121ED5">
        <w:rPr>
          <w:rFonts w:hint="eastAsia"/>
        </w:rPr>
        <w:instrText>lary</w:instrText>
      </w:r>
      <w:r w:rsidR="00D1004C" w:rsidRPr="00121ED5">
        <w:rPr>
          <w:rFonts w:hint="eastAsia"/>
          <w:lang w:val="ru-RU"/>
        </w:rPr>
        <w:instrText>.1991.101.</w:instrText>
      </w:r>
      <w:r w:rsidR="00D1004C" w:rsidRPr="00121ED5">
        <w:rPr>
          <w:rFonts w:hint="eastAsia"/>
        </w:rPr>
        <w:instrText>s</w:instrText>
      </w:r>
      <w:r w:rsidR="00D1004C" w:rsidRPr="00121ED5">
        <w:rPr>
          <w:rFonts w:hint="eastAsia"/>
          <w:lang w:val="ru-RU"/>
        </w:rPr>
        <w:instrText>53.1","</w:instrText>
      </w:r>
      <w:r w:rsidR="00D1004C" w:rsidRPr="00121ED5">
        <w:rPr>
          <w:rFonts w:hint="eastAsia"/>
        </w:rPr>
        <w:instrText>ISSN</w:instrText>
      </w:r>
      <w:r w:rsidR="00D1004C" w:rsidRPr="00121ED5">
        <w:rPr>
          <w:rFonts w:hint="eastAsia"/>
          <w:lang w:val="ru-RU"/>
        </w:rPr>
        <w:instrText>":"0023-852</w:instrText>
      </w:r>
      <w:r w:rsidR="00D1004C" w:rsidRPr="00121ED5">
        <w:rPr>
          <w:rFonts w:hint="eastAsia"/>
        </w:rPr>
        <w:instrText>X</w:instrText>
      </w:r>
      <w:r w:rsidR="00D1004C" w:rsidRPr="00121ED5">
        <w:rPr>
          <w:rFonts w:hint="eastAsia"/>
          <w:lang w:val="ru-RU"/>
        </w:rPr>
        <w:instrText xml:space="preserve"> (</w:instrText>
      </w:r>
      <w:r w:rsidR="00D1004C" w:rsidRPr="00121ED5">
        <w:rPr>
          <w:rFonts w:hint="eastAsia"/>
        </w:rPr>
        <w:instrText>Print</w:instrText>
      </w:r>
      <w:r w:rsidR="00D1004C" w:rsidRPr="00121ED5">
        <w:rPr>
          <w:rFonts w:hint="eastAsia"/>
          <w:lang w:val="ru-RU"/>
        </w:rPr>
        <w:instrText>)","</w:instrText>
      </w:r>
      <w:r w:rsidR="00D1004C" w:rsidRPr="00121ED5">
        <w:rPr>
          <w:rFonts w:hint="eastAsia"/>
        </w:rPr>
        <w:instrText>PMID</w:instrText>
      </w:r>
      <w:r w:rsidR="00D1004C" w:rsidRPr="00121ED5">
        <w:rPr>
          <w:rFonts w:hint="eastAsia"/>
          <w:lang w:val="ru-RU"/>
        </w:rPr>
        <w:instrText>":"1895864","</w:instrText>
      </w:r>
      <w:r w:rsidR="00D1004C" w:rsidRPr="00121ED5">
        <w:rPr>
          <w:rFonts w:hint="eastAsia"/>
        </w:rPr>
        <w:instrText>abstract</w:instrText>
      </w:r>
      <w:r w:rsidR="00D1004C" w:rsidRPr="00121ED5">
        <w:rPr>
          <w:rFonts w:hint="eastAsia"/>
          <w:lang w:val="ru-RU"/>
        </w:rPr>
        <w:instrText>":"</w:instrText>
      </w:r>
      <w:r w:rsidR="00D1004C" w:rsidRPr="00121ED5">
        <w:rPr>
          <w:rFonts w:hint="eastAsia"/>
        </w:rPr>
        <w:instrText>Occult</w:instrText>
      </w:r>
      <w:r w:rsidR="00D1004C" w:rsidRPr="00121ED5">
        <w:rPr>
          <w:rFonts w:hint="eastAsia"/>
          <w:lang w:val="ru-RU"/>
        </w:rPr>
        <w:instrText xml:space="preserve"> (</w:instrText>
      </w:r>
      <w:r w:rsidR="00D1004C" w:rsidRPr="00121ED5">
        <w:rPr>
          <w:rFonts w:hint="eastAsia"/>
        </w:rPr>
        <w:instrText>silent</w:instrText>
      </w:r>
      <w:r w:rsidR="00D1004C" w:rsidRPr="00121ED5">
        <w:rPr>
          <w:rFonts w:hint="eastAsia"/>
          <w:lang w:val="ru-RU"/>
        </w:rPr>
        <w:instrText xml:space="preserve">) </w:instrText>
      </w:r>
      <w:r w:rsidR="00D1004C" w:rsidRPr="00121ED5">
        <w:rPr>
          <w:rFonts w:hint="eastAsia"/>
        </w:rPr>
        <w:instrText>gastroesophageal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disease</w:instrText>
      </w:r>
      <w:r w:rsidR="00D1004C" w:rsidRPr="00121ED5">
        <w:rPr>
          <w:rFonts w:hint="eastAsia"/>
          <w:lang w:val="ru-RU"/>
        </w:rPr>
        <w:instrText xml:space="preserve"> (</w:instrText>
      </w:r>
      <w:r w:rsidR="00D1004C" w:rsidRPr="00121ED5">
        <w:rPr>
          <w:rFonts w:hint="eastAsia"/>
        </w:rPr>
        <w:instrText>GER</w:instrText>
      </w:r>
      <w:r w:rsidR="00D1004C" w:rsidRPr="00121ED5">
        <w:rPr>
          <w:rFonts w:hint="eastAsia"/>
          <w:lang w:val="ru-RU"/>
        </w:rPr>
        <w:instrText xml:space="preserve">, </w:instrText>
      </w:r>
      <w:r w:rsidR="00D1004C" w:rsidRPr="00121ED5">
        <w:rPr>
          <w:rFonts w:hint="eastAsia"/>
        </w:rPr>
        <w:instrText>GERD</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believed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be</w:instrText>
      </w:r>
      <w:r w:rsidR="00D1004C" w:rsidRPr="00121ED5">
        <w:rPr>
          <w:rFonts w:hint="eastAsia"/>
          <w:lang w:val="ru-RU"/>
        </w:rPr>
        <w:instrText xml:space="preserve"> </w:instrText>
      </w:r>
      <w:r w:rsidR="00D1004C" w:rsidRPr="00121ED5">
        <w:rPr>
          <w:rFonts w:hint="eastAsia"/>
        </w:rPr>
        <w:instrText>an</w:instrText>
      </w:r>
      <w:r w:rsidR="00D1004C" w:rsidRPr="00121ED5">
        <w:rPr>
          <w:rFonts w:hint="eastAsia"/>
          <w:lang w:val="ru-RU"/>
        </w:rPr>
        <w:instrText xml:space="preserve">  </w:instrText>
      </w:r>
      <w:r w:rsidR="00D1004C" w:rsidRPr="00121ED5">
        <w:rPr>
          <w:rFonts w:hint="eastAsia"/>
        </w:rPr>
        <w:instrText>important</w:instrText>
      </w:r>
      <w:r w:rsidR="00D1004C" w:rsidRPr="00121ED5">
        <w:rPr>
          <w:rFonts w:hint="eastAsia"/>
          <w:lang w:val="ru-RU"/>
        </w:rPr>
        <w:instrText xml:space="preserve"> </w:instrText>
      </w:r>
      <w:r w:rsidR="00D1004C" w:rsidRPr="00121ED5">
        <w:rPr>
          <w:rFonts w:hint="eastAsia"/>
        </w:rPr>
        <w:instrText>etiologic</w:instrText>
      </w:r>
      <w:r w:rsidR="00D1004C" w:rsidRPr="00121ED5">
        <w:rPr>
          <w:rFonts w:hint="eastAsia"/>
          <w:lang w:val="ru-RU"/>
        </w:rPr>
        <w:instrText xml:space="preserve"> </w:instrText>
      </w:r>
      <w:r w:rsidR="00D1004C" w:rsidRPr="00121ED5">
        <w:rPr>
          <w:rFonts w:hint="eastAsia"/>
        </w:rPr>
        <w:instrText>factor</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development</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many</w:instrText>
      </w:r>
      <w:r w:rsidR="00D1004C" w:rsidRPr="00121ED5">
        <w:rPr>
          <w:rFonts w:hint="eastAsia"/>
          <w:lang w:val="ru-RU"/>
        </w:rPr>
        <w:instrText xml:space="preserve"> </w:instrText>
      </w:r>
      <w:r w:rsidR="00D1004C" w:rsidRPr="00121ED5">
        <w:rPr>
          <w:rFonts w:hint="eastAsia"/>
        </w:rPr>
        <w:instrText>inflammatory</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neoplastic</w:instrText>
      </w:r>
      <w:r w:rsidR="00D1004C" w:rsidRPr="00121ED5">
        <w:rPr>
          <w:rFonts w:hint="eastAsia"/>
          <w:lang w:val="ru-RU"/>
        </w:rPr>
        <w:instrText xml:space="preserve"> </w:instrText>
      </w:r>
      <w:r w:rsidR="00D1004C" w:rsidRPr="00121ED5">
        <w:rPr>
          <w:rFonts w:hint="eastAsia"/>
        </w:rPr>
        <w:instrText>disorders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upper</w:instrText>
      </w:r>
      <w:r w:rsidR="00D1004C" w:rsidRPr="00121ED5">
        <w:rPr>
          <w:rFonts w:hint="eastAsia"/>
          <w:lang w:val="ru-RU"/>
        </w:rPr>
        <w:instrText xml:space="preserve"> </w:instrText>
      </w:r>
      <w:r w:rsidR="00D1004C" w:rsidRPr="00121ED5">
        <w:rPr>
          <w:rFonts w:hint="eastAsia"/>
        </w:rPr>
        <w:instrText>aerodigestive</w:instrText>
      </w:r>
      <w:r w:rsidR="00D1004C" w:rsidRPr="00121ED5">
        <w:rPr>
          <w:rFonts w:hint="eastAsia"/>
          <w:lang w:val="ru-RU"/>
        </w:rPr>
        <w:instrText xml:space="preserve"> </w:instrText>
      </w:r>
      <w:r w:rsidR="00D1004C" w:rsidRPr="00121ED5">
        <w:rPr>
          <w:rFonts w:hint="eastAsia"/>
        </w:rPr>
        <w:instrText>tract</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order</w:instrText>
      </w:r>
      <w:r w:rsidR="00D1004C" w:rsidRPr="00121ED5">
        <w:rPr>
          <w:rFonts w:hint="eastAsia"/>
          <w:lang w:val="ru-RU"/>
        </w:rPr>
        <w:instrText xml:space="preserve"> </w:instrText>
      </w:r>
      <w:r w:rsidR="00D1004C" w:rsidRPr="00121ED5">
        <w:rPr>
          <w:rFonts w:hint="eastAsia"/>
        </w:rPr>
        <w:instrText>ot</w:instrText>
      </w:r>
      <w:r w:rsidR="00D1004C" w:rsidRPr="00121ED5">
        <w:rPr>
          <w:rFonts w:hint="eastAsia"/>
          <w:lang w:val="ru-RU"/>
        </w:rPr>
        <w:instrText xml:space="preserve"> </w:instrText>
      </w:r>
      <w:r w:rsidR="00D1004C" w:rsidRPr="00121ED5">
        <w:rPr>
          <w:rFonts w:hint="eastAsia"/>
        </w:rPr>
        <w:instrText>test</w:instrText>
      </w:r>
      <w:r w:rsidR="00D1004C" w:rsidRPr="00121ED5">
        <w:rPr>
          <w:rFonts w:hint="eastAsia"/>
          <w:lang w:val="ru-RU"/>
        </w:rPr>
        <w:instrText xml:space="preserve"> </w:instrText>
      </w:r>
      <w:r w:rsidR="00D1004C" w:rsidRPr="00121ED5">
        <w:rPr>
          <w:rFonts w:hint="eastAsia"/>
        </w:rPr>
        <w:instrText>this</w:instrText>
      </w:r>
      <w:r w:rsidR="00D1004C" w:rsidRPr="00121ED5">
        <w:rPr>
          <w:rFonts w:hint="eastAsia"/>
          <w:lang w:val="ru-RU"/>
        </w:rPr>
        <w:instrText xml:space="preserve"> </w:instrText>
      </w:r>
      <w:r w:rsidR="00D1004C" w:rsidRPr="00121ED5">
        <w:rPr>
          <w:rFonts w:hint="eastAsia"/>
        </w:rPr>
        <w:instrText>hypothesis</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human</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an</w:instrText>
      </w:r>
      <w:r w:rsidR="00D1004C" w:rsidRPr="00121ED5">
        <w:rPr>
          <w:rFonts w:hint="eastAsia"/>
          <w:lang w:val="ru-RU"/>
        </w:rPr>
        <w:instrText xml:space="preserve"> </w:instrText>
      </w:r>
      <w:r w:rsidR="00D1004C" w:rsidRPr="00121ED5">
        <w:rPr>
          <w:rFonts w:hint="eastAsia"/>
        </w:rPr>
        <w:instrText>animal</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performed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human</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consisted</w:instrText>
      </w:r>
      <w:r w:rsidR="00D1004C" w:rsidRPr="00121ED5">
        <w:rPr>
          <w:rFonts w:hint="eastAsia"/>
          <w:lang w:val="ru-RU"/>
        </w:rPr>
        <w:instrText xml:space="preserve"> </w:instrText>
      </w:r>
      <w:r w:rsidR="00D1004C" w:rsidRPr="00121ED5">
        <w:rPr>
          <w:rFonts w:hint="eastAsia"/>
        </w:rPr>
        <w:instrText>primarily</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applying</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new</w:instrText>
      </w:r>
      <w:r w:rsidR="00D1004C" w:rsidRPr="00121ED5">
        <w:rPr>
          <w:rFonts w:hint="eastAsia"/>
          <w:lang w:val="ru-RU"/>
        </w:rPr>
        <w:instrText xml:space="preserve"> </w:instrText>
      </w:r>
      <w:r w:rsidR="00D1004C" w:rsidRPr="00121ED5">
        <w:rPr>
          <w:rFonts w:hint="eastAsia"/>
        </w:rPr>
        <w:instrText>diagnostic</w:instrText>
      </w:r>
      <w:r w:rsidR="00D1004C" w:rsidRPr="00121ED5">
        <w:rPr>
          <w:rFonts w:hint="eastAsia"/>
          <w:lang w:val="ru-RU"/>
        </w:rPr>
        <w:instrText xml:space="preserve"> </w:instrText>
      </w:r>
      <w:r w:rsidR="00D1004C" w:rsidRPr="00121ED5">
        <w:rPr>
          <w:rFonts w:hint="eastAsia"/>
        </w:rPr>
        <w:instrText>technique</w:instrText>
      </w:r>
      <w:r w:rsidR="00D1004C" w:rsidRPr="00121ED5">
        <w:rPr>
          <w:rFonts w:hint="eastAsia"/>
          <w:lang w:val="ru-RU"/>
        </w:rPr>
        <w:instrText xml:space="preserve"> (</w:instrText>
      </w:r>
      <w:r w:rsidR="00D1004C" w:rsidRPr="00121ED5">
        <w:rPr>
          <w:rFonts w:hint="eastAsia"/>
        </w:rPr>
        <w:instrText>double</w:instrText>
      </w:r>
      <w:r w:rsidR="00D1004C" w:rsidRPr="00121ED5">
        <w:rPr>
          <w:rFonts w:hint="eastAsia"/>
          <w:lang w:val="ru-RU"/>
        </w:rPr>
        <w:instrText>-</w:instrText>
      </w:r>
      <w:r w:rsidR="00D1004C" w:rsidRPr="00121ED5">
        <w:rPr>
          <w:rFonts w:hint="eastAsia"/>
        </w:rPr>
        <w:instrText>probe</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monitoring</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population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otolaryngology</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GERD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determine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incidence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overt</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occult</w:instrText>
      </w:r>
      <w:r w:rsidR="00D1004C" w:rsidRPr="00121ED5">
        <w:rPr>
          <w:rFonts w:hint="eastAsia"/>
          <w:lang w:val="ru-RU"/>
        </w:rPr>
        <w:instrText xml:space="preserve"> </w:instrText>
      </w:r>
      <w:r w:rsidR="00D1004C" w:rsidRPr="00121ED5">
        <w:rPr>
          <w:rFonts w:hint="eastAsia"/>
        </w:rPr>
        <w:instrText>GERD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animal</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consisted</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experiments</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evaluate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potential</w:instrText>
      </w:r>
      <w:r w:rsidR="00D1004C" w:rsidRPr="00121ED5">
        <w:rPr>
          <w:rFonts w:hint="eastAsia"/>
          <w:lang w:val="ru-RU"/>
        </w:rPr>
        <w:instrText xml:space="preserve"> </w:instrText>
      </w:r>
      <w:r w:rsidR="00D1004C" w:rsidRPr="00121ED5">
        <w:rPr>
          <w:rFonts w:hint="eastAsia"/>
        </w:rPr>
        <w:instrText>damaging</w:instrText>
      </w:r>
      <w:r w:rsidR="00D1004C" w:rsidRPr="00121ED5">
        <w:rPr>
          <w:rFonts w:hint="eastAsia"/>
          <w:lang w:val="ru-RU"/>
        </w:rPr>
        <w:instrText xml:space="preserve"> </w:instrText>
      </w:r>
      <w:r w:rsidR="00D1004C" w:rsidRPr="00121ED5">
        <w:rPr>
          <w:rFonts w:hint="eastAsia"/>
        </w:rPr>
        <w:instrText>effects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intermittent</w:instrText>
      </w:r>
      <w:r w:rsidR="00D1004C" w:rsidRPr="00121ED5">
        <w:rPr>
          <w:rFonts w:hint="eastAsia"/>
          <w:lang w:val="ru-RU"/>
        </w:rPr>
        <w:instrText xml:space="preserve"> </w:instrText>
      </w:r>
      <w:r w:rsidR="00D1004C" w:rsidRPr="00121ED5">
        <w:rPr>
          <w:rFonts w:hint="eastAsia"/>
        </w:rPr>
        <w:instrText>GER</w:instrText>
      </w:r>
      <w:r w:rsidR="00D1004C" w:rsidRPr="00121ED5">
        <w:rPr>
          <w:rFonts w:hint="eastAsia"/>
          <w:lang w:val="ru-RU"/>
        </w:rPr>
        <w:instrText xml:space="preserve"> </w:instrText>
      </w:r>
      <w:r w:rsidR="00D1004C" w:rsidRPr="00121ED5">
        <w:rPr>
          <w:rFonts w:hint="eastAsia"/>
        </w:rPr>
        <w:instrText>on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larynx</w:instrText>
      </w:r>
      <w:r w:rsidR="00D1004C" w:rsidRPr="00121ED5">
        <w:rPr>
          <w:rFonts w:hint="eastAsia"/>
          <w:lang w:val="ru-RU"/>
        </w:rPr>
        <w:instrText xml:space="preserve">. </w:instrText>
      </w:r>
      <w:r w:rsidR="00D1004C" w:rsidRPr="00121ED5">
        <w:rPr>
          <w:rFonts w:hint="eastAsia"/>
        </w:rPr>
        <w:instrText>Two</w:instrText>
      </w:r>
      <w:r w:rsidR="00D1004C" w:rsidRPr="00121ED5">
        <w:rPr>
          <w:rFonts w:hint="eastAsia"/>
          <w:lang w:val="ru-RU"/>
        </w:rPr>
        <w:instrText xml:space="preserve"> </w:instrText>
      </w:r>
      <w:r w:rsidR="00D1004C" w:rsidRPr="00121ED5">
        <w:rPr>
          <w:rFonts w:hint="eastAsia"/>
        </w:rPr>
        <w:instrText>hundred</w:instrText>
      </w:r>
      <w:r w:rsidR="00D1004C" w:rsidRPr="00121ED5">
        <w:rPr>
          <w:rFonts w:hint="eastAsia"/>
          <w:lang w:val="ru-RU"/>
        </w:rPr>
        <w:instrText xml:space="preserve"> </w:instrText>
      </w:r>
      <w:r w:rsidR="00D1004C" w:rsidRPr="00121ED5">
        <w:rPr>
          <w:rFonts w:hint="eastAsia"/>
        </w:rPr>
        <w:instrText>twenty</w:instrText>
      </w:r>
      <w:r w:rsidR="00D1004C" w:rsidRPr="00121ED5">
        <w:rPr>
          <w:rFonts w:hint="eastAsia"/>
          <w:lang w:val="ru-RU"/>
        </w:rPr>
        <w:instrText>-</w:instrText>
      </w:r>
      <w:r w:rsidR="00D1004C" w:rsidRPr="00121ED5">
        <w:rPr>
          <w:rFonts w:hint="eastAsia"/>
        </w:rPr>
        <w:instrText>five</w:instrText>
      </w:r>
      <w:r w:rsidR="00D1004C" w:rsidRPr="00121ED5">
        <w:rPr>
          <w:rFonts w:hint="eastAsia"/>
          <w:lang w:val="ru-RU"/>
        </w:rPr>
        <w:instrText xml:space="preserve"> </w:instrText>
      </w:r>
      <w:r w:rsidR="00D1004C" w:rsidRPr="00121ED5">
        <w:rPr>
          <w:rFonts w:hint="eastAsia"/>
        </w:rPr>
        <w:instrText>consecutive</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otolaryngologic</w:instrText>
      </w:r>
      <w:r w:rsidR="00D1004C" w:rsidRPr="00121ED5">
        <w:rPr>
          <w:rFonts w:hint="eastAsia"/>
          <w:lang w:val="ru-RU"/>
        </w:rPr>
        <w:instrText xml:space="preserve"> </w:instrText>
      </w:r>
      <w:r w:rsidR="00D1004C" w:rsidRPr="00121ED5">
        <w:rPr>
          <w:rFonts w:hint="eastAsia"/>
        </w:rPr>
        <w:instrText>disorders</w:instrText>
      </w:r>
      <w:r w:rsidR="00D1004C" w:rsidRPr="00121ED5">
        <w:rPr>
          <w:rFonts w:hint="eastAsia"/>
          <w:lang w:val="ru-RU"/>
        </w:rPr>
        <w:instrText xml:space="preserve"> </w:instrText>
      </w:r>
      <w:r w:rsidR="00D1004C" w:rsidRPr="00121ED5">
        <w:rPr>
          <w:rFonts w:hint="eastAsia"/>
        </w:rPr>
        <w:instrText>having</w:instrText>
      </w:r>
      <w:r w:rsidR="00D1004C" w:rsidRPr="00121ED5">
        <w:rPr>
          <w:rFonts w:hint="eastAsia"/>
          <w:lang w:val="ru-RU"/>
        </w:rPr>
        <w:instrText xml:space="preserve"> </w:instrText>
      </w:r>
      <w:r w:rsidR="00D1004C" w:rsidRPr="00121ED5">
        <w:rPr>
          <w:rFonts w:hint="eastAsia"/>
        </w:rPr>
        <w:instrText>suspected</w:instrText>
      </w:r>
      <w:r w:rsidR="00D1004C" w:rsidRPr="00121ED5">
        <w:rPr>
          <w:rFonts w:hint="eastAsia"/>
          <w:lang w:val="ru-RU"/>
        </w:rPr>
        <w:instrText xml:space="preserve"> </w:instrText>
      </w:r>
      <w:r w:rsidR="00D1004C" w:rsidRPr="00121ED5">
        <w:rPr>
          <w:rFonts w:hint="eastAsia"/>
        </w:rPr>
        <w:instrText>GERD</w:instrText>
      </w:r>
      <w:r w:rsidR="00D1004C" w:rsidRPr="00121ED5">
        <w:rPr>
          <w:rFonts w:hint="eastAsia"/>
          <w:lang w:val="ru-RU"/>
        </w:rPr>
        <w:instrText xml:space="preserve"> </w:instrText>
      </w:r>
      <w:r w:rsidR="00D1004C" w:rsidRPr="00121ED5">
        <w:rPr>
          <w:rFonts w:hint="eastAsia"/>
        </w:rPr>
        <w:instrText>evaluated</w:instrText>
      </w:r>
      <w:r w:rsidR="00D1004C" w:rsidRPr="00121ED5">
        <w:rPr>
          <w:rFonts w:hint="eastAsia"/>
          <w:lang w:val="ru-RU"/>
        </w:rPr>
        <w:instrText xml:space="preserve"> </w:instrText>
      </w:r>
      <w:r w:rsidR="00D1004C" w:rsidRPr="00121ED5">
        <w:rPr>
          <w:rFonts w:hint="eastAsia"/>
        </w:rPr>
        <w:instrText>from</w:instrText>
      </w:r>
      <w:r w:rsidR="00D1004C" w:rsidRPr="00121ED5">
        <w:rPr>
          <w:rFonts w:hint="eastAsia"/>
          <w:lang w:val="ru-RU"/>
        </w:rPr>
        <w:instrText xml:space="preserve"> 1985 </w:instrText>
      </w:r>
      <w:r w:rsidR="00D1004C" w:rsidRPr="00121ED5">
        <w:rPr>
          <w:rFonts w:hint="eastAsia"/>
        </w:rPr>
        <w:instrText>through</w:instrText>
      </w:r>
      <w:r w:rsidR="00D1004C" w:rsidRPr="00121ED5">
        <w:rPr>
          <w:rFonts w:hint="eastAsia"/>
          <w:lang w:val="ru-RU"/>
        </w:rPr>
        <w:instrText xml:space="preserve"> 1988 </w:instrText>
      </w:r>
      <w:r w:rsidR="00D1004C" w:rsidRPr="00121ED5">
        <w:rPr>
          <w:rFonts w:hint="eastAsia"/>
        </w:rPr>
        <w:instrText>are</w:instrText>
      </w:r>
      <w:r w:rsidR="00D1004C" w:rsidRPr="00121ED5">
        <w:rPr>
          <w:rFonts w:hint="eastAsia"/>
          <w:lang w:val="ru-RU"/>
        </w:rPr>
        <w:instrText xml:space="preserve"> </w:instrText>
      </w:r>
      <w:r w:rsidR="00D1004C" w:rsidRPr="00121ED5">
        <w:rPr>
          <w:rFonts w:hint="eastAsia"/>
        </w:rPr>
        <w:instrText>reported</w:instrText>
      </w:r>
      <w:r w:rsidR="00D1004C" w:rsidRPr="00121ED5">
        <w:rPr>
          <w:rFonts w:hint="eastAsia"/>
          <w:lang w:val="ru-RU"/>
        </w:rPr>
        <w:instrText xml:space="preserve">. </w:instrText>
      </w:r>
      <w:r w:rsidR="00D1004C" w:rsidRPr="00121ED5">
        <w:rPr>
          <w:rFonts w:hint="eastAsia"/>
        </w:rPr>
        <w:instrText>Ambulatory</w:instrText>
      </w:r>
      <w:r w:rsidR="00D1004C" w:rsidRPr="00121ED5">
        <w:rPr>
          <w:rFonts w:hint="eastAsia"/>
          <w:lang w:val="ru-RU"/>
        </w:rPr>
        <w:instrText xml:space="preserve"> 24-</w:instrText>
      </w:r>
      <w:r w:rsidR="00D1004C" w:rsidRPr="00121ED5">
        <w:rPr>
          <w:rFonts w:hint="eastAsia"/>
        </w:rPr>
        <w:instrText>hour</w:instrText>
      </w:r>
      <w:r w:rsidR="00D1004C" w:rsidRPr="00121ED5">
        <w:rPr>
          <w:rFonts w:hint="eastAsia"/>
          <w:lang w:val="ru-RU"/>
        </w:rPr>
        <w:instrText xml:space="preserve"> </w:instrText>
      </w:r>
      <w:r w:rsidR="00D1004C" w:rsidRPr="00121ED5">
        <w:rPr>
          <w:rFonts w:hint="eastAsia"/>
        </w:rPr>
        <w:instrText>intraesophageal</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monitoring</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performed</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197;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those</w:instrText>
      </w:r>
      <w:r w:rsidR="00D1004C" w:rsidRPr="00121ED5">
        <w:rPr>
          <w:rFonts w:hint="eastAsia"/>
          <w:lang w:val="ru-RU"/>
        </w:rPr>
        <w:instrText xml:space="preserve">, 81% </w:instrText>
      </w:r>
      <w:r w:rsidR="00D1004C" w:rsidRPr="00121ED5">
        <w:rPr>
          <w:rFonts w:hint="eastAsia"/>
        </w:rPr>
        <w:instrText>underwent</w:instrText>
      </w:r>
      <w:r w:rsidR="00D1004C" w:rsidRPr="00121ED5">
        <w:rPr>
          <w:rFonts w:hint="eastAsia"/>
          <w:lang w:val="ru-RU"/>
        </w:rPr>
        <w:instrText xml:space="preserve"> </w:instrText>
      </w:r>
      <w:r w:rsidR="00D1004C" w:rsidRPr="00121ED5">
        <w:rPr>
          <w:rFonts w:hint="eastAsia"/>
        </w:rPr>
        <w:instrText>double</w:instrText>
      </w:r>
      <w:r w:rsidR="00D1004C" w:rsidRPr="00121ED5">
        <w:rPr>
          <w:rFonts w:hint="eastAsia"/>
          <w:lang w:val="ru-RU"/>
        </w:rPr>
        <w:instrText>-</w:instrText>
      </w:r>
      <w:r w:rsidR="00D1004C" w:rsidRPr="00121ED5">
        <w:rPr>
          <w:rFonts w:hint="eastAsia"/>
        </w:rPr>
        <w:instrText>probe</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monitoring</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second</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probe</w:instrText>
      </w:r>
      <w:r w:rsidR="00D1004C" w:rsidRPr="00121ED5">
        <w:rPr>
          <w:rFonts w:hint="eastAsia"/>
          <w:lang w:val="ru-RU"/>
        </w:rPr>
        <w:instrText xml:space="preserve"> </w:instrText>
      </w:r>
      <w:r w:rsidR="00D1004C" w:rsidRPr="00121ED5">
        <w:rPr>
          <w:rFonts w:hint="eastAsia"/>
        </w:rPr>
        <w:instrText>being</w:instrText>
      </w:r>
      <w:r w:rsidR="00D1004C" w:rsidRPr="00121ED5">
        <w:rPr>
          <w:rFonts w:hint="eastAsia"/>
          <w:lang w:val="ru-RU"/>
        </w:rPr>
        <w:instrText xml:space="preserve"> </w:instrText>
      </w:r>
      <w:r w:rsidR="00D1004C" w:rsidRPr="00121ED5">
        <w:rPr>
          <w:rFonts w:hint="eastAsia"/>
        </w:rPr>
        <w:instrText>placed</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hypopharynx</w:instrText>
      </w:r>
      <w:r w:rsidR="00D1004C" w:rsidRPr="00121ED5">
        <w:rPr>
          <w:rFonts w:hint="eastAsia"/>
          <w:lang w:val="ru-RU"/>
        </w:rPr>
        <w:instrText xml:space="preserve"> </w:instrText>
      </w:r>
      <w:r w:rsidR="00D1004C" w:rsidRPr="00121ED5">
        <w:rPr>
          <w:rFonts w:hint="eastAsia"/>
        </w:rPr>
        <w:instrText>at</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inlet</w:instrText>
      </w:r>
      <w:r w:rsidR="00D1004C" w:rsidRPr="00121ED5">
        <w:rPr>
          <w:rFonts w:hint="eastAsia"/>
          <w:lang w:val="ru-RU"/>
        </w:rPr>
        <w:instrText xml:space="preserve">. </w:instrText>
      </w:r>
      <w:r w:rsidR="00D1004C" w:rsidRPr="00121ED5">
        <w:rPr>
          <w:rFonts w:hint="eastAsia"/>
        </w:rPr>
        <w:instrText>Seventy</w:instrText>
      </w:r>
      <w:r w:rsidR="00D1004C" w:rsidRPr="00121ED5">
        <w:rPr>
          <w:rFonts w:hint="eastAsia"/>
          <w:lang w:val="ru-RU"/>
        </w:rPr>
        <w:instrText xml:space="preserve"> </w:instrText>
      </w:r>
      <w:r w:rsidR="00D1004C" w:rsidRPr="00121ED5">
        <w:rPr>
          <w:rFonts w:hint="eastAsia"/>
        </w:rPr>
        <w:instrText>percent</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also</w:instrText>
      </w:r>
      <w:r w:rsidR="00D1004C" w:rsidRPr="00121ED5">
        <w:rPr>
          <w:rFonts w:hint="eastAsia"/>
          <w:lang w:val="ru-RU"/>
        </w:rPr>
        <w:instrText xml:space="preserve"> </w:instrText>
      </w:r>
      <w:r w:rsidR="00D1004C" w:rsidRPr="00121ED5">
        <w:rPr>
          <w:rFonts w:hint="eastAsia"/>
        </w:rPr>
        <w:instrText>underwent</w:instrText>
      </w:r>
      <w:r w:rsidR="00D1004C" w:rsidRPr="00121ED5">
        <w:rPr>
          <w:rFonts w:hint="eastAsia"/>
          <w:lang w:val="ru-RU"/>
        </w:rPr>
        <w:instrText xml:space="preserve"> </w:instrText>
      </w:r>
      <w:r w:rsidR="00D1004C" w:rsidRPr="00121ED5">
        <w:rPr>
          <w:rFonts w:hint="eastAsia"/>
        </w:rPr>
        <w:instrText>barium</w:instrText>
      </w:r>
      <w:r w:rsidR="00D1004C" w:rsidRPr="00121ED5">
        <w:rPr>
          <w:rFonts w:hint="eastAsia"/>
          <w:lang w:val="ru-RU"/>
        </w:rPr>
        <w:instrText xml:space="preserve"> </w:instrText>
      </w:r>
      <w:r w:rsidR="00D1004C" w:rsidRPr="00121ED5">
        <w:rPr>
          <w:rFonts w:hint="eastAsia"/>
        </w:rPr>
        <w:instrText>esophagography</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videofluoroscopy</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patient</w:instrText>
      </w:r>
      <w:r w:rsidR="00D1004C" w:rsidRPr="00121ED5">
        <w:rPr>
          <w:rFonts w:hint="eastAsia"/>
          <w:lang w:val="ru-RU"/>
        </w:rPr>
        <w:instrText xml:space="preserve"> </w:instrText>
      </w:r>
      <w:r w:rsidR="00D1004C" w:rsidRPr="00121ED5">
        <w:rPr>
          <w:rFonts w:hint="eastAsia"/>
        </w:rPr>
        <w:instrText>population</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divided</w:instrText>
      </w:r>
      <w:r w:rsidR="00D1004C" w:rsidRPr="00121ED5">
        <w:rPr>
          <w:rFonts w:hint="eastAsia"/>
          <w:lang w:val="ru-RU"/>
        </w:rPr>
        <w:instrText xml:space="preserve"> </w:instrText>
      </w:r>
      <w:r w:rsidR="00D1004C" w:rsidRPr="00121ED5">
        <w:rPr>
          <w:rFonts w:hint="eastAsia"/>
        </w:rPr>
        <w:instrText>into</w:instrText>
      </w:r>
      <w:r w:rsidR="00D1004C" w:rsidRPr="00121ED5">
        <w:rPr>
          <w:rFonts w:hint="eastAsia"/>
          <w:lang w:val="ru-RU"/>
        </w:rPr>
        <w:instrText xml:space="preserve"> </w:instrText>
      </w:r>
      <w:r w:rsidR="00D1004C" w:rsidRPr="00121ED5">
        <w:rPr>
          <w:rFonts w:hint="eastAsia"/>
        </w:rPr>
        <w:instrText>seven</w:instrText>
      </w:r>
      <w:r w:rsidR="00D1004C" w:rsidRPr="00121ED5">
        <w:rPr>
          <w:rFonts w:hint="eastAsia"/>
          <w:lang w:val="ru-RU"/>
        </w:rPr>
        <w:instrText xml:space="preserve"> </w:instrText>
      </w:r>
      <w:r w:rsidR="00D1004C" w:rsidRPr="00121ED5">
        <w:rPr>
          <w:rFonts w:hint="eastAsia"/>
        </w:rPr>
        <w:instrText>diagnostic</w:instrText>
      </w:r>
      <w:r w:rsidR="00D1004C" w:rsidRPr="00121ED5">
        <w:rPr>
          <w:rFonts w:hint="eastAsia"/>
          <w:lang w:val="ru-RU"/>
        </w:rPr>
        <w:instrText xml:space="preserve"> </w:instrText>
      </w:r>
      <w:r w:rsidR="00D1004C" w:rsidRPr="00121ED5">
        <w:rPr>
          <w:rFonts w:hint="eastAsia"/>
        </w:rPr>
        <w:instrText>subgroups</w:instrText>
      </w:r>
      <w:r w:rsidR="00D1004C" w:rsidRPr="00121ED5">
        <w:rPr>
          <w:rFonts w:hint="eastAsia"/>
          <w:lang w:val="ru-RU"/>
        </w:rPr>
        <w:instrText xml:space="preserve">: </w:instrText>
      </w:r>
      <w:r w:rsidR="00D1004C" w:rsidRPr="00121ED5">
        <w:rPr>
          <w:rFonts w:hint="eastAsia"/>
        </w:rPr>
        <w:instrText>carcinoma</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larynx</w:instrText>
      </w:r>
      <w:r w:rsidR="00D1004C" w:rsidRPr="00121ED5">
        <w:rPr>
          <w:rFonts w:hint="eastAsia"/>
          <w:lang w:val="ru-RU"/>
        </w:rPr>
        <w:instrText xml:space="preserve"> (</w:instrText>
      </w:r>
      <w:r w:rsidR="00D1004C" w:rsidRPr="00121ED5">
        <w:rPr>
          <w:rFonts w:hint="eastAsia"/>
        </w:rPr>
        <w:instrText>n</w:instrText>
      </w:r>
      <w:r w:rsidR="00D1004C" w:rsidRPr="00121ED5">
        <w:rPr>
          <w:rFonts w:hint="eastAsia"/>
          <w:lang w:val="ru-RU"/>
        </w:rPr>
        <w:instrText xml:space="preserve"> = 31),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tracheal</w:instrText>
      </w:r>
      <w:r w:rsidR="00D1004C" w:rsidRPr="00121ED5">
        <w:rPr>
          <w:rFonts w:hint="eastAsia"/>
          <w:lang w:val="ru-RU"/>
        </w:rPr>
        <w:instrText xml:space="preserve"> </w:instrText>
      </w:r>
      <w:r w:rsidR="00D1004C" w:rsidRPr="00121ED5">
        <w:rPr>
          <w:rFonts w:hint="eastAsia"/>
        </w:rPr>
        <w:instrText>stenosis</w:instrText>
      </w:r>
      <w:r w:rsidR="00D1004C" w:rsidRPr="00121ED5">
        <w:rPr>
          <w:rFonts w:hint="eastAsia"/>
          <w:lang w:val="ru-RU"/>
        </w:rPr>
        <w:instrText xml:space="preserve"> (</w:instrText>
      </w:r>
      <w:r w:rsidR="00D1004C" w:rsidRPr="00121ED5">
        <w:rPr>
          <w:rFonts w:hint="eastAsia"/>
        </w:rPr>
        <w:instrText>n</w:instrText>
      </w:r>
      <w:r w:rsidR="00D1004C" w:rsidRPr="00121ED5">
        <w:rPr>
          <w:rFonts w:hint="eastAsia"/>
          <w:lang w:val="ru-RU"/>
        </w:rPr>
        <w:instrText xml:space="preserve"> = 33),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laryngitis</w:instrText>
      </w:r>
      <w:r w:rsidR="00D1004C" w:rsidRPr="00121ED5">
        <w:rPr>
          <w:rFonts w:hint="eastAsia"/>
          <w:lang w:val="ru-RU"/>
        </w:rPr>
        <w:instrText xml:space="preserve"> (</w:instrText>
      </w:r>
      <w:r w:rsidR="00D1004C" w:rsidRPr="00121ED5">
        <w:rPr>
          <w:rFonts w:hint="eastAsia"/>
        </w:rPr>
        <w:instrText>n</w:instrText>
      </w:r>
      <w:r w:rsidR="00D1004C" w:rsidRPr="00121ED5">
        <w:rPr>
          <w:rFonts w:hint="eastAsia"/>
          <w:lang w:val="ru-RU"/>
        </w:rPr>
        <w:instrText xml:space="preserve"> = 61), </w:instrText>
      </w:r>
      <w:r w:rsidR="00D1004C" w:rsidRPr="00121ED5">
        <w:rPr>
          <w:rFonts w:hint="eastAsia"/>
        </w:rPr>
        <w:instrText>globus</w:instrText>
      </w:r>
      <w:r w:rsidR="00D1004C" w:rsidRPr="00121ED5">
        <w:rPr>
          <w:rFonts w:hint="eastAsia"/>
          <w:lang w:val="ru-RU"/>
        </w:rPr>
        <w:instrText xml:space="preserve"> </w:instrText>
      </w:r>
      <w:r w:rsidR="00D1004C" w:rsidRPr="00121ED5">
        <w:rPr>
          <w:rFonts w:hint="eastAsia"/>
        </w:rPr>
        <w:instrText>pharyngeus</w:instrText>
      </w:r>
      <w:r w:rsidR="00D1004C" w:rsidRPr="00121ED5">
        <w:rPr>
          <w:rFonts w:hint="eastAsia"/>
          <w:lang w:val="ru-RU"/>
        </w:rPr>
        <w:instrText xml:space="preserve"> (</w:instrText>
      </w:r>
      <w:r w:rsidR="00D1004C" w:rsidRPr="00121ED5">
        <w:rPr>
          <w:rFonts w:hint="eastAsia"/>
        </w:rPr>
        <w:instrText>n</w:instrText>
      </w:r>
      <w:r w:rsidR="00D1004C" w:rsidRPr="00121ED5">
        <w:rPr>
          <w:rFonts w:hint="eastAsia"/>
          <w:lang w:val="ru-RU"/>
        </w:rPr>
        <w:instrText xml:space="preserve"> = 27), </w:instrText>
      </w:r>
      <w:r w:rsidR="00D1004C" w:rsidRPr="00121ED5">
        <w:rPr>
          <w:rFonts w:hint="eastAsia"/>
        </w:rPr>
        <w:instrText>dysphagia</w:instrText>
      </w:r>
      <w:r w:rsidR="00D1004C" w:rsidRPr="00121ED5">
        <w:rPr>
          <w:rFonts w:hint="eastAsia"/>
          <w:lang w:val="ru-RU"/>
        </w:rPr>
        <w:instrText xml:space="preserve"> (</w:instrText>
      </w:r>
      <w:r w:rsidR="00D1004C" w:rsidRPr="00121ED5">
        <w:rPr>
          <w:rFonts w:hint="eastAsia"/>
        </w:rPr>
        <w:instrText>n</w:instrText>
      </w:r>
      <w:r w:rsidR="00D1004C" w:rsidRPr="00121ED5">
        <w:rPr>
          <w:rFonts w:hint="eastAsia"/>
          <w:lang w:val="ru-RU"/>
        </w:rPr>
        <w:instrText xml:space="preserve"> = 25), </w:instrText>
      </w:r>
      <w:r w:rsidR="00D1004C" w:rsidRPr="00121ED5">
        <w:rPr>
          <w:rFonts w:hint="eastAsia"/>
        </w:rPr>
        <w:instrText>chronic</w:instrText>
      </w:r>
      <w:r w:rsidR="00D1004C" w:rsidRPr="00121ED5">
        <w:rPr>
          <w:rFonts w:hint="eastAsia"/>
          <w:lang w:val="ru-RU"/>
        </w:rPr>
        <w:instrText xml:space="preserve"> </w:instrText>
      </w:r>
      <w:r w:rsidR="00D1004C" w:rsidRPr="00121ED5">
        <w:rPr>
          <w:rFonts w:hint="eastAsia"/>
        </w:rPr>
        <w:instrText>cough</w:instrText>
      </w:r>
      <w:r w:rsidR="00D1004C" w:rsidRPr="00121ED5">
        <w:rPr>
          <w:rFonts w:hint="eastAsia"/>
          <w:lang w:val="ru-RU"/>
        </w:rPr>
        <w:instrText xml:space="preserve"> (</w:instrText>
      </w:r>
      <w:r w:rsidR="00D1004C" w:rsidRPr="00121ED5">
        <w:rPr>
          <w:rFonts w:hint="eastAsia"/>
        </w:rPr>
        <w:instrText>n</w:instrText>
      </w:r>
      <w:r w:rsidR="00D1004C" w:rsidRPr="00121ED5">
        <w:rPr>
          <w:rFonts w:hint="eastAsia"/>
          <w:lang w:val="ru-RU"/>
        </w:rPr>
        <w:instrText xml:space="preserve"> = 30),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group</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miscellaneous</w:instrText>
      </w:r>
      <w:r w:rsidR="00D1004C" w:rsidRPr="00121ED5">
        <w:rPr>
          <w:rFonts w:hint="eastAsia"/>
          <w:lang w:val="ru-RU"/>
        </w:rPr>
        <w:instrText xml:space="preserve"> </w:instrText>
      </w:r>
      <w:r w:rsidR="00D1004C" w:rsidRPr="00121ED5">
        <w:rPr>
          <w:rFonts w:hint="eastAsia"/>
        </w:rPr>
        <w:instrText>disorders</w:instrText>
      </w:r>
      <w:r w:rsidR="00D1004C" w:rsidRPr="00121ED5">
        <w:rPr>
          <w:rFonts w:hint="eastAsia"/>
          <w:lang w:val="ru-RU"/>
        </w:rPr>
        <w:instrText xml:space="preserve"> (</w:instrText>
      </w:r>
      <w:r w:rsidR="00D1004C" w:rsidRPr="00121ED5">
        <w:rPr>
          <w:rFonts w:hint="eastAsia"/>
        </w:rPr>
        <w:instrText>n</w:instrText>
      </w:r>
      <w:r w:rsidR="00D1004C" w:rsidRPr="00121ED5">
        <w:rPr>
          <w:rFonts w:hint="eastAsia"/>
          <w:lang w:val="ru-RU"/>
        </w:rPr>
        <w:instrText xml:space="preserve"> = 18).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most</w:instrText>
      </w:r>
      <w:r w:rsidR="00D1004C" w:rsidRPr="00121ED5">
        <w:rPr>
          <w:rFonts w:hint="eastAsia"/>
          <w:lang w:val="ru-RU"/>
        </w:rPr>
        <w:instrText xml:space="preserve"> </w:instrText>
      </w:r>
      <w:r w:rsidR="00D1004C" w:rsidRPr="00121ED5">
        <w:rPr>
          <w:rFonts w:hint="eastAsia"/>
        </w:rPr>
        <w:instrText>common</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hoarseness</w:instrText>
      </w:r>
      <w:r w:rsidR="00D1004C" w:rsidRPr="00121ED5">
        <w:rPr>
          <w:rFonts w:hint="eastAsia"/>
          <w:lang w:val="ru-RU"/>
        </w:rPr>
        <w:instrText xml:space="preserve"> (71%), </w:instrText>
      </w:r>
      <w:r w:rsidR="00D1004C" w:rsidRPr="00121ED5">
        <w:rPr>
          <w:rFonts w:hint="eastAsia"/>
        </w:rPr>
        <w:instrText>cough</w:instrText>
      </w:r>
      <w:r w:rsidR="00D1004C" w:rsidRPr="00121ED5">
        <w:rPr>
          <w:rFonts w:hint="eastAsia"/>
          <w:lang w:val="ru-RU"/>
        </w:rPr>
        <w:instrText xml:space="preserve"> (51%), </w:instrText>
      </w:r>
      <w:r w:rsidR="00D1004C" w:rsidRPr="00121ED5">
        <w:rPr>
          <w:rFonts w:hint="eastAsia"/>
        </w:rPr>
        <w:instrText>globus</w:instrText>
      </w:r>
      <w:r w:rsidR="00D1004C" w:rsidRPr="00121ED5">
        <w:rPr>
          <w:rFonts w:hint="eastAsia"/>
          <w:lang w:val="ru-RU"/>
        </w:rPr>
        <w:instrText xml:space="preserve"> (47%),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throat</w:instrText>
      </w:r>
      <w:r w:rsidR="00D1004C" w:rsidRPr="00121ED5">
        <w:rPr>
          <w:rFonts w:hint="eastAsia"/>
          <w:lang w:val="ru-RU"/>
        </w:rPr>
        <w:instrText xml:space="preserve"> </w:instrText>
      </w:r>
      <w:r w:rsidR="00D1004C" w:rsidRPr="00121ED5">
        <w:rPr>
          <w:rFonts w:hint="eastAsia"/>
        </w:rPr>
        <w:instrText>clearing</w:instrText>
      </w:r>
      <w:r w:rsidR="00D1004C" w:rsidRPr="00121ED5">
        <w:rPr>
          <w:rFonts w:hint="eastAsia"/>
          <w:lang w:val="ru-RU"/>
        </w:rPr>
        <w:instrText xml:space="preserve"> (42%). </w:instrText>
      </w:r>
      <w:r w:rsidR="00D1004C" w:rsidRPr="00121ED5">
        <w:rPr>
          <w:rFonts w:hint="eastAsia"/>
        </w:rPr>
        <w:instrText>Only</w:instrText>
      </w:r>
      <w:r w:rsidR="00D1004C" w:rsidRPr="00121ED5">
        <w:rPr>
          <w:rFonts w:hint="eastAsia"/>
          <w:lang w:val="ru-RU"/>
        </w:rPr>
        <w:instrText xml:space="preserve"> 43%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had</w:instrText>
      </w:r>
      <w:r w:rsidR="00D1004C" w:rsidRPr="00121ED5">
        <w:rPr>
          <w:rFonts w:hint="eastAsia"/>
          <w:lang w:val="ru-RU"/>
        </w:rPr>
        <w:instrText xml:space="preserve"> </w:instrText>
      </w:r>
      <w:r w:rsidR="00D1004C" w:rsidRPr="00121ED5">
        <w:rPr>
          <w:rFonts w:hint="eastAsia"/>
        </w:rPr>
        <w:instrText>gastrointestinal</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heartburn</w:instrText>
      </w:r>
      <w:r w:rsidR="00D1004C" w:rsidRPr="00121ED5">
        <w:rPr>
          <w:rFonts w:hint="eastAsia"/>
          <w:lang w:val="ru-RU"/>
        </w:rPr>
        <w:instrText xml:space="preserve"> </w:instrText>
      </w:r>
      <w:r w:rsidR="00D1004C" w:rsidRPr="00121ED5">
        <w:rPr>
          <w:rFonts w:hint="eastAsia"/>
        </w:rPr>
        <w:instrText>or</w:instrText>
      </w:r>
      <w:r w:rsidR="00D1004C" w:rsidRPr="00121ED5">
        <w:rPr>
          <w:rFonts w:hint="eastAsia"/>
          <w:lang w:val="ru-RU"/>
        </w:rPr>
        <w:instrText xml:space="preserve"> </w:instrText>
      </w:r>
      <w:r w:rsidR="00D1004C" w:rsidRPr="00121ED5">
        <w:rPr>
          <w:rFonts w:hint="eastAsia"/>
        </w:rPr>
        <w:instrText>acid</w:instrText>
      </w:r>
      <w:r w:rsidR="00D1004C" w:rsidRPr="00121ED5">
        <w:rPr>
          <w:rFonts w:hint="eastAsia"/>
          <w:lang w:val="ru-RU"/>
        </w:rPr>
        <w:instrText xml:space="preserve"> </w:instrText>
      </w:r>
      <w:r w:rsidR="00D1004C" w:rsidRPr="00121ED5">
        <w:rPr>
          <w:rFonts w:hint="eastAsia"/>
        </w:rPr>
        <w:instrText>regurgitation</w:instrText>
      </w:r>
      <w:r w:rsidR="00D1004C" w:rsidRPr="00121ED5">
        <w:rPr>
          <w:rFonts w:hint="eastAsia"/>
          <w:lang w:val="ru-RU"/>
        </w:rPr>
        <w:instrText xml:space="preserve">). </w:instrText>
      </w:r>
      <w:r w:rsidR="00D1004C" w:rsidRPr="00121ED5">
        <w:rPr>
          <w:rFonts w:hint="eastAsia"/>
        </w:rPr>
        <w:instrText>Thus</w:instrText>
      </w:r>
      <w:r w:rsidR="00D1004C" w:rsidRPr="00121ED5">
        <w:rPr>
          <w:rFonts w:hint="eastAsia"/>
          <w:lang w:val="ru-RU"/>
        </w:rPr>
        <w:instrText xml:space="preserve">, </w:instrText>
      </w:r>
      <w:r w:rsidR="00D1004C" w:rsidRPr="00121ED5">
        <w:rPr>
          <w:rFonts w:hint="eastAsia"/>
        </w:rPr>
        <w:instrText>by</w:instrText>
      </w:r>
      <w:r w:rsidR="00D1004C" w:rsidRPr="00121ED5">
        <w:rPr>
          <w:rFonts w:hint="eastAsia"/>
          <w:lang w:val="ru-RU"/>
        </w:rPr>
        <w:instrText xml:space="preserve"> </w:instrText>
      </w:r>
      <w:r w:rsidR="00D1004C" w:rsidRPr="00121ED5">
        <w:rPr>
          <w:rFonts w:hint="eastAsia"/>
        </w:rPr>
        <w:instrText>traditional</w:instrText>
      </w:r>
      <w:r w:rsidR="00D1004C" w:rsidRPr="00121ED5">
        <w:rPr>
          <w:rFonts w:hint="eastAsia"/>
          <w:lang w:val="ru-RU"/>
        </w:rPr>
        <w:instrText xml:space="preserve"> </w:instrText>
      </w:r>
      <w:r w:rsidR="00D1004C" w:rsidRPr="00121ED5">
        <w:rPr>
          <w:rFonts w:hint="eastAsia"/>
        </w:rPr>
        <w:instrText>symptomatology</w:instrText>
      </w:r>
      <w:r w:rsidR="00D1004C" w:rsidRPr="00121ED5">
        <w:rPr>
          <w:rFonts w:hint="eastAsia"/>
          <w:lang w:val="ru-RU"/>
        </w:rPr>
        <w:instrText xml:space="preserve">, </w:instrText>
      </w:r>
      <w:r w:rsidR="00D1004C" w:rsidRPr="00121ED5">
        <w:rPr>
          <w:rFonts w:hint="eastAsia"/>
        </w:rPr>
        <w:instrText>GER</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occult</w:instrText>
      </w:r>
      <w:r w:rsidR="00D1004C" w:rsidRPr="00121ED5">
        <w:rPr>
          <w:rFonts w:hint="eastAsia"/>
          <w:lang w:val="ru-RU"/>
        </w:rPr>
        <w:instrText xml:space="preserve"> </w:instrText>
      </w:r>
      <w:r w:rsidR="00D1004C" w:rsidRPr="00121ED5">
        <w:rPr>
          <w:rFonts w:hint="eastAsia"/>
        </w:rPr>
        <w:instrText>or</w:instrText>
      </w:r>
      <w:r w:rsidR="00D1004C" w:rsidRPr="00121ED5">
        <w:rPr>
          <w:rFonts w:hint="eastAsia"/>
          <w:lang w:val="ru-RU"/>
        </w:rPr>
        <w:instrText xml:space="preserve"> </w:instrText>
      </w:r>
      <w:r w:rsidR="00D1004C" w:rsidRPr="00121ED5">
        <w:rPr>
          <w:rFonts w:hint="eastAsia"/>
        </w:rPr>
        <w:instrText>silent</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majority</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population</w:instrText>
      </w:r>
      <w:r w:rsidR="00D1004C" w:rsidRPr="00121ED5">
        <w:rPr>
          <w:rFonts w:hint="eastAsia"/>
          <w:lang w:val="ru-RU"/>
        </w:rPr>
        <w:instrText xml:space="preserve">. </w:instrText>
      </w:r>
      <w:r w:rsidR="00D1004C" w:rsidRPr="00121ED5">
        <w:rPr>
          <w:rFonts w:hint="eastAsia"/>
        </w:rPr>
        <w:instrText>Twenty</w:instrText>
      </w:r>
      <w:r w:rsidR="00D1004C" w:rsidRPr="00121ED5">
        <w:rPr>
          <w:rFonts w:hint="eastAsia"/>
          <w:lang w:val="ru-RU"/>
        </w:rPr>
        <w:instrText>-</w:instrText>
      </w:r>
      <w:r w:rsidR="00D1004C" w:rsidRPr="00121ED5">
        <w:rPr>
          <w:rFonts w:hint="eastAsia"/>
        </w:rPr>
        <w:instrText>eight</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(12%) </w:instrText>
      </w:r>
      <w:r w:rsidR="00D1004C" w:rsidRPr="00121ED5">
        <w:rPr>
          <w:rFonts w:hint="eastAsia"/>
        </w:rPr>
        <w:instrText>refused</w:instrText>
      </w:r>
      <w:r w:rsidR="00D1004C" w:rsidRPr="00121ED5">
        <w:rPr>
          <w:rFonts w:hint="eastAsia"/>
          <w:lang w:val="ru-RU"/>
        </w:rPr>
        <w:instrText xml:space="preserve"> </w:instrText>
      </w:r>
      <w:r w:rsidR="00D1004C" w:rsidRPr="00121ED5">
        <w:rPr>
          <w:rFonts w:hint="eastAsia"/>
        </w:rPr>
        <w:instrText>or</w:instrText>
      </w:r>
      <w:r w:rsidR="00D1004C" w:rsidRPr="00121ED5">
        <w:rPr>
          <w:rFonts w:hint="eastAsia"/>
          <w:lang w:val="ru-RU"/>
        </w:rPr>
        <w:instrText xml:space="preserve"> </w:instrText>
      </w:r>
      <w:r w:rsidR="00D1004C" w:rsidRPr="00121ED5">
        <w:rPr>
          <w:rFonts w:hint="eastAsia"/>
        </w:rPr>
        <w:instrText>could</w:instrText>
      </w:r>
      <w:r w:rsidR="00D1004C" w:rsidRPr="00121ED5">
        <w:rPr>
          <w:rFonts w:hint="eastAsia"/>
          <w:lang w:val="ru-RU"/>
        </w:rPr>
        <w:instrText xml:space="preserve"> </w:instrText>
      </w:r>
      <w:r w:rsidR="00D1004C" w:rsidRPr="00121ED5">
        <w:rPr>
          <w:rFonts w:hint="eastAsia"/>
        </w:rPr>
        <w:instrText>not</w:instrText>
      </w:r>
      <w:r w:rsidR="00D1004C" w:rsidRPr="00121ED5">
        <w:rPr>
          <w:rFonts w:hint="eastAsia"/>
          <w:lang w:val="ru-RU"/>
        </w:rPr>
        <w:instrText xml:space="preserve"> </w:instrText>
      </w:r>
      <w:r w:rsidR="00D1004C" w:rsidRPr="00121ED5">
        <w:rPr>
          <w:rFonts w:hint="eastAsia"/>
        </w:rPr>
        <w:instrText>tolerate</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monitoring</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undergoing</w:instrText>
      </w:r>
      <w:r w:rsidR="00D1004C" w:rsidRPr="00121ED5">
        <w:rPr>
          <w:rFonts w:hint="eastAsia"/>
          <w:lang w:val="ru-RU"/>
        </w:rPr>
        <w:instrText xml:space="preserve"> </w:instrText>
      </w:r>
      <w:r w:rsidR="00D1004C" w:rsidRPr="00121ED5">
        <w:rPr>
          <w:rFonts w:hint="eastAsia"/>
        </w:rPr>
        <w:instrText>diagnostic</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monitoring</w:instrText>
      </w:r>
      <w:r w:rsidR="00D1004C" w:rsidRPr="00121ED5">
        <w:rPr>
          <w:rFonts w:hint="eastAsia"/>
          <w:lang w:val="ru-RU"/>
        </w:rPr>
        <w:instrText xml:space="preserve">, 62% </w:instrText>
      </w:r>
      <w:r w:rsidR="00D1004C" w:rsidRPr="00121ED5">
        <w:rPr>
          <w:rFonts w:hint="eastAsia"/>
        </w:rPr>
        <w:instrText>had</w:instrText>
      </w:r>
      <w:r w:rsidR="00D1004C" w:rsidRPr="00121ED5">
        <w:rPr>
          <w:rFonts w:hint="eastAsia"/>
          <w:lang w:val="ru-RU"/>
        </w:rPr>
        <w:instrText xml:space="preserve"> </w:instrText>
      </w:r>
      <w:r w:rsidR="00D1004C" w:rsidRPr="00121ED5">
        <w:rPr>
          <w:rFonts w:hint="eastAsia"/>
        </w:rPr>
        <w:instrText>abnormal</w:instrText>
      </w:r>
      <w:r w:rsidR="00D1004C" w:rsidRPr="00121ED5">
        <w:rPr>
          <w:rFonts w:hint="eastAsia"/>
          <w:lang w:val="ru-RU"/>
        </w:rPr>
        <w:instrText xml:space="preserve"> </w:instrText>
      </w:r>
      <w:r w:rsidR="00D1004C" w:rsidRPr="00121ED5">
        <w:rPr>
          <w:rFonts w:hint="eastAsia"/>
        </w:rPr>
        <w:instrText>esophageal</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studies</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30% </w:instrText>
      </w:r>
      <w:r w:rsidR="00D1004C" w:rsidRPr="00121ED5">
        <w:rPr>
          <w:rFonts w:hint="eastAsia"/>
        </w:rPr>
        <w:instrText>demonstrated</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into</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pharynx</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results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diagnostic</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monitoring</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each</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subgroups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follows</w:instrText>
      </w:r>
      <w:r w:rsidR="00D1004C" w:rsidRPr="00121ED5">
        <w:rPr>
          <w:rFonts w:hint="eastAsia"/>
          <w:lang w:val="ru-RU"/>
        </w:rPr>
        <w:instrText xml:space="preserve"> (</w:instrText>
      </w:r>
      <w:r w:rsidR="00D1004C" w:rsidRPr="00121ED5">
        <w:rPr>
          <w:rFonts w:hint="eastAsia"/>
        </w:rPr>
        <w:instrText>percentage</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abnormal</w:instrText>
      </w:r>
      <w:r w:rsidR="00D1004C" w:rsidRPr="00121ED5">
        <w:rPr>
          <w:rFonts w:hint="eastAsia"/>
          <w:lang w:val="ru-RU"/>
        </w:rPr>
        <w:instrText xml:space="preserve"> </w:instrText>
      </w:r>
      <w:r w:rsidR="00D1004C" w:rsidRPr="00121ED5">
        <w:rPr>
          <w:rFonts w:hint="eastAsia"/>
        </w:rPr>
        <w:instrText>studies</w:instrText>
      </w:r>
      <w:r w:rsidR="00D1004C" w:rsidRPr="00121ED5">
        <w:rPr>
          <w:rFonts w:hint="eastAsia"/>
          <w:lang w:val="ru-RU"/>
        </w:rPr>
        <w:instrText xml:space="preserve">): </w:instrText>
      </w:r>
      <w:r w:rsidR="00D1004C" w:rsidRPr="00121ED5">
        <w:rPr>
          <w:rFonts w:hint="eastAsia"/>
        </w:rPr>
        <w:instrText>carcinoma</w:instrText>
      </w:r>
      <w:r w:rsidR="00D1004C" w:rsidRPr="00121ED5">
        <w:rPr>
          <w:rFonts w:hint="eastAsia"/>
          <w:lang w:val="ru-RU"/>
        </w:rPr>
        <w:instrText xml:space="preserve"> (71%), </w:instrText>
      </w:r>
      <w:r w:rsidR="00D1004C" w:rsidRPr="00121ED5">
        <w:rPr>
          <w:rFonts w:hint="eastAsia"/>
        </w:rPr>
        <w:instrText>stenosis</w:instrText>
      </w:r>
      <w:r w:rsidR="00D1004C" w:rsidRPr="00121ED5">
        <w:rPr>
          <w:rFonts w:hint="eastAsia"/>
          <w:lang w:val="ru-RU"/>
        </w:rPr>
        <w:instrText xml:space="preserve"> (78%),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laryngitis</w:instrText>
      </w:r>
      <w:r w:rsidR="00D1004C" w:rsidRPr="00121ED5">
        <w:rPr>
          <w:rFonts w:hint="eastAsia"/>
          <w:lang w:val="ru-RU"/>
        </w:rPr>
        <w:instrText xml:space="preserve"> (60%), </w:instrText>
      </w:r>
      <w:r w:rsidR="00D1004C" w:rsidRPr="00121ED5">
        <w:rPr>
          <w:rFonts w:hint="eastAsia"/>
        </w:rPr>
        <w:instrText>globus</w:instrText>
      </w:r>
      <w:r w:rsidR="00D1004C" w:rsidRPr="00121ED5">
        <w:rPr>
          <w:rFonts w:hint="eastAsia"/>
          <w:lang w:val="ru-RU"/>
        </w:rPr>
        <w:instrText xml:space="preserve"> (58%), </w:instrText>
      </w:r>
      <w:r w:rsidR="00D1004C" w:rsidRPr="00121ED5">
        <w:rPr>
          <w:rFonts w:hint="eastAsia"/>
        </w:rPr>
        <w:instrText>dysphagia</w:instrText>
      </w:r>
      <w:r w:rsidR="00D1004C" w:rsidRPr="00121ED5">
        <w:rPr>
          <w:rFonts w:hint="eastAsia"/>
          <w:lang w:val="ru-RU"/>
        </w:rPr>
        <w:instrText xml:space="preserve"> (45%), </w:instrText>
      </w:r>
      <w:r w:rsidR="00D1004C" w:rsidRPr="00121ED5">
        <w:rPr>
          <w:rFonts w:hint="eastAsia"/>
        </w:rPr>
        <w:instrText>chronic</w:instrText>
      </w:r>
      <w:r w:rsidR="00D1004C" w:rsidRPr="00121ED5">
        <w:rPr>
          <w:rFonts w:hint="eastAsia"/>
          <w:lang w:val="ru-RU"/>
        </w:rPr>
        <w:instrText xml:space="preserve"> </w:instrText>
      </w:r>
      <w:r w:rsidR="00D1004C" w:rsidRPr="00121ED5">
        <w:rPr>
          <w:rFonts w:hint="eastAsia"/>
        </w:rPr>
        <w:instrText>cough</w:instrText>
      </w:r>
      <w:r w:rsidR="00D1004C" w:rsidRPr="00121ED5">
        <w:rPr>
          <w:rFonts w:hint="eastAsia"/>
          <w:lang w:val="ru-RU"/>
        </w:rPr>
        <w:instrText xml:space="preserve"> (52%),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miscellaneous</w:instrText>
      </w:r>
      <w:r w:rsidR="00D1004C" w:rsidRPr="00121ED5">
        <w:rPr>
          <w:rFonts w:hint="eastAsia"/>
          <w:lang w:val="ru-RU"/>
        </w:rPr>
        <w:instrText xml:space="preserve"> (13%).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highest</w:instrText>
      </w:r>
      <w:r w:rsidR="00D1004C" w:rsidRPr="00121ED5">
        <w:rPr>
          <w:rFonts w:hint="eastAsia"/>
          <w:lang w:val="ru-RU"/>
        </w:rPr>
        <w:instrText xml:space="preserve"> </w:instrText>
      </w:r>
      <w:r w:rsidR="00D1004C" w:rsidRPr="00121ED5">
        <w:rPr>
          <w:rFonts w:hint="eastAsia"/>
        </w:rPr>
        <w:instrText>yield</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abnormal</w:instrText>
      </w:r>
      <w:r w:rsidR="00D1004C" w:rsidRPr="00121ED5">
        <w:rPr>
          <w:rFonts w:hint="eastAsia"/>
          <w:lang w:val="ru-RU"/>
        </w:rPr>
        <w:instrText xml:space="preserve"> </w:instrText>
      </w:r>
      <w:r w:rsidR="00D1004C" w:rsidRPr="00121ED5">
        <w:rPr>
          <w:rFonts w:hint="eastAsia"/>
        </w:rPr>
        <w:instrText>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carcinoma</w:instrText>
      </w:r>
      <w:r w:rsidR="00D1004C" w:rsidRPr="00121ED5">
        <w:rPr>
          <w:rFonts w:hint="eastAsia"/>
          <w:lang w:val="ru-RU"/>
        </w:rPr>
        <w:instrText xml:space="preserve"> </w:instrText>
      </w:r>
      <w:r w:rsidR="00D1004C" w:rsidRPr="00121ED5">
        <w:rPr>
          <w:rFonts w:hint="eastAsia"/>
        </w:rPr>
        <w:instrText>group</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stenosis</w:instrText>
      </w:r>
      <w:r w:rsidR="00D1004C" w:rsidRPr="00121ED5">
        <w:rPr>
          <w:rFonts w:hint="eastAsia"/>
          <w:lang w:val="ru-RU"/>
        </w:rPr>
        <w:instrText xml:space="preserve"> </w:instrText>
      </w:r>
      <w:r w:rsidR="00D1004C" w:rsidRPr="00121ED5">
        <w:rPr>
          <w:rFonts w:hint="eastAsia"/>
        </w:rPr>
        <w:instrText>group</w:instrText>
      </w:r>
      <w:r w:rsidR="00D1004C" w:rsidRPr="00121ED5">
        <w:rPr>
          <w:rFonts w:hint="eastAsia"/>
          <w:lang w:val="ru-RU"/>
        </w:rPr>
        <w:instrText xml:space="preserve"> (58% </w:instrText>
      </w:r>
      <w:r w:rsidR="00D1004C" w:rsidRPr="00121ED5">
        <w:rPr>
          <w:rFonts w:hint="eastAsia"/>
        </w:rPr>
        <w:instrText>and</w:instrText>
      </w:r>
      <w:r w:rsidR="00D1004C" w:rsidRPr="00121ED5">
        <w:rPr>
          <w:rFonts w:hint="eastAsia"/>
          <w:lang w:val="ru-RU"/>
        </w:rPr>
        <w:instrText xml:space="preserve"> 56%, </w:instrText>
      </w:r>
      <w:r w:rsidR="00D1004C" w:rsidRPr="00121ED5">
        <w:rPr>
          <w:rFonts w:hint="eastAsia"/>
        </w:rPr>
        <w:instrText>respectively</w:instrText>
      </w:r>
      <w:r w:rsidR="00D1004C" w:rsidRPr="00121ED5">
        <w:rPr>
          <w:rFonts w:hint="eastAsia"/>
          <w:lang w:val="ru-RU"/>
        </w:rPr>
        <w:instrText xml:space="preserve">). </w:instrText>
      </w:r>
      <w:r w:rsidR="00D1004C" w:rsidRPr="00121ED5">
        <w:rPr>
          <w:rFonts w:hint="eastAsia"/>
        </w:rPr>
        <w:instrText>By</w:instrText>
      </w:r>
      <w:r w:rsidR="00D1004C" w:rsidRPr="00121ED5">
        <w:rPr>
          <w:rFonts w:hint="eastAsia"/>
          <w:lang w:val="ru-RU"/>
        </w:rPr>
        <w:instrText xml:space="preserve"> </w:instrText>
      </w:r>
      <w:r w:rsidR="00D1004C" w:rsidRPr="00121ED5">
        <w:rPr>
          <w:rFonts w:hint="eastAsia"/>
        </w:rPr>
        <w:instrText>comparison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diagnostic</w:instrText>
      </w:r>
      <w:r w:rsidR="00D1004C" w:rsidRPr="00121ED5">
        <w:rPr>
          <w:rFonts w:hint="eastAsia"/>
          <w:lang w:val="ru-RU"/>
        </w:rPr>
        <w:instrText xml:space="preserve"> </w:instrText>
      </w:r>
      <w:r w:rsidR="00D1004C" w:rsidRPr="00121ED5">
        <w:rPr>
          <w:rFonts w:hint="eastAsia"/>
        </w:rPr>
        <w:instrText>barium</w:instrText>
      </w:r>
      <w:r w:rsidR="00D1004C" w:rsidRPr="00121ED5">
        <w:rPr>
          <w:rFonts w:hint="eastAsia"/>
          <w:lang w:val="ru-RU"/>
        </w:rPr>
        <w:instrText xml:space="preserve"> </w:instrText>
      </w:r>
      <w:r w:rsidR="00D1004C" w:rsidRPr="00121ED5">
        <w:rPr>
          <w:rFonts w:hint="eastAsia"/>
        </w:rPr>
        <w:instrText>esophagogram</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videofluoroscopy</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frequently</w:instrText>
      </w:r>
      <w:r w:rsidR="00D1004C" w:rsidRPr="00121ED5">
        <w:rPr>
          <w:rFonts w:hint="eastAsia"/>
          <w:lang w:val="ru-RU"/>
        </w:rPr>
        <w:instrText xml:space="preserve"> </w:instrText>
      </w:r>
      <w:r w:rsidR="00D1004C" w:rsidRPr="00121ED5">
        <w:rPr>
          <w:rFonts w:hint="eastAsia"/>
        </w:rPr>
        <w:instrText>negative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results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follows</w:instrText>
      </w:r>
      <w:r w:rsidR="00D1004C" w:rsidRPr="00121ED5">
        <w:rPr>
          <w:rFonts w:hint="eastAsia"/>
          <w:lang w:val="ru-RU"/>
        </w:rPr>
        <w:instrText xml:space="preserve">: </w:instrText>
      </w:r>
      <w:r w:rsidR="00D1004C" w:rsidRPr="00121ED5">
        <w:rPr>
          <w:rFonts w:hint="eastAsia"/>
        </w:rPr>
        <w:instrText>esophagitis</w:instrText>
      </w:r>
      <w:r w:rsidR="00D1004C" w:rsidRPr="00121ED5">
        <w:rPr>
          <w:rFonts w:hint="eastAsia"/>
          <w:lang w:val="ru-RU"/>
        </w:rPr>
        <w:instrText xml:space="preserve"> (18%), </w:instrText>
      </w:r>
      <w:r w:rsidR="00D1004C" w:rsidRPr="00121ED5">
        <w:rPr>
          <w:rFonts w:hint="eastAsia"/>
        </w:rPr>
        <w:instrText>reflux</w:instrText>
      </w:r>
      <w:r w:rsidR="00D1004C" w:rsidRPr="00121ED5">
        <w:rPr>
          <w:rFonts w:hint="eastAsia"/>
          <w:lang w:val="ru-RU"/>
        </w:rPr>
        <w:instrText xml:space="preserve"> (9%), </w:instrText>
      </w:r>
      <w:r w:rsidR="00D1004C" w:rsidRPr="00121ED5">
        <w:rPr>
          <w:rFonts w:hint="eastAsia"/>
        </w:rPr>
        <w:instrText>esophageal</w:instrText>
      </w:r>
      <w:r w:rsidR="00D1004C" w:rsidRPr="00121ED5">
        <w:rPr>
          <w:rFonts w:hint="eastAsia"/>
          <w:lang w:val="ru-RU"/>
        </w:rPr>
        <w:instrText xml:space="preserve"> </w:instrText>
      </w:r>
      <w:r w:rsidR="00D1004C" w:rsidRPr="00121ED5">
        <w:rPr>
          <w:rFonts w:hint="eastAsia"/>
        </w:rPr>
        <w:instrText>dysmotility</w:instrText>
      </w:r>
      <w:r w:rsidR="00D1004C" w:rsidRPr="00121ED5">
        <w:rPr>
          <w:rFonts w:hint="eastAsia"/>
          <w:lang w:val="ru-RU"/>
        </w:rPr>
        <w:instrText xml:space="preserve"> (12%),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stricture</w:instrText>
      </w:r>
      <w:r w:rsidR="00D1004C" w:rsidRPr="00121ED5">
        <w:rPr>
          <w:rFonts w:hint="eastAsia"/>
          <w:lang w:val="ru-RU"/>
        </w:rPr>
        <w:instrText xml:space="preserve"> (3%). </w:instrText>
      </w:r>
      <w:r w:rsidR="00D1004C" w:rsidRPr="00121ED5">
        <w:rPr>
          <w:rFonts w:hint="eastAsia"/>
        </w:rPr>
        <w:instrText>All</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treated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lang w:val="ru-RU"/>
        </w:rPr>
        <w:instrText>…</w:instrText>
      </w:r>
      <w:r w:rsidR="00D1004C" w:rsidRPr="00121ED5">
        <w:rPr>
          <w:rFonts w:hint="eastAsia"/>
          <w:lang w:val="ru-RU"/>
        </w:rPr>
        <w:instrText>","</w:instrText>
      </w:r>
      <w:r w:rsidR="00D1004C" w:rsidRPr="00121ED5">
        <w:rPr>
          <w:rFonts w:hint="eastAsia"/>
        </w:rPr>
        <w:instrText>author</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Koufman</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J</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container</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Laryngoscope</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issue</w:instrText>
      </w:r>
      <w:r w:rsidR="00D1004C" w:rsidRPr="00121ED5">
        <w:rPr>
          <w:rFonts w:hint="eastAsia"/>
          <w:lang w:val="ru-RU"/>
        </w:rPr>
        <w:instrText xml:space="preserve">":"4 </w:instrText>
      </w:r>
      <w:r w:rsidR="00D1004C" w:rsidRPr="00121ED5">
        <w:rPr>
          <w:rFonts w:hint="eastAsia"/>
        </w:rPr>
        <w:instrText>Pt</w:instrText>
      </w:r>
      <w:r w:rsidR="00D1004C" w:rsidRPr="00121ED5">
        <w:rPr>
          <w:rFonts w:hint="eastAsia"/>
          <w:lang w:val="ru-RU"/>
        </w:rPr>
        <w:instrText xml:space="preserve"> 2 </w:instrText>
      </w:r>
      <w:r w:rsidR="00D1004C" w:rsidRPr="00121ED5">
        <w:rPr>
          <w:rFonts w:hint="eastAsia"/>
        </w:rPr>
        <w:instrText>Suppl</w:instrText>
      </w:r>
      <w:r w:rsidR="00D1004C" w:rsidRPr="00121ED5">
        <w:rPr>
          <w:rFonts w:hint="eastAsia"/>
          <w:lang w:val="ru-RU"/>
        </w:rPr>
        <w:instrText xml:space="preserve"> 53","</w:instrText>
      </w:r>
      <w:r w:rsidR="00D1004C" w:rsidRPr="00121ED5">
        <w:rPr>
          <w:rFonts w:hint="eastAsia"/>
        </w:rPr>
        <w:instrText>issued</w:instrText>
      </w:r>
      <w:r w:rsidR="00D1004C" w:rsidRPr="00121ED5">
        <w:rPr>
          <w:rFonts w:hint="eastAsia"/>
          <w:lang w:val="ru-RU"/>
        </w:rPr>
        <w:instrText>":{"</w:instrText>
      </w:r>
      <w:r w:rsidR="00D1004C" w:rsidRPr="00121ED5">
        <w:rPr>
          <w:rFonts w:hint="eastAsia"/>
        </w:rPr>
        <w:instrText>date</w:instrText>
      </w:r>
      <w:r w:rsidR="00D1004C" w:rsidRPr="00121ED5">
        <w:rPr>
          <w:rFonts w:hint="eastAsia"/>
          <w:lang w:val="ru-RU"/>
        </w:rPr>
        <w:instrText>-</w:instrText>
      </w:r>
      <w:r w:rsidR="00D1004C" w:rsidRPr="00121ED5">
        <w:rPr>
          <w:rFonts w:hint="eastAsia"/>
        </w:rPr>
        <w:instrText>parts</w:instrText>
      </w:r>
      <w:r w:rsidR="00D1004C" w:rsidRPr="00121ED5">
        <w:rPr>
          <w:rFonts w:hint="eastAsia"/>
          <w:lang w:val="ru-RU"/>
        </w:rPr>
        <w:instrText>":[["1991","4"]]},"</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eng</w:instrText>
      </w:r>
      <w:r w:rsidR="00D1004C" w:rsidRPr="00121ED5">
        <w:rPr>
          <w:rFonts w:hint="eastAsia"/>
          <w:lang w:val="ru-RU"/>
        </w:rPr>
        <w:instrText>","</w:instrText>
      </w:r>
      <w:r w:rsidR="00D1004C" w:rsidRPr="00121ED5">
        <w:rPr>
          <w:rFonts w:hint="eastAsia"/>
        </w:rPr>
        <w:instrText>page</w:instrText>
      </w:r>
      <w:r w:rsidR="00D1004C" w:rsidRPr="00121ED5">
        <w:rPr>
          <w:rFonts w:hint="eastAsia"/>
          <w:lang w:val="ru-RU"/>
        </w:rPr>
        <w:instrText>":"1-78","</w:instrText>
      </w:r>
      <w:r w:rsidR="00D1004C" w:rsidRPr="00121ED5">
        <w:rPr>
          <w:rFonts w:hint="eastAsia"/>
        </w:rPr>
        <w:instrText>publisher</w:instrText>
      </w:r>
      <w:r w:rsidR="00D1004C" w:rsidRPr="00121ED5">
        <w:rPr>
          <w:rFonts w:hint="eastAsia"/>
          <w:lang w:val="ru-RU"/>
        </w:rPr>
        <w:instrText>-</w:instrText>
      </w:r>
      <w:r w:rsidR="00D1004C" w:rsidRPr="00121ED5">
        <w:rPr>
          <w:rFonts w:hint="eastAsia"/>
        </w:rPr>
        <w:instrText>place</w:instrText>
      </w:r>
      <w:r w:rsidR="00D1004C" w:rsidRPr="00121ED5">
        <w:rPr>
          <w:rFonts w:hint="eastAsia"/>
          <w:lang w:val="ru-RU"/>
        </w:rPr>
        <w:instrText>":"</w:instrText>
      </w:r>
      <w:r w:rsidR="00D1004C" w:rsidRPr="00121ED5">
        <w:rPr>
          <w:rFonts w:hint="eastAsia"/>
        </w:rPr>
        <w:instrText>United</w:instrText>
      </w:r>
      <w:r w:rsidR="00D1004C" w:rsidRPr="00121ED5">
        <w:rPr>
          <w:rFonts w:hint="eastAsia"/>
          <w:lang w:val="ru-RU"/>
        </w:rPr>
        <w:instrText xml:space="preserve"> </w:instrText>
      </w:r>
      <w:r w:rsidR="00D1004C" w:rsidRPr="00121ED5">
        <w:rPr>
          <w:rFonts w:hint="eastAsia"/>
        </w:rPr>
        <w:instrText>States</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otolaryngologic</w:instrText>
      </w:r>
      <w:r w:rsidR="00D1004C" w:rsidRPr="00121ED5">
        <w:rPr>
          <w:rFonts w:hint="eastAsia"/>
          <w:lang w:val="ru-RU"/>
        </w:rPr>
        <w:instrText xml:space="preserve"> </w:instrText>
      </w:r>
      <w:r w:rsidR="00D1004C" w:rsidRPr="00121ED5">
        <w:rPr>
          <w:rFonts w:hint="eastAsia"/>
        </w:rPr>
        <w:instrText>manifestations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gastroesophageal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disease</w:instrText>
      </w:r>
      <w:r w:rsidR="00D1004C" w:rsidRPr="00121ED5">
        <w:rPr>
          <w:rFonts w:hint="eastAsia"/>
          <w:lang w:val="ru-RU"/>
        </w:rPr>
        <w:instrText xml:space="preserve"> (</w:instrText>
      </w:r>
      <w:r w:rsidR="00D1004C" w:rsidRPr="00121ED5">
        <w:rPr>
          <w:rFonts w:hint="eastAsia"/>
        </w:rPr>
        <w:instrText>GERD</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clinical</w:instrText>
      </w:r>
      <w:r w:rsidR="00D1004C" w:rsidRPr="00121ED5">
        <w:rPr>
          <w:rFonts w:hint="eastAsia"/>
          <w:lang w:val="ru-RU"/>
        </w:rPr>
        <w:instrText xml:space="preserve"> </w:instrText>
      </w:r>
      <w:r w:rsidR="00D1004C" w:rsidRPr="00121ED5">
        <w:rPr>
          <w:rFonts w:hint="eastAsia"/>
        </w:rPr>
        <w:instrText>investigation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225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using</w:instrText>
      </w:r>
      <w:r w:rsidR="00D1004C" w:rsidRPr="00121ED5">
        <w:rPr>
          <w:rFonts w:hint="eastAsia"/>
          <w:lang w:val="ru-RU"/>
        </w:rPr>
        <w:instrText xml:space="preserve"> </w:instrText>
      </w:r>
      <w:r w:rsidR="00D1004C" w:rsidRPr="00121ED5">
        <w:rPr>
          <w:rFonts w:hint="eastAsia"/>
        </w:rPr>
        <w:instrText>ambulatory</w:instrText>
      </w:r>
      <w:r w:rsidR="00D1004C" w:rsidRPr="00121ED5">
        <w:rPr>
          <w:rFonts w:hint="eastAsia"/>
          <w:lang w:val="ru-RU"/>
        </w:rPr>
        <w:instrText xml:space="preserve"> 24-</w:instrText>
      </w:r>
      <w:r w:rsidR="00D1004C" w:rsidRPr="00121ED5">
        <w:rPr>
          <w:rFonts w:hint="eastAsia"/>
        </w:rPr>
        <w:instrText>hour</w:instrText>
      </w:r>
      <w:r w:rsidR="00D1004C" w:rsidRPr="00121ED5">
        <w:rPr>
          <w:rFonts w:hint="eastAsia"/>
          <w:lang w:val="ru-RU"/>
        </w:rPr>
        <w:instrText xml:space="preserve"> </w:instrText>
      </w:r>
      <w:r w:rsidR="00D1004C" w:rsidRPr="00121ED5">
        <w:rPr>
          <w:rFonts w:hint="eastAsia"/>
        </w:rPr>
        <w:instrText>pH</w:instrText>
      </w:r>
      <w:r w:rsidR="00D1004C" w:rsidRPr="00121ED5">
        <w:rPr>
          <w:rFonts w:hint="eastAsia"/>
          <w:lang w:val="ru-RU"/>
        </w:rPr>
        <w:instrText xml:space="preserve"> </w:instrText>
      </w:r>
      <w:r w:rsidR="00D1004C" w:rsidRPr="00121ED5">
        <w:rPr>
          <w:rFonts w:hint="eastAsia"/>
        </w:rPr>
        <w:instrText>monitoring</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an</w:instrText>
      </w:r>
      <w:r w:rsidR="00D1004C" w:rsidRPr="00121ED5">
        <w:rPr>
          <w:rFonts w:hint="eastAsia"/>
          <w:lang w:val="ru-RU"/>
        </w:rPr>
        <w:instrText xml:space="preserve"> </w:instrText>
      </w:r>
      <w:r w:rsidR="00D1004C" w:rsidRPr="00121ED5">
        <w:rPr>
          <w:rFonts w:hint="eastAsia"/>
        </w:rPr>
        <w:instrText>experimental</w:instrText>
      </w:r>
      <w:r w:rsidR="00D1004C" w:rsidRPr="00121ED5">
        <w:rPr>
          <w:rFonts w:hint="eastAsia"/>
          <w:lang w:val="ru-RU"/>
        </w:rPr>
        <w:instrText xml:space="preserve"> </w:instrText>
      </w:r>
      <w:r w:rsidR="00D1004C" w:rsidRPr="00121ED5">
        <w:rPr>
          <w:rFonts w:hint="eastAsia"/>
        </w:rPr>
        <w:instrText>investigation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role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acid</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pepsin</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development</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type</w:instrText>
      </w:r>
      <w:r w:rsidR="00D1004C" w:rsidRPr="00121ED5">
        <w:rPr>
          <w:rFonts w:hint="eastAsia"/>
          <w:lang w:val="ru-RU"/>
        </w:rPr>
        <w:instrText>":"</w:instrText>
      </w:r>
      <w:r w:rsidR="00D1004C" w:rsidRPr="00121ED5">
        <w:rPr>
          <w:rFonts w:hint="eastAsia"/>
        </w:rPr>
        <w:instrText>article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w:instrText>
      </w:r>
      <w:r w:rsidR="00D1004C" w:rsidRPr="00121ED5">
        <w:rPr>
          <w:rFonts w:hint="eastAsia"/>
        </w:rPr>
        <w:instrText>volume</w:instrText>
      </w:r>
      <w:r w:rsidR="00D1004C" w:rsidRPr="00121ED5">
        <w:rPr>
          <w:rFonts w:hint="eastAsia"/>
          <w:lang w:val="ru-RU"/>
        </w:rPr>
        <w:instrText>":"101"},"</w:instrText>
      </w:r>
      <w:r w:rsidR="00D1004C" w:rsidRPr="00121ED5">
        <w:rPr>
          <w:rFonts w:hint="eastAsia"/>
        </w:rPr>
        <w:instrText>uris</w:instrText>
      </w:r>
      <w:r w:rsidR="00D1004C" w:rsidRPr="00121ED5">
        <w:rPr>
          <w:rFonts w:hint="eastAsia"/>
          <w:lang w:val="ru-RU"/>
        </w:rPr>
        <w:instrText>":["</w:instrText>
      </w:r>
      <w:r w:rsidR="00D1004C" w:rsidRPr="00121ED5">
        <w:rPr>
          <w:rFonts w:hint="eastAsia"/>
        </w:rPr>
        <w:instrText>http</w:instrText>
      </w:r>
      <w:r w:rsidR="00D1004C" w:rsidRPr="00121ED5">
        <w:rPr>
          <w:rFonts w:hint="eastAsia"/>
          <w:lang w:val="ru-RU"/>
        </w:rPr>
        <w:instrText>://</w:instrText>
      </w:r>
      <w:r w:rsidR="00D1004C" w:rsidRPr="00121ED5">
        <w:rPr>
          <w:rFonts w:hint="eastAsia"/>
        </w:rPr>
        <w:instrText>www</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documents</w:instrText>
      </w:r>
      <w:r w:rsidR="00D1004C" w:rsidRPr="00121ED5">
        <w:rPr>
          <w:rFonts w:hint="eastAsia"/>
          <w:lang w:val="ru-RU"/>
        </w:rPr>
        <w:instrText>/?</w:instrText>
      </w:r>
      <w:r w:rsidR="00D1004C" w:rsidRPr="00121ED5">
        <w:rPr>
          <w:rFonts w:hint="eastAsia"/>
        </w:rPr>
        <w:instrText>uuid</w:instrText>
      </w:r>
      <w:r w:rsidR="00D1004C" w:rsidRPr="00121ED5">
        <w:rPr>
          <w:rFonts w:hint="eastAsia"/>
          <w:lang w:val="ru-RU"/>
        </w:rPr>
        <w:instrText>=0</w:instrText>
      </w:r>
      <w:r w:rsidR="00D1004C" w:rsidRPr="00121ED5">
        <w:rPr>
          <w:rFonts w:hint="eastAsia"/>
        </w:rPr>
        <w:instrText>c</w:instrText>
      </w:r>
      <w:r w:rsidR="00D1004C" w:rsidRPr="00121ED5">
        <w:rPr>
          <w:rFonts w:hint="eastAsia"/>
          <w:lang w:val="ru-RU"/>
        </w:rPr>
        <w:instrText>1</w:instrText>
      </w:r>
      <w:r w:rsidR="00D1004C" w:rsidRPr="00121ED5">
        <w:rPr>
          <w:rFonts w:hint="eastAsia"/>
        </w:rPr>
        <w:instrText>e</w:instrText>
      </w:r>
      <w:r w:rsidR="00D1004C" w:rsidRPr="00121ED5">
        <w:rPr>
          <w:rFonts w:hint="eastAsia"/>
          <w:lang w:val="ru-RU"/>
        </w:rPr>
        <w:instrText>97</w:instrText>
      </w:r>
      <w:r w:rsidR="00D1004C" w:rsidRPr="00121ED5">
        <w:rPr>
          <w:rFonts w:hint="eastAsia"/>
        </w:rPr>
        <w:instrText>ce</w:instrText>
      </w:r>
      <w:r w:rsidR="00D1004C" w:rsidRPr="00121ED5">
        <w:rPr>
          <w:rFonts w:hint="eastAsia"/>
          <w:lang w:val="ru-RU"/>
        </w:rPr>
        <w:instrText>-1</w:instrText>
      </w:r>
      <w:r w:rsidR="00D1004C" w:rsidRPr="00121ED5">
        <w:rPr>
          <w:rFonts w:hint="eastAsia"/>
        </w:rPr>
        <w:instrText>b</w:instrText>
      </w:r>
      <w:r w:rsidR="00D1004C" w:rsidRPr="00121ED5">
        <w:rPr>
          <w:rFonts w:hint="eastAsia"/>
          <w:lang w:val="ru-RU"/>
        </w:rPr>
        <w:instrText>13-458</w:instrText>
      </w:r>
      <w:r w:rsidR="00D1004C" w:rsidRPr="00121ED5">
        <w:rPr>
          <w:rFonts w:hint="eastAsia"/>
        </w:rPr>
        <w:instrText>e</w:instrText>
      </w:r>
      <w:r w:rsidR="00D1004C" w:rsidRPr="00121ED5">
        <w:rPr>
          <w:rFonts w:hint="eastAsia"/>
          <w:lang w:val="ru-RU"/>
        </w:rPr>
        <w:instrText>-8936-3</w:instrText>
      </w:r>
      <w:r w:rsidR="00D1004C" w:rsidRPr="00121ED5">
        <w:rPr>
          <w:rFonts w:hint="eastAsia"/>
        </w:rPr>
        <w:instrText>f</w:instrText>
      </w:r>
      <w:r w:rsidR="00D1004C" w:rsidRPr="00121ED5">
        <w:rPr>
          <w:rFonts w:hint="eastAsia"/>
          <w:lang w:val="ru-RU"/>
        </w:rPr>
        <w:instrText>358703</w:instrText>
      </w:r>
      <w:r w:rsidR="00D1004C" w:rsidRPr="00121ED5">
        <w:rPr>
          <w:rFonts w:hint="eastAsia"/>
        </w:rPr>
        <w:instrText>c</w:instrText>
      </w:r>
      <w:r w:rsidR="00D1004C" w:rsidRPr="00121ED5">
        <w:rPr>
          <w:rFonts w:hint="eastAsia"/>
          <w:lang w:val="ru-RU"/>
        </w:rPr>
        <w:instrText>546"]}],"</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formattedCitation</w:instrText>
      </w:r>
      <w:r w:rsidR="00D1004C" w:rsidRPr="00121ED5">
        <w:rPr>
          <w:rFonts w:hint="eastAsia"/>
          <w:lang w:val="ru-RU"/>
        </w:rPr>
        <w:instrText>":"[2]","</w:instrText>
      </w:r>
      <w:r w:rsidR="00D1004C" w:rsidRPr="00121ED5">
        <w:rPr>
          <w:rFonts w:hint="eastAsia"/>
        </w:rPr>
        <w:instrText>plainTextFormattedCitation</w:instrText>
      </w:r>
      <w:r w:rsidR="00D1004C" w:rsidRPr="00121ED5">
        <w:rPr>
          <w:rFonts w:hint="eastAsia"/>
          <w:lang w:val="ru-RU"/>
        </w:rPr>
        <w:instrText>":"[2]","</w:instrText>
      </w:r>
      <w:r w:rsidR="00D1004C" w:rsidRPr="00121ED5">
        <w:rPr>
          <w:rFonts w:hint="eastAsia"/>
        </w:rPr>
        <w:instrText>previouslyFormattedCitation</w:instrText>
      </w:r>
      <w:r w:rsidR="00D1004C" w:rsidRPr="00121ED5">
        <w:rPr>
          <w:rFonts w:hint="eastAsia"/>
          <w:lang w:val="ru-RU"/>
        </w:rPr>
        <w:instrText>":"[2]"},"</w:instrText>
      </w:r>
      <w:r w:rsidR="00D1004C" w:rsidRPr="00121ED5">
        <w:rPr>
          <w:rFonts w:hint="eastAsia"/>
        </w:rPr>
        <w:instrText>properties</w:instrText>
      </w:r>
      <w:r w:rsidR="00D1004C" w:rsidRPr="00121ED5">
        <w:rPr>
          <w:rFonts w:hint="eastAsia"/>
          <w:lang w:val="ru-RU"/>
        </w:rPr>
        <w:instrText>":{"</w:instrText>
      </w:r>
      <w:r w:rsidR="00D1004C" w:rsidRPr="00121ED5">
        <w:rPr>
          <w:rFonts w:hint="eastAsia"/>
        </w:rPr>
        <w:instrText>noteIndex</w:instrText>
      </w:r>
      <w:r w:rsidR="00D1004C" w:rsidRPr="00121ED5">
        <w:rPr>
          <w:rFonts w:hint="eastAsia"/>
          <w:lang w:val="ru-RU"/>
        </w:rPr>
        <w:instrText>":0},"</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https</w:instrText>
      </w:r>
      <w:r w:rsidR="00D1004C" w:rsidRPr="00121ED5">
        <w:rPr>
          <w:rFonts w:hint="eastAsia"/>
          <w:lang w:val="ru-RU"/>
        </w:rPr>
        <w:instrText>://</w:instrText>
      </w:r>
      <w:r w:rsidR="00D1004C" w:rsidRPr="00121ED5">
        <w:rPr>
          <w:rFonts w:hint="eastAsia"/>
        </w:rPr>
        <w:instrText>github</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style</w:instrText>
      </w:r>
      <w:r w:rsidR="00D1004C" w:rsidRPr="00121ED5">
        <w:rPr>
          <w:rFonts w:hint="eastAsia"/>
          <w:lang w:val="ru-RU"/>
        </w:rPr>
        <w:instrText>-</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raw</w:instrText>
      </w:r>
      <w:r w:rsidR="00D1004C" w:rsidRPr="00121ED5">
        <w:rPr>
          <w:rFonts w:hint="eastAsia"/>
          <w:lang w:val="ru-RU"/>
        </w:rPr>
        <w:instrText>/</w:instrText>
      </w:r>
      <w:r w:rsidR="00D1004C" w:rsidRPr="00121ED5">
        <w:rPr>
          <w:rFonts w:hint="eastAsia"/>
        </w:rPr>
        <w:instrText>master</w:instrText>
      </w:r>
      <w:r w:rsidR="00D1004C" w:rsidRPr="00121ED5">
        <w:rPr>
          <w:rFonts w:hint="eastAsia"/>
          <w:lang w:val="ru-RU"/>
        </w:rPr>
        <w:instrText>/</w:instrText>
      </w:r>
      <w:r w:rsidR="00D1004C" w:rsidRPr="00121ED5">
        <w:rPr>
          <w:rFonts w:hint="eastAsia"/>
        </w:rPr>
        <w:instrText>csl</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json</w:instrText>
      </w:r>
      <w:r w:rsidR="00D1004C" w:rsidRPr="00121ED5">
        <w:rPr>
          <w:rFonts w:hint="eastAsia"/>
          <w:lang w:val="ru-RU"/>
        </w:rPr>
        <w:instrText>"}</w:instrText>
      </w:r>
      <w:r w:rsidRPr="00121ED5">
        <w:fldChar w:fldCharType="separate"/>
      </w:r>
      <w:bookmarkStart w:id="32" w:name="__Fieldmark__1046_1916665525"/>
      <w:r w:rsidR="003E5BA3" w:rsidRPr="00121ED5">
        <w:rPr>
          <w:rFonts w:ascii="Times New Roman" w:eastAsia="Times New Roman" w:hAnsi="Times New Roman" w:cs="Times New Roman"/>
          <w:noProof/>
          <w:sz w:val="28"/>
          <w:szCs w:val="28"/>
          <w:lang w:val="ru-RU" w:eastAsia="ru-RU"/>
        </w:rPr>
        <w:t>[2</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7</w:t>
      </w:r>
      <w:r w:rsidR="003E5BA3" w:rsidRPr="00121ED5">
        <w:rPr>
          <w:rFonts w:ascii="Times New Roman" w:eastAsia="Times New Roman" w:hAnsi="Times New Roman" w:cs="Times New Roman"/>
          <w:noProof/>
          <w:sz w:val="28"/>
          <w:szCs w:val="28"/>
          <w:lang w:val="ru-RU" w:eastAsia="ru-RU"/>
        </w:rPr>
        <w:t>]</w:t>
      </w:r>
      <w:r w:rsidRPr="00121ED5">
        <w:fldChar w:fldCharType="end"/>
      </w:r>
      <w:bookmarkEnd w:id="32"/>
      <w:r w:rsidR="009B3F04">
        <w:rPr>
          <w:rFonts w:ascii="Times New Roman" w:eastAsia="Times New Roman" w:hAnsi="Times New Roman" w:cs="Times New Roman"/>
          <w:sz w:val="28"/>
          <w:szCs w:val="28"/>
          <w:lang w:val="ru-RU" w:eastAsia="ru-RU"/>
        </w:rPr>
        <w:t xml:space="preserve"> </w:t>
      </w:r>
      <w:r w:rsidR="00890124" w:rsidRPr="00890124">
        <w:rPr>
          <w:rFonts w:ascii="Times New Roman" w:eastAsia="Times New Roman" w:hAnsi="Times New Roman" w:cs="Times New Roman"/>
          <w:sz w:val="28"/>
          <w:szCs w:val="28"/>
          <w:lang w:val="ru-RU" w:eastAsia="ru-RU"/>
        </w:rPr>
        <w:t xml:space="preserve">и более чем у 50% пациентов с охриплостью было выявлено заболевание, связанное с рефлюксом </w:t>
      </w:r>
      <w:r w:rsidR="00261C58" w:rsidRPr="00121ED5">
        <w:fldChar w:fldCharType="begin" w:fldLock="1"/>
      </w:r>
      <w:r w:rsidR="00D1004C" w:rsidRPr="00121ED5">
        <w:rPr>
          <w:rFonts w:hint="eastAsia"/>
        </w:rPr>
        <w:instrText>ADDIN</w:instrText>
      </w:r>
      <w:r w:rsidR="00D1004C" w:rsidRPr="00121ED5">
        <w:rPr>
          <w:rFonts w:hint="eastAsia"/>
          <w:lang w:val="ru-RU"/>
        </w:rPr>
        <w:instrText xml:space="preserve"> </w:instrText>
      </w:r>
      <w:r w:rsidR="00D1004C" w:rsidRPr="00121ED5">
        <w:rPr>
          <w:rFonts w:hint="eastAsia"/>
        </w:rPr>
        <w:instrText>CSL</w:instrText>
      </w:r>
      <w:r w:rsidR="00D1004C" w:rsidRPr="00121ED5">
        <w:rPr>
          <w:rFonts w:hint="eastAsia"/>
          <w:lang w:val="ru-RU"/>
        </w:rPr>
        <w:instrText>_</w:instrText>
      </w:r>
      <w:r w:rsidR="00D1004C" w:rsidRPr="00121ED5">
        <w:rPr>
          <w:rFonts w:hint="eastAsia"/>
        </w:rPr>
        <w:instrText>CITATION</w:instrText>
      </w:r>
      <w:r w:rsidR="00D1004C" w:rsidRPr="00121ED5">
        <w:rPr>
          <w:rFonts w:hint="eastAsia"/>
          <w:lang w:val="ru-RU"/>
        </w:rPr>
        <w:instrText xml:space="preserve"> {"</w:instrText>
      </w:r>
      <w:r w:rsidR="00D1004C" w:rsidRPr="00121ED5">
        <w:rPr>
          <w:rFonts w:hint="eastAsia"/>
        </w:rPr>
        <w:instrText>citationItems</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itemData</w:instrText>
      </w:r>
      <w:r w:rsidR="00D1004C" w:rsidRPr="00121ED5">
        <w:rPr>
          <w:rFonts w:hint="eastAsia"/>
          <w:lang w:val="ru-RU"/>
        </w:rPr>
        <w:instrText>":{"</w:instrText>
      </w:r>
      <w:r w:rsidR="00D1004C" w:rsidRPr="00121ED5">
        <w:rPr>
          <w:rFonts w:hint="eastAsia"/>
        </w:rPr>
        <w:instrText>DOI</w:instrText>
      </w:r>
      <w:r w:rsidR="00D1004C" w:rsidRPr="00121ED5">
        <w:rPr>
          <w:rFonts w:hint="eastAsia"/>
          <w:lang w:val="ru-RU"/>
        </w:rPr>
        <w:instrText>":"10.1002/14651858.</w:instrText>
      </w:r>
      <w:r w:rsidR="00D1004C" w:rsidRPr="00121ED5">
        <w:rPr>
          <w:rFonts w:hint="eastAsia"/>
        </w:rPr>
        <w:instrText>CD</w:instrText>
      </w:r>
      <w:r w:rsidR="00D1004C" w:rsidRPr="00121ED5">
        <w:rPr>
          <w:rFonts w:hint="eastAsia"/>
          <w:lang w:val="ru-RU"/>
        </w:rPr>
        <w:instrText>005054.</w:instrText>
      </w:r>
      <w:r w:rsidR="00D1004C" w:rsidRPr="00121ED5">
        <w:rPr>
          <w:rFonts w:hint="eastAsia"/>
        </w:rPr>
        <w:instrText>pub</w:instrText>
      </w:r>
      <w:r w:rsidR="00D1004C" w:rsidRPr="00121ED5">
        <w:rPr>
          <w:rFonts w:hint="eastAsia"/>
          <w:lang w:val="ru-RU"/>
        </w:rPr>
        <w:instrText>2","</w:instrText>
      </w:r>
      <w:r w:rsidR="00D1004C" w:rsidRPr="00121ED5">
        <w:rPr>
          <w:rFonts w:hint="eastAsia"/>
        </w:rPr>
        <w:instrText>ISSN</w:instrText>
      </w:r>
      <w:r w:rsidR="00D1004C" w:rsidRPr="00121ED5">
        <w:rPr>
          <w:rFonts w:hint="eastAsia"/>
          <w:lang w:val="ru-RU"/>
        </w:rPr>
        <w:instrText>":"1469-493</w:instrText>
      </w:r>
      <w:r w:rsidR="00D1004C" w:rsidRPr="00121ED5">
        <w:rPr>
          <w:rFonts w:hint="eastAsia"/>
        </w:rPr>
        <w:instrText>X</w:instrText>
      </w:r>
      <w:r w:rsidR="00D1004C" w:rsidRPr="00121ED5">
        <w:rPr>
          <w:rFonts w:hint="eastAsia"/>
          <w:lang w:val="ru-RU"/>
        </w:rPr>
        <w:instrText xml:space="preserve"> (</w:instrText>
      </w:r>
      <w:r w:rsidR="00D1004C" w:rsidRPr="00121ED5">
        <w:rPr>
          <w:rFonts w:hint="eastAsia"/>
        </w:rPr>
        <w:instrText>Electronic</w:instrText>
      </w:r>
      <w:r w:rsidR="00D1004C" w:rsidRPr="00121ED5">
        <w:rPr>
          <w:rFonts w:hint="eastAsia"/>
          <w:lang w:val="ru-RU"/>
        </w:rPr>
        <w:instrText>)","</w:instrText>
      </w:r>
      <w:r w:rsidR="00D1004C" w:rsidRPr="00121ED5">
        <w:rPr>
          <w:rFonts w:hint="eastAsia"/>
        </w:rPr>
        <w:instrText>PMID</w:instrText>
      </w:r>
      <w:r w:rsidR="00D1004C" w:rsidRPr="00121ED5">
        <w:rPr>
          <w:rFonts w:hint="eastAsia"/>
          <w:lang w:val="ru-RU"/>
        </w:rPr>
        <w:instrText>":"16437513","</w:instrText>
      </w:r>
      <w:r w:rsidR="00D1004C" w:rsidRPr="00121ED5">
        <w:rPr>
          <w:rFonts w:hint="eastAsia"/>
        </w:rPr>
        <w:instrText>abstract</w:instrText>
      </w:r>
      <w:r w:rsidR="00D1004C" w:rsidRPr="00121ED5">
        <w:rPr>
          <w:rFonts w:hint="eastAsia"/>
          <w:lang w:val="ru-RU"/>
        </w:rPr>
        <w:instrText>":"</w:instrText>
      </w:r>
      <w:r w:rsidR="00D1004C" w:rsidRPr="00121ED5">
        <w:rPr>
          <w:rFonts w:hint="eastAsia"/>
        </w:rPr>
        <w:instrText>BACKGROUND</w:instrText>
      </w:r>
      <w:r w:rsidR="00D1004C" w:rsidRPr="00121ED5">
        <w:rPr>
          <w:rFonts w:hint="eastAsia"/>
          <w:lang w:val="ru-RU"/>
        </w:rPr>
        <w:instrText xml:space="preserve">: </w:instrText>
      </w:r>
      <w:r w:rsidR="00D1004C" w:rsidRPr="00121ED5">
        <w:rPr>
          <w:rFonts w:hint="eastAsia"/>
        </w:rPr>
        <w:instrText>Acid</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common</w:instrText>
      </w:r>
      <w:r w:rsidR="00D1004C" w:rsidRPr="00121ED5">
        <w:rPr>
          <w:rFonts w:hint="eastAsia"/>
          <w:lang w:val="ru-RU"/>
        </w:rPr>
        <w:instrText xml:space="preserve"> </w:instrText>
      </w:r>
      <w:r w:rsidR="00D1004C" w:rsidRPr="00121ED5">
        <w:rPr>
          <w:rFonts w:hint="eastAsia"/>
        </w:rPr>
        <w:instrText>problem</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thought</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occur</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4% </w:instrText>
      </w:r>
      <w:r w:rsidR="00D1004C" w:rsidRPr="00121ED5">
        <w:rPr>
          <w:rFonts w:hint="eastAsia"/>
        </w:rPr>
        <w:instrText>to</w:instrText>
      </w:r>
      <w:r w:rsidR="00D1004C" w:rsidRPr="00121ED5">
        <w:rPr>
          <w:rFonts w:hint="eastAsia"/>
          <w:lang w:val="ru-RU"/>
        </w:rPr>
        <w:instrText xml:space="preserve"> 10%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presenting</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ENT</w:instrText>
      </w:r>
      <w:r w:rsidR="00D1004C" w:rsidRPr="00121ED5">
        <w:rPr>
          <w:rFonts w:hint="eastAsia"/>
          <w:lang w:val="ru-RU"/>
        </w:rPr>
        <w:instrText xml:space="preserve"> </w:instrText>
      </w:r>
      <w:r w:rsidR="00D1004C" w:rsidRPr="00121ED5">
        <w:rPr>
          <w:rFonts w:hint="eastAsia"/>
        </w:rPr>
        <w:instrText>clinics</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recent</w:instrText>
      </w:r>
      <w:r w:rsidR="00D1004C" w:rsidRPr="00121ED5">
        <w:rPr>
          <w:rFonts w:hint="eastAsia"/>
          <w:lang w:val="ru-RU"/>
        </w:rPr>
        <w:instrText xml:space="preserve"> </w:instrText>
      </w:r>
      <w:r w:rsidR="00D1004C" w:rsidRPr="00121ED5">
        <w:rPr>
          <w:rFonts w:hint="eastAsia"/>
        </w:rPr>
        <w:instrText>study</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voice</w:instrText>
      </w:r>
      <w:r w:rsidR="00D1004C" w:rsidRPr="00121ED5">
        <w:rPr>
          <w:rFonts w:hint="eastAsia"/>
          <w:lang w:val="ru-RU"/>
        </w:rPr>
        <w:instrText xml:space="preserve"> </w:instrText>
      </w:r>
      <w:r w:rsidR="00D1004C" w:rsidRPr="00121ED5">
        <w:rPr>
          <w:rFonts w:hint="eastAsia"/>
        </w:rPr>
        <w:instrText>disorders</w:instrText>
      </w:r>
      <w:r w:rsidR="00D1004C" w:rsidRPr="00121ED5">
        <w:rPr>
          <w:rFonts w:hint="eastAsia"/>
          <w:lang w:val="ru-RU"/>
        </w:rPr>
        <w:instrText xml:space="preserve"> </w:instrText>
      </w:r>
      <w:r w:rsidR="00D1004C" w:rsidRPr="00121ED5">
        <w:rPr>
          <w:rFonts w:hint="eastAsia"/>
        </w:rPr>
        <w:instrText>suggests</w:instrText>
      </w:r>
      <w:r w:rsidR="00D1004C" w:rsidRPr="00121ED5">
        <w:rPr>
          <w:rFonts w:hint="eastAsia"/>
          <w:lang w:val="ru-RU"/>
        </w:rPr>
        <w:instrText xml:space="preserve"> </w:instrText>
      </w:r>
      <w:r w:rsidR="00D1004C" w:rsidRPr="00121ED5">
        <w:rPr>
          <w:rFonts w:hint="eastAsia"/>
        </w:rPr>
        <w:instrText>that</w:instrText>
      </w:r>
      <w:r w:rsidR="00D1004C" w:rsidRPr="00121ED5">
        <w:rPr>
          <w:rFonts w:hint="eastAsia"/>
          <w:lang w:val="ru-RU"/>
        </w:rPr>
        <w:instrText xml:space="preserve"> </w:instrText>
      </w:r>
      <w:r w:rsidR="00D1004C" w:rsidRPr="00121ED5">
        <w:rPr>
          <w:rFonts w:hint="eastAsia"/>
        </w:rPr>
        <w:instrText>up</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55%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hoarseness</w:instrText>
      </w:r>
      <w:r w:rsidR="00D1004C" w:rsidRPr="00121ED5">
        <w:rPr>
          <w:rFonts w:hint="eastAsia"/>
          <w:lang w:val="ru-RU"/>
        </w:rPr>
        <w:instrText xml:space="preserve"> (</w:instrText>
      </w:r>
      <w:r w:rsidR="00D1004C" w:rsidRPr="00121ED5">
        <w:rPr>
          <w:rFonts w:hint="eastAsia"/>
        </w:rPr>
        <w:instrText>dysphonia</w:instrText>
      </w:r>
      <w:r w:rsidR="00D1004C" w:rsidRPr="00121ED5">
        <w:rPr>
          <w:rFonts w:hint="eastAsia"/>
          <w:lang w:val="ru-RU"/>
        </w:rPr>
        <w:instrText xml:space="preserve">) </w:instrText>
      </w:r>
      <w:r w:rsidR="00D1004C" w:rsidRPr="00121ED5">
        <w:rPr>
          <w:rFonts w:hint="eastAsia"/>
        </w:rPr>
        <w:instrText>have</w:instrText>
      </w:r>
      <w:r w:rsidR="00D1004C" w:rsidRPr="00121ED5">
        <w:rPr>
          <w:rFonts w:hint="eastAsia"/>
          <w:lang w:val="ru-RU"/>
        </w:rPr>
        <w:instrText xml:space="preserve"> </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Anti</w:instrText>
      </w:r>
      <w:r w:rsidR="00D1004C" w:rsidRPr="00121ED5">
        <w:rPr>
          <w:rFonts w:hint="eastAsia"/>
          <w:lang w:val="ru-RU"/>
        </w:rPr>
        <w:instrText>-</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therapy</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often</w:instrText>
      </w:r>
      <w:r w:rsidR="00D1004C" w:rsidRPr="00121ED5">
        <w:rPr>
          <w:rFonts w:hint="eastAsia"/>
          <w:lang w:val="ru-RU"/>
        </w:rPr>
        <w:instrText xml:space="preserve"> </w:instrText>
      </w:r>
      <w:r w:rsidR="00D1004C" w:rsidRPr="00121ED5">
        <w:rPr>
          <w:rFonts w:hint="eastAsia"/>
        </w:rPr>
        <w:instrText>used</w:instrText>
      </w:r>
      <w:r w:rsidR="00D1004C" w:rsidRPr="00121ED5">
        <w:rPr>
          <w:rFonts w:hint="eastAsia"/>
          <w:lang w:val="ru-RU"/>
        </w:rPr>
        <w:instrText xml:space="preserve"> </w:instrText>
      </w:r>
      <w:r w:rsidR="00D1004C" w:rsidRPr="00121ED5">
        <w:rPr>
          <w:rFonts w:hint="eastAsia"/>
        </w:rPr>
        <w:instrText>empirically</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treating</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hoarseness</w:instrText>
      </w:r>
      <w:r w:rsidR="00D1004C" w:rsidRPr="00121ED5">
        <w:rPr>
          <w:rFonts w:hint="eastAsia"/>
          <w:lang w:val="ru-RU"/>
        </w:rPr>
        <w:instrText xml:space="preserve">, </w:instrText>
      </w:r>
      <w:r w:rsidR="00D1004C" w:rsidRPr="00121ED5">
        <w:rPr>
          <w:rFonts w:hint="eastAsia"/>
        </w:rPr>
        <w:instrText>where</w:instrText>
      </w:r>
      <w:r w:rsidR="00D1004C" w:rsidRPr="00121ED5">
        <w:rPr>
          <w:rFonts w:hint="eastAsia"/>
          <w:lang w:val="ru-RU"/>
        </w:rPr>
        <w:instrText xml:space="preserve"> </w:instrText>
      </w:r>
      <w:r w:rsidR="00D1004C" w:rsidRPr="00121ED5">
        <w:rPr>
          <w:rFonts w:hint="eastAsia"/>
        </w:rPr>
        <w:instrText>no</w:instrText>
      </w:r>
      <w:r w:rsidR="00D1004C" w:rsidRPr="00121ED5">
        <w:rPr>
          <w:rFonts w:hint="eastAsia"/>
          <w:lang w:val="ru-RU"/>
        </w:rPr>
        <w:instrText xml:space="preserve"> </w:instrText>
      </w:r>
      <w:r w:rsidR="00D1004C" w:rsidRPr="00121ED5">
        <w:rPr>
          <w:rFonts w:hint="eastAsia"/>
        </w:rPr>
        <w:instrText>other</w:instrText>
      </w:r>
      <w:r w:rsidR="00D1004C" w:rsidRPr="00121ED5">
        <w:rPr>
          <w:rFonts w:hint="eastAsia"/>
          <w:lang w:val="ru-RU"/>
        </w:rPr>
        <w:instrText xml:space="preserve"> </w:instrText>
      </w:r>
      <w:r w:rsidR="00D1004C" w:rsidRPr="00121ED5">
        <w:rPr>
          <w:rFonts w:hint="eastAsia"/>
        </w:rPr>
        <w:instrText>cause</w:instrText>
      </w:r>
      <w:r w:rsidR="00D1004C" w:rsidRPr="00121ED5">
        <w:rPr>
          <w:rFonts w:hint="eastAsia"/>
          <w:lang w:val="ru-RU"/>
        </w:rPr>
        <w:instrText xml:space="preserve"> </w:instrText>
      </w:r>
      <w:r w:rsidR="00D1004C" w:rsidRPr="00121ED5">
        <w:rPr>
          <w:rFonts w:hint="eastAsia"/>
        </w:rPr>
        <w:instrText>has</w:instrText>
      </w:r>
      <w:r w:rsidR="00D1004C" w:rsidRPr="00121ED5">
        <w:rPr>
          <w:rFonts w:hint="eastAsia"/>
          <w:lang w:val="ru-RU"/>
        </w:rPr>
        <w:instrText xml:space="preserve"> </w:instrText>
      </w:r>
      <w:r w:rsidR="00D1004C" w:rsidRPr="00121ED5">
        <w:rPr>
          <w:rFonts w:hint="eastAsia"/>
        </w:rPr>
        <w:instrText>been</w:instrText>
      </w:r>
      <w:r w:rsidR="00D1004C" w:rsidRPr="00121ED5">
        <w:rPr>
          <w:rFonts w:hint="eastAsia"/>
          <w:lang w:val="ru-RU"/>
        </w:rPr>
        <w:instrText xml:space="preserve"> </w:instrText>
      </w:r>
      <w:r w:rsidR="00D1004C" w:rsidRPr="00121ED5">
        <w:rPr>
          <w:rFonts w:hint="eastAsia"/>
        </w:rPr>
        <w:instrText>identified</w:instrText>
      </w:r>
      <w:r w:rsidR="00D1004C" w:rsidRPr="00121ED5">
        <w:rPr>
          <w:rFonts w:hint="eastAsia"/>
          <w:lang w:val="ru-RU"/>
        </w:rPr>
        <w:instrText xml:space="preserve"> </w:instrText>
      </w:r>
      <w:r w:rsidR="00D1004C" w:rsidRPr="00121ED5">
        <w:rPr>
          <w:rFonts w:hint="eastAsia"/>
        </w:rPr>
        <w:instrText>by</w:instrText>
      </w:r>
      <w:r w:rsidR="00D1004C" w:rsidRPr="00121ED5">
        <w:rPr>
          <w:rFonts w:hint="eastAsia"/>
          <w:lang w:val="ru-RU"/>
        </w:rPr>
        <w:instrText xml:space="preserve"> </w:instrText>
      </w:r>
      <w:r w:rsidR="00D1004C" w:rsidRPr="00121ED5">
        <w:rPr>
          <w:rFonts w:hint="eastAsia"/>
        </w:rPr>
        <w:instrText>examination</w:instrText>
      </w:r>
      <w:r w:rsidR="00D1004C" w:rsidRPr="00121ED5">
        <w:rPr>
          <w:rFonts w:hint="eastAsia"/>
          <w:lang w:val="ru-RU"/>
        </w:rPr>
        <w:instrText xml:space="preserve">. </w:instrText>
      </w:r>
      <w:r w:rsidR="00D1004C" w:rsidRPr="00121ED5">
        <w:rPr>
          <w:rFonts w:hint="eastAsia"/>
        </w:rPr>
        <w:instrText>OBJECTIVES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aim</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review</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assess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effectiveness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anti</w:instrText>
      </w:r>
      <w:r w:rsidR="00D1004C" w:rsidRPr="00121ED5">
        <w:rPr>
          <w:rFonts w:hint="eastAsia"/>
          <w:lang w:val="ru-RU"/>
        </w:rPr>
        <w:instrText>-</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therapy</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hoarseness</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absence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other</w:instrText>
      </w:r>
      <w:r w:rsidR="00D1004C" w:rsidRPr="00121ED5">
        <w:rPr>
          <w:rFonts w:hint="eastAsia"/>
          <w:lang w:val="ru-RU"/>
        </w:rPr>
        <w:instrText xml:space="preserve"> </w:instrText>
      </w:r>
      <w:r w:rsidR="00D1004C" w:rsidRPr="00121ED5">
        <w:rPr>
          <w:rFonts w:hint="eastAsia"/>
        </w:rPr>
        <w:instrText>identifiable</w:instrText>
      </w:r>
      <w:r w:rsidR="00D1004C" w:rsidRPr="00121ED5">
        <w:rPr>
          <w:rFonts w:hint="eastAsia"/>
          <w:lang w:val="ru-RU"/>
        </w:rPr>
        <w:instrText xml:space="preserve"> </w:instrText>
      </w:r>
      <w:r w:rsidR="00D1004C" w:rsidRPr="00121ED5">
        <w:rPr>
          <w:rFonts w:hint="eastAsia"/>
        </w:rPr>
        <w:instrText>causes</w:instrText>
      </w:r>
      <w:r w:rsidR="00D1004C" w:rsidRPr="00121ED5">
        <w:rPr>
          <w:rFonts w:hint="eastAsia"/>
          <w:lang w:val="ru-RU"/>
        </w:rPr>
        <w:instrText xml:space="preserve">, </w:instrText>
      </w:r>
      <w:r w:rsidR="00D1004C" w:rsidRPr="00121ED5">
        <w:rPr>
          <w:rFonts w:hint="eastAsia"/>
        </w:rPr>
        <w:instrText>whether</w:instrText>
      </w:r>
      <w:r w:rsidR="00D1004C" w:rsidRPr="00121ED5">
        <w:rPr>
          <w:rFonts w:hint="eastAsia"/>
          <w:lang w:val="ru-RU"/>
        </w:rPr>
        <w:instrText xml:space="preserve"> </w:instrText>
      </w:r>
      <w:r w:rsidR="00D1004C" w:rsidRPr="00121ED5">
        <w:rPr>
          <w:rFonts w:hint="eastAsia"/>
        </w:rPr>
        <w:instrText>or</w:instrText>
      </w:r>
      <w:r w:rsidR="00D1004C" w:rsidRPr="00121ED5">
        <w:rPr>
          <w:rFonts w:hint="eastAsia"/>
          <w:lang w:val="ru-RU"/>
        </w:rPr>
        <w:instrText xml:space="preserve"> </w:instrText>
      </w:r>
      <w:r w:rsidR="00D1004C" w:rsidRPr="00121ED5">
        <w:rPr>
          <w:rFonts w:hint="eastAsia"/>
        </w:rPr>
        <w:instrText>not</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definitive</w:instrText>
      </w:r>
      <w:r w:rsidR="00D1004C" w:rsidRPr="00121ED5">
        <w:rPr>
          <w:rFonts w:hint="eastAsia"/>
          <w:lang w:val="ru-RU"/>
        </w:rPr>
        <w:instrText xml:space="preserve"> </w:instrText>
      </w:r>
      <w:r w:rsidR="00D1004C" w:rsidRPr="00121ED5">
        <w:rPr>
          <w:rFonts w:hint="eastAsia"/>
        </w:rPr>
        <w:instrText>diagnosis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gastro</w:instrText>
      </w:r>
      <w:r w:rsidR="00D1004C" w:rsidRPr="00121ED5">
        <w:rPr>
          <w:rFonts w:hint="eastAsia"/>
          <w:lang w:val="ru-RU"/>
        </w:rPr>
        <w:instrText>-</w:instrText>
      </w:r>
      <w:r w:rsidR="00D1004C" w:rsidRPr="00121ED5">
        <w:rPr>
          <w:rFonts w:hint="eastAsia"/>
        </w:rPr>
        <w:instrText>oesophageal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has</w:instrText>
      </w:r>
      <w:r w:rsidR="00D1004C" w:rsidRPr="00121ED5">
        <w:rPr>
          <w:rFonts w:hint="eastAsia"/>
          <w:lang w:val="ru-RU"/>
        </w:rPr>
        <w:instrText xml:space="preserve"> </w:instrText>
      </w:r>
      <w:r w:rsidR="00D1004C" w:rsidRPr="00121ED5">
        <w:rPr>
          <w:rFonts w:hint="eastAsia"/>
        </w:rPr>
        <w:instrText>been</w:instrText>
      </w:r>
      <w:r w:rsidR="00D1004C" w:rsidRPr="00121ED5">
        <w:rPr>
          <w:rFonts w:hint="eastAsia"/>
          <w:lang w:val="ru-RU"/>
        </w:rPr>
        <w:instrText xml:space="preserve"> </w:instrText>
      </w:r>
      <w:r w:rsidR="00D1004C" w:rsidRPr="00121ED5">
        <w:rPr>
          <w:rFonts w:hint="eastAsia"/>
        </w:rPr>
        <w:instrText>made</w:instrText>
      </w:r>
      <w:r w:rsidR="00D1004C" w:rsidRPr="00121ED5">
        <w:rPr>
          <w:rFonts w:hint="eastAsia"/>
          <w:lang w:val="ru-RU"/>
        </w:rPr>
        <w:instrText xml:space="preserve">. </w:instrText>
      </w:r>
      <w:r w:rsidR="00D1004C" w:rsidRPr="00121ED5">
        <w:rPr>
          <w:rFonts w:hint="eastAsia"/>
        </w:rPr>
        <w:instrText>This</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assessed</w:instrText>
      </w:r>
      <w:r w:rsidR="00D1004C" w:rsidRPr="00121ED5">
        <w:rPr>
          <w:rFonts w:hint="eastAsia"/>
          <w:lang w:val="ru-RU"/>
        </w:rPr>
        <w:instrText xml:space="preserve"> </w:instrText>
      </w:r>
      <w:r w:rsidR="00D1004C" w:rsidRPr="00121ED5">
        <w:rPr>
          <w:rFonts w:hint="eastAsia"/>
        </w:rPr>
        <w:instrText>by</w:instrText>
      </w:r>
      <w:r w:rsidR="00D1004C" w:rsidRPr="00121ED5">
        <w:rPr>
          <w:rFonts w:hint="eastAsia"/>
          <w:lang w:val="ru-RU"/>
        </w:rPr>
        <w:instrText xml:space="preserve"> </w:instrText>
      </w:r>
      <w:r w:rsidR="00D1004C" w:rsidRPr="00121ED5">
        <w:rPr>
          <w:rFonts w:hint="eastAsia"/>
        </w:rPr>
        <w:instrText>evaluation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prospective</w:instrText>
      </w:r>
      <w:r w:rsidR="00D1004C" w:rsidRPr="00121ED5">
        <w:rPr>
          <w:rFonts w:hint="eastAsia"/>
          <w:lang w:val="ru-RU"/>
        </w:rPr>
        <w:instrText xml:space="preserve"> </w:instrText>
      </w:r>
      <w:r w:rsidR="00D1004C" w:rsidRPr="00121ED5">
        <w:rPr>
          <w:rFonts w:hint="eastAsia"/>
        </w:rPr>
        <w:instrText>randomised</w:instrText>
      </w:r>
      <w:r w:rsidR="00D1004C" w:rsidRPr="00121ED5">
        <w:rPr>
          <w:rFonts w:hint="eastAsia"/>
          <w:lang w:val="ru-RU"/>
        </w:rPr>
        <w:instrText xml:space="preserve"> </w:instrText>
      </w:r>
      <w:r w:rsidR="00D1004C" w:rsidRPr="00121ED5">
        <w:rPr>
          <w:rFonts w:hint="eastAsia"/>
        </w:rPr>
        <w:instrText>controlled</w:instrText>
      </w:r>
      <w:r w:rsidR="00D1004C" w:rsidRPr="00121ED5">
        <w:rPr>
          <w:rFonts w:hint="eastAsia"/>
          <w:lang w:val="ru-RU"/>
        </w:rPr>
        <w:instrText xml:space="preserve"> </w:instrText>
      </w:r>
      <w:r w:rsidR="00D1004C" w:rsidRPr="00121ED5">
        <w:rPr>
          <w:rFonts w:hint="eastAsia"/>
        </w:rPr>
        <w:instrText>studies</w:instrText>
      </w:r>
      <w:r w:rsidR="00D1004C" w:rsidRPr="00121ED5">
        <w:rPr>
          <w:rFonts w:hint="eastAsia"/>
          <w:lang w:val="ru-RU"/>
        </w:rPr>
        <w:instrText xml:space="preserve"> </w:instrText>
      </w:r>
      <w:r w:rsidR="00D1004C" w:rsidRPr="00121ED5">
        <w:rPr>
          <w:rFonts w:hint="eastAsia"/>
        </w:rPr>
        <w:instrText>that</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identified</w:instrText>
      </w:r>
      <w:r w:rsidR="00D1004C" w:rsidRPr="00121ED5">
        <w:rPr>
          <w:rFonts w:hint="eastAsia"/>
          <w:lang w:val="ru-RU"/>
        </w:rPr>
        <w:instrText xml:space="preserve"> </w:instrText>
      </w:r>
      <w:r w:rsidR="00D1004C" w:rsidRPr="00121ED5">
        <w:rPr>
          <w:rFonts w:hint="eastAsia"/>
        </w:rPr>
        <w:instrText>by</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systematic</w:instrText>
      </w:r>
      <w:r w:rsidR="00D1004C" w:rsidRPr="00121ED5">
        <w:rPr>
          <w:rFonts w:hint="eastAsia"/>
          <w:lang w:val="ru-RU"/>
        </w:rPr>
        <w:instrText xml:space="preserve"> </w:instrText>
      </w:r>
      <w:r w:rsidR="00D1004C" w:rsidRPr="00121ED5">
        <w:rPr>
          <w:rFonts w:hint="eastAsia"/>
        </w:rPr>
        <w:instrText>review</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literature</w:instrText>
      </w:r>
      <w:r w:rsidR="00D1004C" w:rsidRPr="00121ED5">
        <w:rPr>
          <w:rFonts w:hint="eastAsia"/>
          <w:lang w:val="ru-RU"/>
        </w:rPr>
        <w:instrText xml:space="preserve">. </w:instrText>
      </w:r>
      <w:r w:rsidR="00D1004C" w:rsidRPr="00121ED5">
        <w:rPr>
          <w:rFonts w:hint="eastAsia"/>
        </w:rPr>
        <w:instrText>Both</w:instrText>
      </w:r>
      <w:r w:rsidR="00D1004C" w:rsidRPr="00121ED5">
        <w:rPr>
          <w:rFonts w:hint="eastAsia"/>
          <w:lang w:val="ru-RU"/>
        </w:rPr>
        <w:instrText xml:space="preserve"> </w:instrText>
      </w:r>
      <w:r w:rsidR="00D1004C" w:rsidRPr="00121ED5">
        <w:rPr>
          <w:rFonts w:hint="eastAsia"/>
        </w:rPr>
        <w:instrText>medical</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surgical</w:instrText>
      </w:r>
      <w:r w:rsidR="00D1004C" w:rsidRPr="00121ED5">
        <w:rPr>
          <w:rFonts w:hint="eastAsia"/>
          <w:lang w:val="ru-RU"/>
        </w:rPr>
        <w:instrText xml:space="preserve"> </w:instrText>
      </w:r>
      <w:r w:rsidR="00D1004C" w:rsidRPr="00121ED5">
        <w:rPr>
          <w:rFonts w:hint="eastAsia"/>
        </w:rPr>
        <w:instrText>treatments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evaluated</w:instrText>
      </w:r>
      <w:r w:rsidR="00D1004C" w:rsidRPr="00121ED5">
        <w:rPr>
          <w:rFonts w:hint="eastAsia"/>
          <w:lang w:val="ru-RU"/>
        </w:rPr>
        <w:instrText xml:space="preserve">. </w:instrText>
      </w:r>
      <w:r w:rsidR="00D1004C" w:rsidRPr="00121ED5">
        <w:rPr>
          <w:rFonts w:hint="eastAsia"/>
        </w:rPr>
        <w:instrText>SEARCH</w:instrText>
      </w:r>
      <w:r w:rsidR="00D1004C" w:rsidRPr="00121ED5">
        <w:rPr>
          <w:rFonts w:hint="eastAsia"/>
          <w:lang w:val="ru-RU"/>
        </w:rPr>
        <w:instrText xml:space="preserve"> </w:instrText>
      </w:r>
      <w:r w:rsidR="00D1004C" w:rsidRPr="00121ED5">
        <w:rPr>
          <w:rFonts w:hint="eastAsia"/>
        </w:rPr>
        <w:instrText>STRATEGY</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Cochrane</w:instrText>
      </w:r>
      <w:r w:rsidR="00D1004C" w:rsidRPr="00121ED5">
        <w:rPr>
          <w:rFonts w:hint="eastAsia"/>
          <w:lang w:val="ru-RU"/>
        </w:rPr>
        <w:instrText xml:space="preserve"> </w:instrText>
      </w:r>
      <w:r w:rsidR="00D1004C" w:rsidRPr="00121ED5">
        <w:rPr>
          <w:rFonts w:hint="eastAsia"/>
        </w:rPr>
        <w:instrText>ENT</w:instrText>
      </w:r>
      <w:r w:rsidR="00D1004C" w:rsidRPr="00121ED5">
        <w:rPr>
          <w:rFonts w:hint="eastAsia"/>
          <w:lang w:val="ru-RU"/>
        </w:rPr>
        <w:instrText xml:space="preserve"> </w:instrText>
      </w:r>
      <w:r w:rsidR="00D1004C" w:rsidRPr="00121ED5">
        <w:rPr>
          <w:rFonts w:hint="eastAsia"/>
        </w:rPr>
        <w:instrText>Group</w:instrText>
      </w:r>
      <w:r w:rsidR="00D1004C" w:rsidRPr="00121ED5">
        <w:rPr>
          <w:rFonts w:hint="eastAsia"/>
          <w:lang w:val="ru-RU"/>
        </w:rPr>
        <w:instrText xml:space="preserve"> </w:instrText>
      </w:r>
      <w:r w:rsidR="00D1004C" w:rsidRPr="00121ED5">
        <w:rPr>
          <w:rFonts w:hint="eastAsia"/>
        </w:rPr>
        <w:instrText>Specialised</w:instrText>
      </w:r>
      <w:r w:rsidR="00D1004C" w:rsidRPr="00121ED5">
        <w:rPr>
          <w:rFonts w:hint="eastAsia"/>
          <w:lang w:val="ru-RU"/>
        </w:rPr>
        <w:instrText xml:space="preserve"> </w:instrText>
      </w:r>
      <w:r w:rsidR="00D1004C" w:rsidRPr="00121ED5">
        <w:rPr>
          <w:rFonts w:hint="eastAsia"/>
        </w:rPr>
        <w:instrText>Register</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Cochrane</w:instrText>
      </w:r>
      <w:r w:rsidR="00D1004C" w:rsidRPr="00121ED5">
        <w:rPr>
          <w:rFonts w:hint="eastAsia"/>
          <w:lang w:val="ru-RU"/>
        </w:rPr>
        <w:instrText xml:space="preserve"> </w:instrText>
      </w:r>
      <w:r w:rsidR="00D1004C" w:rsidRPr="00121ED5">
        <w:rPr>
          <w:rFonts w:hint="eastAsia"/>
        </w:rPr>
        <w:instrText>Central</w:instrText>
      </w:r>
      <w:r w:rsidR="00D1004C" w:rsidRPr="00121ED5">
        <w:rPr>
          <w:rFonts w:hint="eastAsia"/>
          <w:lang w:val="ru-RU"/>
        </w:rPr>
        <w:instrText xml:space="preserve"> </w:instrText>
      </w:r>
      <w:r w:rsidR="00D1004C" w:rsidRPr="00121ED5">
        <w:rPr>
          <w:rFonts w:hint="eastAsia"/>
        </w:rPr>
        <w:instrText>Register</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Controlled</w:instrText>
      </w:r>
      <w:r w:rsidR="00D1004C" w:rsidRPr="00121ED5">
        <w:rPr>
          <w:rFonts w:hint="eastAsia"/>
          <w:lang w:val="ru-RU"/>
        </w:rPr>
        <w:instrText xml:space="preserve"> </w:instrText>
      </w:r>
      <w:r w:rsidR="00D1004C" w:rsidRPr="00121ED5">
        <w:rPr>
          <w:rFonts w:hint="eastAsia"/>
        </w:rPr>
        <w:instrText>Trials</w:instrText>
      </w:r>
      <w:r w:rsidR="00D1004C" w:rsidRPr="00121ED5">
        <w:rPr>
          <w:rFonts w:hint="eastAsia"/>
          <w:lang w:val="ru-RU"/>
        </w:rPr>
        <w:instrText xml:space="preserve"> (</w:instrText>
      </w:r>
      <w:r w:rsidR="00D1004C" w:rsidRPr="00121ED5">
        <w:rPr>
          <w:rFonts w:hint="eastAsia"/>
        </w:rPr>
        <w:instrText>CENTRAL</w:instrText>
      </w:r>
      <w:r w:rsidR="00D1004C" w:rsidRPr="00121ED5">
        <w:rPr>
          <w:rFonts w:hint="eastAsia"/>
          <w:lang w:val="ru-RU"/>
        </w:rPr>
        <w:instrText>) (</w:instrText>
      </w:r>
      <w:r w:rsidR="00D1004C" w:rsidRPr="00121ED5">
        <w:rPr>
          <w:rFonts w:hint="eastAsia"/>
        </w:rPr>
        <w:instrText>Cochrane</w:instrText>
      </w:r>
      <w:r w:rsidR="00D1004C" w:rsidRPr="00121ED5">
        <w:rPr>
          <w:rFonts w:hint="eastAsia"/>
          <w:lang w:val="ru-RU"/>
        </w:rPr>
        <w:instrText xml:space="preserve"> </w:instrText>
      </w:r>
      <w:r w:rsidR="00D1004C" w:rsidRPr="00121ED5">
        <w:rPr>
          <w:rFonts w:hint="eastAsia"/>
        </w:rPr>
        <w:instrText>Library</w:instrText>
      </w:r>
      <w:r w:rsidR="00D1004C" w:rsidRPr="00121ED5">
        <w:rPr>
          <w:rFonts w:hint="eastAsia"/>
          <w:lang w:val="ru-RU"/>
        </w:rPr>
        <w:instrText xml:space="preserve"> </w:instrText>
      </w:r>
      <w:r w:rsidR="00D1004C" w:rsidRPr="00121ED5">
        <w:rPr>
          <w:rFonts w:hint="eastAsia"/>
        </w:rPr>
        <w:instrText>Issue</w:instrText>
      </w:r>
      <w:r w:rsidR="00D1004C" w:rsidRPr="00121ED5">
        <w:rPr>
          <w:rFonts w:hint="eastAsia"/>
          <w:lang w:val="ru-RU"/>
        </w:rPr>
        <w:instrText xml:space="preserve"> 3, 2005), </w:instrText>
      </w:r>
      <w:r w:rsidR="00D1004C" w:rsidRPr="00121ED5">
        <w:rPr>
          <w:rFonts w:hint="eastAsia"/>
        </w:rPr>
        <w:instrText>MEDLINE</w:instrText>
      </w:r>
      <w:r w:rsidR="00D1004C" w:rsidRPr="00121ED5">
        <w:rPr>
          <w:rFonts w:hint="eastAsia"/>
          <w:lang w:val="ru-RU"/>
        </w:rPr>
        <w:instrText xml:space="preserve"> (1966 </w:instrText>
      </w:r>
      <w:r w:rsidR="00D1004C" w:rsidRPr="00121ED5">
        <w:rPr>
          <w:rFonts w:hint="eastAsia"/>
        </w:rPr>
        <w:instrText>to</w:instrText>
      </w:r>
      <w:r w:rsidR="00D1004C" w:rsidRPr="00121ED5">
        <w:rPr>
          <w:rFonts w:hint="eastAsia"/>
          <w:lang w:val="ru-RU"/>
        </w:rPr>
        <w:instrText xml:space="preserve"> 2005), </w:instrText>
      </w:r>
      <w:r w:rsidR="00D1004C" w:rsidRPr="00121ED5">
        <w:rPr>
          <w:rFonts w:hint="eastAsia"/>
        </w:rPr>
        <w:instrText>EMBASE</w:instrText>
      </w:r>
      <w:r w:rsidR="00D1004C" w:rsidRPr="00121ED5">
        <w:rPr>
          <w:rFonts w:hint="eastAsia"/>
          <w:lang w:val="ru-RU"/>
        </w:rPr>
        <w:instrText xml:space="preserve"> (1974 </w:instrText>
      </w:r>
      <w:r w:rsidR="00D1004C" w:rsidRPr="00121ED5">
        <w:rPr>
          <w:rFonts w:hint="eastAsia"/>
        </w:rPr>
        <w:instrText>to</w:instrText>
      </w:r>
      <w:r w:rsidR="00D1004C" w:rsidRPr="00121ED5">
        <w:rPr>
          <w:rFonts w:hint="eastAsia"/>
          <w:lang w:val="ru-RU"/>
        </w:rPr>
        <w:instrText xml:space="preserve"> 2005)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conference</w:instrText>
      </w:r>
      <w:r w:rsidR="00D1004C" w:rsidRPr="00121ED5">
        <w:rPr>
          <w:rFonts w:hint="eastAsia"/>
          <w:lang w:val="ru-RU"/>
        </w:rPr>
        <w:instrText xml:space="preserve"> </w:instrText>
      </w:r>
      <w:r w:rsidR="00D1004C" w:rsidRPr="00121ED5">
        <w:rPr>
          <w:rFonts w:hint="eastAsia"/>
        </w:rPr>
        <w:instrText>proceedings</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searched</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prespecified</w:instrText>
      </w:r>
      <w:r w:rsidR="00D1004C" w:rsidRPr="00121ED5">
        <w:rPr>
          <w:rFonts w:hint="eastAsia"/>
          <w:lang w:val="ru-RU"/>
        </w:rPr>
        <w:instrText xml:space="preserve"> </w:instrText>
      </w:r>
      <w:r w:rsidR="00D1004C" w:rsidRPr="00121ED5">
        <w:rPr>
          <w:rFonts w:hint="eastAsia"/>
        </w:rPr>
        <w:instrText>terms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date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last</w:instrText>
      </w:r>
      <w:r w:rsidR="00D1004C" w:rsidRPr="00121ED5">
        <w:rPr>
          <w:rFonts w:hint="eastAsia"/>
          <w:lang w:val="ru-RU"/>
        </w:rPr>
        <w:instrText xml:space="preserve"> </w:instrText>
      </w:r>
      <w:r w:rsidR="00D1004C" w:rsidRPr="00121ED5">
        <w:rPr>
          <w:rFonts w:hint="eastAsia"/>
        </w:rPr>
        <w:instrText>search</w:instrText>
      </w:r>
      <w:r w:rsidR="00D1004C" w:rsidRPr="00121ED5">
        <w:rPr>
          <w:rFonts w:hint="eastAsia"/>
          <w:lang w:val="ru-RU"/>
        </w:rPr>
        <w:instrText xml:space="preserve"> </w:instrText>
      </w:r>
      <w:r w:rsidR="00D1004C" w:rsidRPr="00121ED5">
        <w:rPr>
          <w:rFonts w:hint="eastAsia"/>
        </w:rPr>
        <w:instrText>was</w:instrText>
      </w:r>
      <w:r w:rsidR="00D1004C" w:rsidRPr="00121ED5">
        <w:rPr>
          <w:rFonts w:hint="eastAsia"/>
          <w:lang w:val="ru-RU"/>
        </w:rPr>
        <w:instrText xml:space="preserve"> </w:instrText>
      </w:r>
      <w:r w:rsidR="00D1004C" w:rsidRPr="00121ED5">
        <w:rPr>
          <w:rFonts w:hint="eastAsia"/>
        </w:rPr>
        <w:instrText>September</w:instrText>
      </w:r>
      <w:r w:rsidR="00D1004C" w:rsidRPr="00121ED5">
        <w:rPr>
          <w:rFonts w:hint="eastAsia"/>
          <w:lang w:val="ru-RU"/>
        </w:rPr>
        <w:instrText xml:space="preserve"> 2005. </w:instrText>
      </w:r>
      <w:r w:rsidR="00D1004C" w:rsidRPr="00121ED5">
        <w:rPr>
          <w:rFonts w:hint="eastAsia"/>
        </w:rPr>
        <w:instrText>SELECTION</w:instrText>
      </w:r>
      <w:r w:rsidR="00D1004C" w:rsidRPr="00121ED5">
        <w:rPr>
          <w:rFonts w:hint="eastAsia"/>
          <w:lang w:val="ru-RU"/>
        </w:rPr>
        <w:instrText xml:space="preserve"> </w:instrText>
      </w:r>
      <w:r w:rsidR="00D1004C" w:rsidRPr="00121ED5">
        <w:rPr>
          <w:rFonts w:hint="eastAsia"/>
        </w:rPr>
        <w:instrText>CRITERIA</w:instrText>
      </w:r>
      <w:r w:rsidR="00D1004C" w:rsidRPr="00121ED5">
        <w:rPr>
          <w:rFonts w:hint="eastAsia"/>
          <w:lang w:val="ru-RU"/>
        </w:rPr>
        <w:instrText xml:space="preserve">: </w:instrText>
      </w:r>
      <w:r w:rsidR="00D1004C" w:rsidRPr="00121ED5">
        <w:rPr>
          <w:rFonts w:hint="eastAsia"/>
        </w:rPr>
        <w:instrText>Randomised</w:instrText>
      </w:r>
      <w:r w:rsidR="00D1004C" w:rsidRPr="00121ED5">
        <w:rPr>
          <w:rFonts w:hint="eastAsia"/>
          <w:lang w:val="ru-RU"/>
        </w:rPr>
        <w:instrText xml:space="preserve"> </w:instrText>
      </w:r>
      <w:r w:rsidR="00D1004C" w:rsidRPr="00121ED5">
        <w:rPr>
          <w:rFonts w:hint="eastAsia"/>
        </w:rPr>
        <w:instrText>controlled</w:instrText>
      </w:r>
      <w:r w:rsidR="00D1004C" w:rsidRPr="00121ED5">
        <w:rPr>
          <w:rFonts w:hint="eastAsia"/>
          <w:lang w:val="ru-RU"/>
        </w:rPr>
        <w:instrText xml:space="preserve"> </w:instrText>
      </w:r>
      <w:r w:rsidR="00D1004C" w:rsidRPr="00121ED5">
        <w:rPr>
          <w:rFonts w:hint="eastAsia"/>
        </w:rPr>
        <w:instrText>trials</w:instrText>
      </w:r>
      <w:r w:rsidR="00D1004C" w:rsidRPr="00121ED5">
        <w:rPr>
          <w:rFonts w:hint="eastAsia"/>
          <w:lang w:val="ru-RU"/>
        </w:rPr>
        <w:instrText xml:space="preserve"> </w:instrText>
      </w:r>
      <w:r w:rsidR="00D1004C" w:rsidRPr="00121ED5">
        <w:rPr>
          <w:rFonts w:hint="eastAsia"/>
        </w:rPr>
        <w:instrText>recruiting patients with hoarseness in the absence of other identifiable causes, such as malignancy, cord palsy or nodules, whether or not a definitive diagnosis of laryngopharyngeal and gastro-oesophageal reflux has been made. DATA COLLECTION AND ANALYSIS: Three reviewers examined the search results and identified studies before deciding which would be included in the review. MAIN RESULTS: 302 potential studies were identified by the search strategy. No trials were identified which met our inclusion criteria. Six randomised controlled trials were identified in which some, but not all patients presented with hoarseness, and were treated with proton pump inhibition. As we could not determine with certainty whether</w:instrText>
      </w:r>
      <w:r w:rsidR="00D1004C" w:rsidRPr="00121ED5">
        <w:rPr>
          <w:rFonts w:hint="eastAsia"/>
          <w:lang w:val="ru-RU"/>
        </w:rPr>
        <w:instrText xml:space="preserve"> </w:instrText>
      </w:r>
      <w:r w:rsidR="00D1004C" w:rsidRPr="00121ED5">
        <w:rPr>
          <w:rFonts w:hint="eastAsia"/>
        </w:rPr>
        <w:instrText>all</w:instrText>
      </w:r>
      <w:r w:rsidR="00D1004C" w:rsidRPr="00121ED5">
        <w:rPr>
          <w:rFonts w:hint="eastAsia"/>
          <w:lang w:val="ru-RU"/>
        </w:rPr>
        <w:instrText xml:space="preserve"> </w:instrText>
      </w:r>
      <w:r w:rsidR="00D1004C" w:rsidRPr="00121ED5">
        <w:rPr>
          <w:rFonts w:hint="eastAsia"/>
        </w:rPr>
        <w:instrText>these</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had</w:instrText>
      </w:r>
      <w:r w:rsidR="00D1004C" w:rsidRPr="00121ED5">
        <w:rPr>
          <w:rFonts w:hint="eastAsia"/>
          <w:lang w:val="ru-RU"/>
        </w:rPr>
        <w:instrText xml:space="preserve"> </w:instrText>
      </w:r>
      <w:r w:rsidR="00D1004C" w:rsidRPr="00121ED5">
        <w:rPr>
          <w:rFonts w:hint="eastAsia"/>
        </w:rPr>
        <w:instrText>hoarseness</w:instrText>
      </w:r>
      <w:r w:rsidR="00D1004C" w:rsidRPr="00121ED5">
        <w:rPr>
          <w:rFonts w:hint="eastAsia"/>
          <w:lang w:val="ru-RU"/>
        </w:rPr>
        <w:instrText xml:space="preserve"> </w:instrText>
      </w:r>
      <w:r w:rsidR="00D1004C" w:rsidRPr="00121ED5">
        <w:rPr>
          <w:rFonts w:hint="eastAsia"/>
        </w:rPr>
        <w:instrText>among</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other</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these</w:instrText>
      </w:r>
      <w:r w:rsidR="00D1004C" w:rsidRPr="00121ED5">
        <w:rPr>
          <w:rFonts w:hint="eastAsia"/>
          <w:lang w:val="ru-RU"/>
        </w:rPr>
        <w:instrText xml:space="preserve"> </w:instrText>
      </w:r>
      <w:r w:rsidR="00D1004C" w:rsidRPr="00121ED5">
        <w:rPr>
          <w:rFonts w:hint="eastAsia"/>
        </w:rPr>
        <w:instrText>were</w:instrText>
      </w:r>
      <w:r w:rsidR="00D1004C" w:rsidRPr="00121ED5">
        <w:rPr>
          <w:rFonts w:hint="eastAsia"/>
          <w:lang w:val="ru-RU"/>
        </w:rPr>
        <w:instrText xml:space="preserve"> </w:instrText>
      </w:r>
      <w:r w:rsidR="00D1004C" w:rsidRPr="00121ED5">
        <w:rPr>
          <w:rFonts w:hint="eastAsia"/>
        </w:rPr>
        <w:instrText>excluded</w:instrText>
      </w:r>
      <w:r w:rsidR="00D1004C" w:rsidRPr="00121ED5">
        <w:rPr>
          <w:rFonts w:hint="eastAsia"/>
          <w:lang w:val="ru-RU"/>
        </w:rPr>
        <w:instrText xml:space="preserve">. </w:instrText>
      </w:r>
      <w:r w:rsidR="00D1004C" w:rsidRPr="00121ED5">
        <w:rPr>
          <w:rFonts w:hint="eastAsia"/>
        </w:rPr>
        <w:instrText>However</w:instrText>
      </w:r>
      <w:r w:rsidR="00D1004C" w:rsidRPr="00121ED5">
        <w:rPr>
          <w:rFonts w:hint="eastAsia"/>
          <w:lang w:val="ru-RU"/>
        </w:rPr>
        <w:instrText xml:space="preserve">, </w:instrText>
      </w:r>
      <w:r w:rsidR="00D1004C" w:rsidRPr="00121ED5">
        <w:rPr>
          <w:rFonts w:hint="eastAsia"/>
        </w:rPr>
        <w:instrText>these</w:instrText>
      </w:r>
      <w:r w:rsidR="00D1004C" w:rsidRPr="00121ED5">
        <w:rPr>
          <w:rFonts w:hint="eastAsia"/>
          <w:lang w:val="ru-RU"/>
        </w:rPr>
        <w:instrText xml:space="preserve"> </w:instrText>
      </w:r>
      <w:r w:rsidR="00D1004C" w:rsidRPr="00121ED5">
        <w:rPr>
          <w:rFonts w:hint="eastAsia"/>
        </w:rPr>
        <w:instrText>studies</w:instrText>
      </w:r>
      <w:r w:rsidR="00D1004C" w:rsidRPr="00121ED5">
        <w:rPr>
          <w:rFonts w:hint="eastAsia"/>
          <w:lang w:val="ru-RU"/>
        </w:rPr>
        <w:instrText xml:space="preserve"> </w:instrText>
      </w:r>
      <w:r w:rsidR="00D1004C" w:rsidRPr="00121ED5">
        <w:rPr>
          <w:rFonts w:hint="eastAsia"/>
        </w:rPr>
        <w:instrText>suggest</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significant</w:instrText>
      </w:r>
      <w:r w:rsidR="00D1004C" w:rsidRPr="00121ED5">
        <w:rPr>
          <w:rFonts w:hint="eastAsia"/>
          <w:lang w:val="ru-RU"/>
        </w:rPr>
        <w:instrText xml:space="preserve"> </w:instrText>
      </w:r>
      <w:r w:rsidR="00D1004C" w:rsidRPr="00121ED5">
        <w:rPr>
          <w:rFonts w:hint="eastAsia"/>
        </w:rPr>
        <w:instrText>placebo</w:instrText>
      </w:r>
      <w:r w:rsidR="00D1004C" w:rsidRPr="00121ED5">
        <w:rPr>
          <w:rFonts w:hint="eastAsia"/>
          <w:lang w:val="ru-RU"/>
        </w:rPr>
        <w:instrText xml:space="preserve"> </w:instrText>
      </w:r>
      <w:r w:rsidR="00D1004C" w:rsidRPr="00121ED5">
        <w:rPr>
          <w:rFonts w:hint="eastAsia"/>
        </w:rPr>
        <w:instrText>response</w:instrText>
      </w:r>
      <w:r w:rsidR="00D1004C" w:rsidRPr="00121ED5">
        <w:rPr>
          <w:rFonts w:hint="eastAsia"/>
          <w:lang w:val="ru-RU"/>
        </w:rPr>
        <w:instrText xml:space="preserve">, </w:instrText>
      </w:r>
      <w:r w:rsidR="00D1004C" w:rsidRPr="00121ED5">
        <w:rPr>
          <w:rFonts w:hint="eastAsia"/>
        </w:rPr>
        <w:instrText>which</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comparable</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benefit</w:instrText>
      </w:r>
      <w:r w:rsidR="00D1004C" w:rsidRPr="00121ED5">
        <w:rPr>
          <w:rFonts w:hint="eastAsia"/>
          <w:lang w:val="ru-RU"/>
        </w:rPr>
        <w:instrText xml:space="preserve"> </w:instrText>
      </w:r>
      <w:r w:rsidR="00D1004C" w:rsidRPr="00121ED5">
        <w:rPr>
          <w:rFonts w:hint="eastAsia"/>
        </w:rPr>
        <w:instrText>derived</w:instrText>
      </w:r>
      <w:r w:rsidR="00D1004C" w:rsidRPr="00121ED5">
        <w:rPr>
          <w:rFonts w:hint="eastAsia"/>
          <w:lang w:val="ru-RU"/>
        </w:rPr>
        <w:instrText xml:space="preserve"> </w:instrText>
      </w:r>
      <w:r w:rsidR="00D1004C" w:rsidRPr="00121ED5">
        <w:rPr>
          <w:rFonts w:hint="eastAsia"/>
        </w:rPr>
        <w:instrText>from</w:instrText>
      </w:r>
      <w:r w:rsidR="00D1004C" w:rsidRPr="00121ED5">
        <w:rPr>
          <w:rFonts w:hint="eastAsia"/>
          <w:lang w:val="ru-RU"/>
        </w:rPr>
        <w:instrText xml:space="preserve"> </w:instrText>
      </w:r>
      <w:r w:rsidR="00D1004C" w:rsidRPr="00121ED5">
        <w:rPr>
          <w:rFonts w:hint="eastAsia"/>
        </w:rPr>
        <w:instrText>anti</w:instrText>
      </w:r>
      <w:r w:rsidR="00D1004C" w:rsidRPr="00121ED5">
        <w:rPr>
          <w:rFonts w:hint="eastAsia"/>
          <w:lang w:val="ru-RU"/>
        </w:rPr>
        <w:instrText>-</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therapy</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some</w:instrText>
      </w:r>
      <w:r w:rsidR="00D1004C" w:rsidRPr="00121ED5">
        <w:rPr>
          <w:rFonts w:hint="eastAsia"/>
          <w:lang w:val="ru-RU"/>
        </w:rPr>
        <w:instrText xml:space="preserve"> </w:instrText>
      </w:r>
      <w:r w:rsidR="00D1004C" w:rsidRPr="00121ED5">
        <w:rPr>
          <w:rFonts w:hint="eastAsia"/>
        </w:rPr>
        <w:instrText>studies</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no</w:instrText>
      </w:r>
      <w:r w:rsidR="00D1004C" w:rsidRPr="00121ED5">
        <w:rPr>
          <w:rFonts w:hint="eastAsia"/>
          <w:lang w:val="ru-RU"/>
        </w:rPr>
        <w:instrText xml:space="preserve"> </w:instrText>
      </w:r>
      <w:r w:rsidR="00D1004C" w:rsidRPr="00121ED5">
        <w:rPr>
          <w:rFonts w:hint="eastAsia"/>
        </w:rPr>
        <w:instrText>trials</w:instrText>
      </w:r>
      <w:r w:rsidR="00D1004C" w:rsidRPr="00121ED5">
        <w:rPr>
          <w:rFonts w:hint="eastAsia"/>
          <w:lang w:val="ru-RU"/>
        </w:rPr>
        <w:instrText xml:space="preserve"> </w:instrText>
      </w:r>
      <w:r w:rsidR="00D1004C" w:rsidRPr="00121ED5">
        <w:rPr>
          <w:rFonts w:hint="eastAsia"/>
        </w:rPr>
        <w:instrText>met</w:instrText>
      </w:r>
      <w:r w:rsidR="00D1004C" w:rsidRPr="00121ED5">
        <w:rPr>
          <w:rFonts w:hint="eastAsia"/>
          <w:lang w:val="ru-RU"/>
        </w:rPr>
        <w:instrText xml:space="preserve"> </w:instrText>
      </w:r>
      <w:r w:rsidR="00D1004C" w:rsidRPr="00121ED5">
        <w:rPr>
          <w:rFonts w:hint="eastAsia"/>
        </w:rPr>
        <w:instrText>our</w:instrText>
      </w:r>
      <w:r w:rsidR="00D1004C" w:rsidRPr="00121ED5">
        <w:rPr>
          <w:rFonts w:hint="eastAsia"/>
          <w:lang w:val="ru-RU"/>
        </w:rPr>
        <w:instrText xml:space="preserve"> </w:instrText>
      </w:r>
      <w:r w:rsidR="00D1004C" w:rsidRPr="00121ED5">
        <w:rPr>
          <w:rFonts w:hint="eastAsia"/>
        </w:rPr>
        <w:instrText>criteria</w:instrText>
      </w:r>
      <w:r w:rsidR="00D1004C" w:rsidRPr="00121ED5">
        <w:rPr>
          <w:rFonts w:hint="eastAsia"/>
          <w:lang w:val="ru-RU"/>
        </w:rPr>
        <w:instrText xml:space="preserve">, </w:instrText>
      </w:r>
      <w:r w:rsidR="00D1004C" w:rsidRPr="00121ED5">
        <w:rPr>
          <w:rFonts w:hint="eastAsia"/>
        </w:rPr>
        <w:instrText>we</w:instrText>
      </w:r>
      <w:r w:rsidR="00D1004C" w:rsidRPr="00121ED5">
        <w:rPr>
          <w:rFonts w:hint="eastAsia"/>
          <w:lang w:val="ru-RU"/>
        </w:rPr>
        <w:instrText xml:space="preserve"> </w:instrText>
      </w:r>
      <w:r w:rsidR="00D1004C" w:rsidRPr="00121ED5">
        <w:rPr>
          <w:rFonts w:hint="eastAsia"/>
        </w:rPr>
        <w:instrText>are</w:instrText>
      </w:r>
      <w:r w:rsidR="00D1004C" w:rsidRPr="00121ED5">
        <w:rPr>
          <w:rFonts w:hint="eastAsia"/>
          <w:lang w:val="ru-RU"/>
        </w:rPr>
        <w:instrText xml:space="preserve"> </w:instrText>
      </w:r>
      <w:r w:rsidR="00D1004C" w:rsidRPr="00121ED5">
        <w:rPr>
          <w:rFonts w:hint="eastAsia"/>
        </w:rPr>
        <w:instrText>unable</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reach</w:instrText>
      </w:r>
      <w:r w:rsidR="00D1004C" w:rsidRPr="00121ED5">
        <w:rPr>
          <w:rFonts w:hint="eastAsia"/>
          <w:lang w:val="ru-RU"/>
        </w:rPr>
        <w:instrText xml:space="preserve"> </w:instrText>
      </w:r>
      <w:r w:rsidR="00D1004C" w:rsidRPr="00121ED5">
        <w:rPr>
          <w:rFonts w:hint="eastAsia"/>
        </w:rPr>
        <w:instrText>any</w:instrText>
      </w:r>
      <w:r w:rsidR="00D1004C" w:rsidRPr="00121ED5">
        <w:rPr>
          <w:rFonts w:hint="eastAsia"/>
          <w:lang w:val="ru-RU"/>
        </w:rPr>
        <w:instrText xml:space="preserve"> </w:instrText>
      </w:r>
      <w:r w:rsidR="00D1004C" w:rsidRPr="00121ED5">
        <w:rPr>
          <w:rFonts w:hint="eastAsia"/>
        </w:rPr>
        <w:instrText>firm</w:instrText>
      </w:r>
      <w:r w:rsidR="00D1004C" w:rsidRPr="00121ED5">
        <w:rPr>
          <w:rFonts w:hint="eastAsia"/>
          <w:lang w:val="ru-RU"/>
        </w:rPr>
        <w:instrText xml:space="preserve"> </w:instrText>
      </w:r>
      <w:r w:rsidR="00D1004C" w:rsidRPr="00121ED5">
        <w:rPr>
          <w:rFonts w:hint="eastAsia"/>
        </w:rPr>
        <w:instrText>conclusions</w:instrText>
      </w:r>
      <w:r w:rsidR="00D1004C" w:rsidRPr="00121ED5">
        <w:rPr>
          <w:rFonts w:hint="eastAsia"/>
          <w:lang w:val="ru-RU"/>
        </w:rPr>
        <w:instrText xml:space="preserve"> </w:instrText>
      </w:r>
      <w:r w:rsidR="00D1004C" w:rsidRPr="00121ED5">
        <w:rPr>
          <w:rFonts w:hint="eastAsia"/>
        </w:rPr>
        <w:instrText>regarding</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effectiveness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anti</w:instrText>
      </w:r>
      <w:r w:rsidR="00D1004C" w:rsidRPr="00121ED5">
        <w:rPr>
          <w:rFonts w:hint="eastAsia"/>
          <w:lang w:val="ru-RU"/>
        </w:rPr>
        <w:instrText>-</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treatment</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hoarseness</w:instrText>
      </w:r>
      <w:r w:rsidR="00D1004C" w:rsidRPr="00121ED5">
        <w:rPr>
          <w:rFonts w:hint="eastAsia"/>
          <w:lang w:val="ru-RU"/>
        </w:rPr>
        <w:instrText xml:space="preserve">. </w:instrText>
      </w:r>
      <w:r w:rsidR="00D1004C" w:rsidRPr="00121ED5">
        <w:rPr>
          <w:rFonts w:hint="eastAsia"/>
        </w:rPr>
        <w:instrText>AUTHORS</w:instrText>
      </w:r>
      <w:r w:rsidR="00D1004C" w:rsidRPr="00121ED5">
        <w:rPr>
          <w:rFonts w:hint="eastAsia"/>
          <w:lang w:val="ru-RU"/>
        </w:rPr>
        <w:instrText xml:space="preserve">' </w:instrText>
      </w:r>
      <w:r w:rsidR="00D1004C" w:rsidRPr="00121ED5">
        <w:rPr>
          <w:rFonts w:hint="eastAsia"/>
        </w:rPr>
        <w:instrText>CONCLUSIONS</w:instrText>
      </w:r>
      <w:r w:rsidR="00D1004C" w:rsidRPr="00121ED5">
        <w:rPr>
          <w:rFonts w:hint="eastAsia"/>
          <w:lang w:val="ru-RU"/>
        </w:rPr>
        <w:instrText xml:space="preserve">: </w:instrText>
      </w:r>
      <w:r w:rsidR="00D1004C" w:rsidRPr="00121ED5">
        <w:rPr>
          <w:rFonts w:hint="eastAsia"/>
        </w:rPr>
        <w:instrText>There</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a</w:instrText>
      </w:r>
      <w:r w:rsidR="00D1004C" w:rsidRPr="00121ED5">
        <w:rPr>
          <w:rFonts w:hint="eastAsia"/>
          <w:lang w:val="ru-RU"/>
        </w:rPr>
        <w:instrText xml:space="preserve"> </w:instrText>
      </w:r>
      <w:r w:rsidR="00D1004C" w:rsidRPr="00121ED5">
        <w:rPr>
          <w:rFonts w:hint="eastAsia"/>
        </w:rPr>
        <w:instrText>need</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high</w:instrText>
      </w:r>
      <w:r w:rsidR="00D1004C" w:rsidRPr="00121ED5">
        <w:rPr>
          <w:rFonts w:hint="eastAsia"/>
          <w:lang w:val="ru-RU"/>
        </w:rPr>
        <w:instrText xml:space="preserve"> </w:instrText>
      </w:r>
      <w:r w:rsidR="00D1004C" w:rsidRPr="00121ED5">
        <w:rPr>
          <w:rFonts w:hint="eastAsia"/>
        </w:rPr>
        <w:instrText>quality</w:instrText>
      </w:r>
      <w:r w:rsidR="00D1004C" w:rsidRPr="00121ED5">
        <w:rPr>
          <w:rFonts w:hint="eastAsia"/>
          <w:lang w:val="ru-RU"/>
        </w:rPr>
        <w:instrText xml:space="preserve"> </w:instrText>
      </w:r>
      <w:r w:rsidR="00D1004C" w:rsidRPr="00121ED5">
        <w:rPr>
          <w:rFonts w:hint="eastAsia"/>
        </w:rPr>
        <w:instrText>randomised</w:instrText>
      </w:r>
      <w:r w:rsidR="00D1004C" w:rsidRPr="00121ED5">
        <w:rPr>
          <w:rFonts w:hint="eastAsia"/>
          <w:lang w:val="ru-RU"/>
        </w:rPr>
        <w:instrText xml:space="preserve"> </w:instrText>
      </w:r>
      <w:r w:rsidR="00D1004C" w:rsidRPr="00121ED5">
        <w:rPr>
          <w:rFonts w:hint="eastAsia"/>
        </w:rPr>
        <w:instrText>controlled</w:instrText>
      </w:r>
      <w:r w:rsidR="00D1004C" w:rsidRPr="00121ED5">
        <w:rPr>
          <w:rFonts w:hint="eastAsia"/>
          <w:lang w:val="ru-RU"/>
        </w:rPr>
        <w:instrText xml:space="preserve"> </w:instrText>
      </w:r>
      <w:r w:rsidR="00D1004C" w:rsidRPr="00121ED5">
        <w:rPr>
          <w:rFonts w:hint="eastAsia"/>
        </w:rPr>
        <w:instrText>trials</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evaluate</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effectiveness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anti</w:instrText>
      </w:r>
      <w:r w:rsidR="00D1004C" w:rsidRPr="00121ED5">
        <w:rPr>
          <w:rFonts w:hint="eastAsia"/>
          <w:lang w:val="ru-RU"/>
        </w:rPr>
        <w:instrText>-</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therapy</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hoarsen</w:instrText>
      </w:r>
      <w:r w:rsidR="00D1004C" w:rsidRPr="00121ED5">
        <w:rPr>
          <w:rFonts w:hint="eastAsia"/>
          <w:lang w:val="ru-RU"/>
        </w:rPr>
        <w:instrText>…</w:instrText>
      </w:r>
      <w:r w:rsidR="00D1004C" w:rsidRPr="00121ED5">
        <w:rPr>
          <w:rFonts w:hint="eastAsia"/>
          <w:lang w:val="ru-RU"/>
        </w:rPr>
        <w:instrText>","</w:instrText>
      </w:r>
      <w:r w:rsidR="00D1004C" w:rsidRPr="00121ED5">
        <w:rPr>
          <w:rFonts w:hint="eastAsia"/>
        </w:rPr>
        <w:instrText>author</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Hopkins</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C</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Yousaf</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U</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Pedersen</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M</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container</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Cochrane</w:instrText>
      </w:r>
      <w:r w:rsidR="00D1004C" w:rsidRPr="00121ED5">
        <w:rPr>
          <w:rFonts w:hint="eastAsia"/>
          <w:lang w:val="ru-RU"/>
        </w:rPr>
        <w:instrText xml:space="preserve"> </w:instrText>
      </w:r>
      <w:r w:rsidR="00D1004C" w:rsidRPr="00121ED5">
        <w:rPr>
          <w:rFonts w:hint="eastAsia"/>
        </w:rPr>
        <w:instrText>database</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systematic</w:instrText>
      </w:r>
      <w:r w:rsidR="00D1004C" w:rsidRPr="00121ED5">
        <w:rPr>
          <w:rFonts w:hint="eastAsia"/>
          <w:lang w:val="ru-RU"/>
        </w:rPr>
        <w:instrText xml:space="preserve"> </w:instrText>
      </w:r>
      <w:r w:rsidR="00D1004C" w:rsidRPr="00121ED5">
        <w:rPr>
          <w:rFonts w:hint="eastAsia"/>
        </w:rPr>
        <w:instrText>reviews</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issue</w:instrText>
      </w:r>
      <w:r w:rsidR="00D1004C" w:rsidRPr="00121ED5">
        <w:rPr>
          <w:rFonts w:hint="eastAsia"/>
          <w:lang w:val="ru-RU"/>
        </w:rPr>
        <w:instrText>":"1","</w:instrText>
      </w:r>
      <w:r w:rsidR="00D1004C" w:rsidRPr="00121ED5">
        <w:rPr>
          <w:rFonts w:hint="eastAsia"/>
        </w:rPr>
        <w:instrText>issued</w:instrText>
      </w:r>
      <w:r w:rsidR="00D1004C" w:rsidRPr="00121ED5">
        <w:rPr>
          <w:rFonts w:hint="eastAsia"/>
          <w:lang w:val="ru-RU"/>
        </w:rPr>
        <w:instrText>":{"</w:instrText>
      </w:r>
      <w:r w:rsidR="00D1004C" w:rsidRPr="00121ED5">
        <w:rPr>
          <w:rFonts w:hint="eastAsia"/>
        </w:rPr>
        <w:instrText>date</w:instrText>
      </w:r>
      <w:r w:rsidR="00D1004C" w:rsidRPr="00121ED5">
        <w:rPr>
          <w:rFonts w:hint="eastAsia"/>
          <w:lang w:val="ru-RU"/>
        </w:rPr>
        <w:instrText>-</w:instrText>
      </w:r>
      <w:r w:rsidR="00D1004C" w:rsidRPr="00121ED5">
        <w:rPr>
          <w:rFonts w:hint="eastAsia"/>
        </w:rPr>
        <w:instrText>parts</w:instrText>
      </w:r>
      <w:r w:rsidR="00D1004C" w:rsidRPr="00121ED5">
        <w:rPr>
          <w:rFonts w:hint="eastAsia"/>
          <w:lang w:val="ru-RU"/>
        </w:rPr>
        <w:instrText>":[["2006","1"]]},"</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eng</w:instrText>
      </w:r>
      <w:r w:rsidR="00D1004C" w:rsidRPr="00121ED5">
        <w:rPr>
          <w:rFonts w:hint="eastAsia"/>
          <w:lang w:val="ru-RU"/>
        </w:rPr>
        <w:instrText>","</w:instrText>
      </w:r>
      <w:r w:rsidR="00D1004C" w:rsidRPr="00121ED5">
        <w:rPr>
          <w:rFonts w:hint="eastAsia"/>
        </w:rPr>
        <w:instrText>page</w:instrText>
      </w:r>
      <w:r w:rsidR="00D1004C" w:rsidRPr="00121ED5">
        <w:rPr>
          <w:rFonts w:hint="eastAsia"/>
          <w:lang w:val="ru-RU"/>
        </w:rPr>
        <w:instrText>":"</w:instrText>
      </w:r>
      <w:r w:rsidR="00D1004C" w:rsidRPr="00121ED5">
        <w:rPr>
          <w:rFonts w:hint="eastAsia"/>
        </w:rPr>
        <w:instrText>CD</w:instrText>
      </w:r>
      <w:r w:rsidR="00D1004C" w:rsidRPr="00121ED5">
        <w:rPr>
          <w:rFonts w:hint="eastAsia"/>
          <w:lang w:val="ru-RU"/>
        </w:rPr>
        <w:instrText>005054","</w:instrText>
      </w:r>
      <w:r w:rsidR="00D1004C" w:rsidRPr="00121ED5">
        <w:rPr>
          <w:rFonts w:hint="eastAsia"/>
        </w:rPr>
        <w:instrText>publisher</w:instrText>
      </w:r>
      <w:r w:rsidR="00D1004C" w:rsidRPr="00121ED5">
        <w:rPr>
          <w:rFonts w:hint="eastAsia"/>
          <w:lang w:val="ru-RU"/>
        </w:rPr>
        <w:instrText>-</w:instrText>
      </w:r>
      <w:r w:rsidR="00D1004C" w:rsidRPr="00121ED5">
        <w:rPr>
          <w:rFonts w:hint="eastAsia"/>
        </w:rPr>
        <w:instrText>place</w:instrText>
      </w:r>
      <w:r w:rsidR="00D1004C" w:rsidRPr="00121ED5">
        <w:rPr>
          <w:rFonts w:hint="eastAsia"/>
          <w:lang w:val="ru-RU"/>
        </w:rPr>
        <w:instrText>":"</w:instrText>
      </w:r>
      <w:r w:rsidR="00D1004C" w:rsidRPr="00121ED5">
        <w:rPr>
          <w:rFonts w:hint="eastAsia"/>
        </w:rPr>
        <w:instrText>England</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Acid</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treatment</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hoarseness</w:instrText>
      </w:r>
      <w:r w:rsidR="00D1004C" w:rsidRPr="00121ED5">
        <w:rPr>
          <w:rFonts w:hint="eastAsia"/>
          <w:lang w:val="ru-RU"/>
        </w:rPr>
        <w:instrText>.","</w:instrText>
      </w:r>
      <w:r w:rsidR="00D1004C" w:rsidRPr="00121ED5">
        <w:rPr>
          <w:rFonts w:hint="eastAsia"/>
        </w:rPr>
        <w:instrText>type</w:instrText>
      </w:r>
      <w:r w:rsidR="00D1004C" w:rsidRPr="00121ED5">
        <w:rPr>
          <w:rFonts w:hint="eastAsia"/>
          <w:lang w:val="ru-RU"/>
        </w:rPr>
        <w:instrText>":"</w:instrText>
      </w:r>
      <w:r w:rsidR="00D1004C" w:rsidRPr="00121ED5">
        <w:rPr>
          <w:rFonts w:hint="eastAsia"/>
        </w:rPr>
        <w:instrText>article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w:instrText>
      </w:r>
      <w:r w:rsidR="00D1004C" w:rsidRPr="00121ED5">
        <w:rPr>
          <w:rFonts w:hint="eastAsia"/>
        </w:rPr>
        <w:instrText>uris</w:instrText>
      </w:r>
      <w:r w:rsidR="00D1004C" w:rsidRPr="00121ED5">
        <w:rPr>
          <w:rFonts w:hint="eastAsia"/>
          <w:lang w:val="ru-RU"/>
        </w:rPr>
        <w:instrText>":["</w:instrText>
      </w:r>
      <w:r w:rsidR="00D1004C" w:rsidRPr="00121ED5">
        <w:rPr>
          <w:rFonts w:hint="eastAsia"/>
        </w:rPr>
        <w:instrText>http</w:instrText>
      </w:r>
      <w:r w:rsidR="00D1004C" w:rsidRPr="00121ED5">
        <w:rPr>
          <w:rFonts w:hint="eastAsia"/>
          <w:lang w:val="ru-RU"/>
        </w:rPr>
        <w:instrText>://</w:instrText>
      </w:r>
      <w:r w:rsidR="00D1004C" w:rsidRPr="00121ED5">
        <w:rPr>
          <w:rFonts w:hint="eastAsia"/>
        </w:rPr>
        <w:instrText>www</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documents</w:instrText>
      </w:r>
      <w:r w:rsidR="00D1004C" w:rsidRPr="00121ED5">
        <w:rPr>
          <w:rFonts w:hint="eastAsia"/>
          <w:lang w:val="ru-RU"/>
        </w:rPr>
        <w:instrText>/?</w:instrText>
      </w:r>
      <w:r w:rsidR="00D1004C" w:rsidRPr="00121ED5">
        <w:rPr>
          <w:rFonts w:hint="eastAsia"/>
        </w:rPr>
        <w:instrText>uuid</w:instrText>
      </w:r>
      <w:r w:rsidR="00D1004C" w:rsidRPr="00121ED5">
        <w:rPr>
          <w:rFonts w:hint="eastAsia"/>
          <w:lang w:val="ru-RU"/>
        </w:rPr>
        <w:instrText>=83183072-</w:instrText>
      </w:r>
      <w:r w:rsidR="00D1004C" w:rsidRPr="00121ED5">
        <w:rPr>
          <w:rFonts w:hint="eastAsia"/>
        </w:rPr>
        <w:instrText>f</w:instrText>
      </w:r>
      <w:r w:rsidR="00D1004C" w:rsidRPr="00121ED5">
        <w:rPr>
          <w:rFonts w:hint="eastAsia"/>
          <w:lang w:val="ru-RU"/>
        </w:rPr>
        <w:instrText>9</w:instrText>
      </w:r>
      <w:r w:rsidR="00D1004C" w:rsidRPr="00121ED5">
        <w:rPr>
          <w:rFonts w:hint="eastAsia"/>
        </w:rPr>
        <w:instrText>dc</w:instrText>
      </w:r>
      <w:r w:rsidR="00D1004C" w:rsidRPr="00121ED5">
        <w:rPr>
          <w:rFonts w:hint="eastAsia"/>
          <w:lang w:val="ru-RU"/>
        </w:rPr>
        <w:instrText>-49</w:instrText>
      </w:r>
      <w:r w:rsidR="00D1004C" w:rsidRPr="00121ED5">
        <w:rPr>
          <w:rFonts w:hint="eastAsia"/>
        </w:rPr>
        <w:instrText>c</w:instrText>
      </w:r>
      <w:r w:rsidR="00D1004C" w:rsidRPr="00121ED5">
        <w:rPr>
          <w:rFonts w:hint="eastAsia"/>
          <w:lang w:val="ru-RU"/>
        </w:rPr>
        <w:instrText>1-</w:instrText>
      </w:r>
      <w:r w:rsidR="00D1004C" w:rsidRPr="00121ED5">
        <w:rPr>
          <w:rFonts w:hint="eastAsia"/>
        </w:rPr>
        <w:instrText>bbab</w:instrText>
      </w:r>
      <w:r w:rsidR="00D1004C" w:rsidRPr="00121ED5">
        <w:rPr>
          <w:rFonts w:hint="eastAsia"/>
          <w:lang w:val="ru-RU"/>
        </w:rPr>
        <w:instrText>-5</w:instrText>
      </w:r>
      <w:r w:rsidR="00D1004C" w:rsidRPr="00121ED5">
        <w:rPr>
          <w:rFonts w:hint="eastAsia"/>
        </w:rPr>
        <w:instrText>b</w:instrText>
      </w:r>
      <w:r w:rsidR="00D1004C" w:rsidRPr="00121ED5">
        <w:rPr>
          <w:rFonts w:hint="eastAsia"/>
          <w:lang w:val="ru-RU"/>
        </w:rPr>
        <w:instrText>6</w:instrText>
      </w:r>
      <w:r w:rsidR="00D1004C" w:rsidRPr="00121ED5">
        <w:rPr>
          <w:rFonts w:hint="eastAsia"/>
        </w:rPr>
        <w:instrText>c</w:instrText>
      </w:r>
      <w:r w:rsidR="00D1004C" w:rsidRPr="00121ED5">
        <w:rPr>
          <w:rFonts w:hint="eastAsia"/>
          <w:lang w:val="ru-RU"/>
        </w:rPr>
        <w:instrText>58836</w:instrText>
      </w:r>
      <w:r w:rsidR="00D1004C" w:rsidRPr="00121ED5">
        <w:rPr>
          <w:rFonts w:hint="eastAsia"/>
        </w:rPr>
        <w:instrText>cf</w:instrText>
      </w:r>
      <w:r w:rsidR="00D1004C" w:rsidRPr="00121ED5">
        <w:rPr>
          <w:rFonts w:hint="eastAsia"/>
          <w:lang w:val="ru-RU"/>
        </w:rPr>
        <w:instrText>1"]}],"</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formattedCitation</w:instrText>
      </w:r>
      <w:r w:rsidR="00D1004C" w:rsidRPr="00121ED5">
        <w:rPr>
          <w:rFonts w:hint="eastAsia"/>
          <w:lang w:val="ru-RU"/>
        </w:rPr>
        <w:instrText>":"[35]","</w:instrText>
      </w:r>
      <w:r w:rsidR="00D1004C" w:rsidRPr="00121ED5">
        <w:rPr>
          <w:rFonts w:hint="eastAsia"/>
        </w:rPr>
        <w:instrText>plainTextFormattedCitation</w:instrText>
      </w:r>
      <w:r w:rsidR="00D1004C" w:rsidRPr="00121ED5">
        <w:rPr>
          <w:rFonts w:hint="eastAsia"/>
          <w:lang w:val="ru-RU"/>
        </w:rPr>
        <w:instrText>":"[35]","</w:instrText>
      </w:r>
      <w:r w:rsidR="00D1004C" w:rsidRPr="00121ED5">
        <w:rPr>
          <w:rFonts w:hint="eastAsia"/>
        </w:rPr>
        <w:instrText>previouslyFormattedCitation</w:instrText>
      </w:r>
      <w:r w:rsidR="00D1004C" w:rsidRPr="00121ED5">
        <w:rPr>
          <w:rFonts w:hint="eastAsia"/>
          <w:lang w:val="ru-RU"/>
        </w:rPr>
        <w:instrText>":"[35]"},"</w:instrText>
      </w:r>
      <w:r w:rsidR="00D1004C" w:rsidRPr="00121ED5">
        <w:rPr>
          <w:rFonts w:hint="eastAsia"/>
        </w:rPr>
        <w:instrText>properties</w:instrText>
      </w:r>
      <w:r w:rsidR="00D1004C" w:rsidRPr="00121ED5">
        <w:rPr>
          <w:rFonts w:hint="eastAsia"/>
          <w:lang w:val="ru-RU"/>
        </w:rPr>
        <w:instrText>":{"</w:instrText>
      </w:r>
      <w:r w:rsidR="00D1004C" w:rsidRPr="00121ED5">
        <w:rPr>
          <w:rFonts w:hint="eastAsia"/>
        </w:rPr>
        <w:instrText>noteIndex</w:instrText>
      </w:r>
      <w:r w:rsidR="00D1004C" w:rsidRPr="00121ED5">
        <w:rPr>
          <w:rFonts w:hint="eastAsia"/>
          <w:lang w:val="ru-RU"/>
        </w:rPr>
        <w:instrText>":0},"</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https</w:instrText>
      </w:r>
      <w:r w:rsidR="00D1004C" w:rsidRPr="00121ED5">
        <w:rPr>
          <w:rFonts w:hint="eastAsia"/>
          <w:lang w:val="ru-RU"/>
        </w:rPr>
        <w:instrText>://</w:instrText>
      </w:r>
      <w:r w:rsidR="00D1004C" w:rsidRPr="00121ED5">
        <w:rPr>
          <w:rFonts w:hint="eastAsia"/>
        </w:rPr>
        <w:instrText>github</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style</w:instrText>
      </w:r>
      <w:r w:rsidR="00D1004C" w:rsidRPr="00121ED5">
        <w:rPr>
          <w:rFonts w:hint="eastAsia"/>
          <w:lang w:val="ru-RU"/>
        </w:rPr>
        <w:instrText>-</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raw</w:instrText>
      </w:r>
      <w:r w:rsidR="00D1004C" w:rsidRPr="00121ED5">
        <w:rPr>
          <w:rFonts w:hint="eastAsia"/>
          <w:lang w:val="ru-RU"/>
        </w:rPr>
        <w:instrText>/</w:instrText>
      </w:r>
      <w:r w:rsidR="00D1004C" w:rsidRPr="00121ED5">
        <w:rPr>
          <w:rFonts w:hint="eastAsia"/>
        </w:rPr>
        <w:instrText>master</w:instrText>
      </w:r>
      <w:r w:rsidR="00D1004C" w:rsidRPr="00121ED5">
        <w:rPr>
          <w:rFonts w:hint="eastAsia"/>
          <w:lang w:val="ru-RU"/>
        </w:rPr>
        <w:instrText>/</w:instrText>
      </w:r>
      <w:r w:rsidR="00D1004C" w:rsidRPr="00121ED5">
        <w:rPr>
          <w:rFonts w:hint="eastAsia"/>
        </w:rPr>
        <w:instrText>csl</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json</w:instrText>
      </w:r>
      <w:r w:rsidR="00D1004C" w:rsidRPr="00121ED5">
        <w:rPr>
          <w:rFonts w:hint="eastAsia"/>
          <w:lang w:val="ru-RU"/>
        </w:rPr>
        <w:instrText>"}</w:instrText>
      </w:r>
      <w:r w:rsidR="00261C58" w:rsidRPr="00121ED5">
        <w:fldChar w:fldCharType="separate"/>
      </w:r>
      <w:bookmarkStart w:id="33" w:name="__Fieldmark__1052_1916665525"/>
      <w:r w:rsidR="003E5BA3" w:rsidRPr="00121ED5">
        <w:rPr>
          <w:rFonts w:ascii="Times New Roman" w:eastAsia="Times New Roman" w:hAnsi="Times New Roman" w:cs="Times New Roman"/>
          <w:noProof/>
          <w:sz w:val="28"/>
          <w:szCs w:val="28"/>
          <w:lang w:val="ru-RU" w:eastAsia="ru-RU"/>
        </w:rPr>
        <w:t>[35]</w:t>
      </w:r>
      <w:r w:rsidR="00261C58" w:rsidRPr="00121ED5">
        <w:fldChar w:fldCharType="end"/>
      </w:r>
      <w:bookmarkEnd w:id="33"/>
      <w:r w:rsidRPr="00121ED5">
        <w:rPr>
          <w:rFonts w:ascii="Times New Roman" w:eastAsia="Times New Roman" w:hAnsi="Times New Roman" w:cs="Times New Roman"/>
          <w:sz w:val="28"/>
          <w:szCs w:val="28"/>
          <w:lang w:val="ru-RU" w:eastAsia="ru-RU"/>
        </w:rPr>
        <w:t>.</w:t>
      </w:r>
    </w:p>
    <w:p w14:paraId="0F409EEA" w14:textId="0E3DFFF7" w:rsidR="003F03BD" w:rsidRPr="00121ED5" w:rsidRDefault="00890124" w:rsidP="00215C30">
      <w:pPr>
        <w:pStyle w:val="afc"/>
        <w:ind w:firstLine="709"/>
        <w:jc w:val="both"/>
        <w:rPr>
          <w:rFonts w:hint="eastAsia"/>
          <w:lang w:val="ru-RU"/>
        </w:rPr>
      </w:pPr>
      <w:r w:rsidRPr="00890124">
        <w:rPr>
          <w:rFonts w:ascii="Times New Roman" w:eastAsia="Times New Roman" w:hAnsi="Times New Roman"/>
          <w:sz w:val="28"/>
          <w:szCs w:val="28"/>
          <w:lang w:val="ru-RU" w:eastAsia="ru-RU"/>
        </w:rPr>
        <w:t xml:space="preserve">Распространённость ЛФР в Казахстане не определялась, но согласно литературе, распространённость ГЭРБ по городу Актобе при проведении анкетировании 1140 взрослого населения с основным симптомом ГЭРБ – изжогой, выявлено в 40,5%. Также истинная распространенность ГЭРБ у жителей г. Актобе составило в 17,6% случаев </w:t>
      </w:r>
      <w:r w:rsidR="003F03BD">
        <w:rPr>
          <w:rFonts w:ascii="Times New Roman" w:eastAsia="Times New Roman" w:hAnsi="Times New Roman"/>
          <w:sz w:val="28"/>
          <w:szCs w:val="28"/>
          <w:lang w:val="ru-RU" w:eastAsia="ru-RU"/>
        </w:rPr>
        <w:fldChar w:fldCharType="begin" w:fldLock="1"/>
      </w:r>
      <w:r w:rsidR="00657642">
        <w:rPr>
          <w:rFonts w:ascii="Times New Roman" w:eastAsia="Times New Roman" w:hAnsi="Times New Roman"/>
          <w:sz w:val="28"/>
          <w:szCs w:val="28"/>
          <w:lang w:val="ru-RU" w:eastAsia="ru-RU"/>
        </w:rPr>
        <w:instrText>ADDIN CSL_CITATION {"citationItems":[{"id":"ITEM-1","itemData":{"ISBN":"8777618645","author":[{"dropping-particle":"","family":"Sh","given":"E","non-dropping-particle":"","parse-names":false,"suffix":""},{"dropping-particle":"","family":"Kudabayeva","given":"H I","non-dropping-particle":"","parse-names":false,"suffix":""},{"dropping-particle":"","family":"Agzamova","given":"R T","non-dropping-particle":"","parse-names":false,"suffix":""},{"dropping-particle":"","family":"Sarculova","given":"J N","non-dropping-particle":"","parse-names":false,"suffix":""}],"id":"ITEM-1","issue":"5","issued":{"date-parts":[["0"]]},"page":"41-42","title":"РАСПРОСТРАНЕННОСТЬ ГАСТРОЭЗОФАГЕАЛЬНОЙ РЕФЛЮКСНОЙ PREVALENCE OF GASTROEZOFAGEAL REFLUX DISEAS IN THE ADULT POPULATION THE CITY OF AKTOBE","type":"article-journal","volume":"1"},"uris":["http://www.mendeley.com/documents/?uuid=d4728edf-98c6-4248-9f48-f7ef6d9da581"]}],"mendeley":{"formattedCitation":"[36]","plainTextFormattedCitation":"[36]","previouslyFormattedCitation":"[36]"},"properties":{"noteIndex":0},"schema":"https://github.com/citation-style-language/schema/raw/master/csl-citation.json"}</w:instrText>
      </w:r>
      <w:r w:rsidR="003F03BD">
        <w:rPr>
          <w:rFonts w:ascii="Times New Roman" w:eastAsia="Times New Roman" w:hAnsi="Times New Roman"/>
          <w:sz w:val="28"/>
          <w:szCs w:val="28"/>
          <w:lang w:val="ru-RU" w:eastAsia="ru-RU"/>
        </w:rPr>
        <w:fldChar w:fldCharType="separate"/>
      </w:r>
      <w:r w:rsidR="003F03BD" w:rsidRPr="003F03BD">
        <w:rPr>
          <w:rFonts w:ascii="Times New Roman" w:eastAsia="Times New Roman" w:hAnsi="Times New Roman"/>
          <w:noProof/>
          <w:sz w:val="28"/>
          <w:szCs w:val="28"/>
          <w:lang w:val="ru-RU" w:eastAsia="ru-RU"/>
        </w:rPr>
        <w:t>[36]</w:t>
      </w:r>
      <w:r w:rsidR="003F03BD">
        <w:rPr>
          <w:rFonts w:ascii="Times New Roman" w:eastAsia="Times New Roman" w:hAnsi="Times New Roman"/>
          <w:sz w:val="28"/>
          <w:szCs w:val="28"/>
          <w:lang w:val="ru-RU" w:eastAsia="ru-RU"/>
        </w:rPr>
        <w:fldChar w:fldCharType="end"/>
      </w:r>
      <w:r w:rsidR="003F03BD" w:rsidRPr="003F03BD">
        <w:rPr>
          <w:rFonts w:ascii="Times New Roman" w:eastAsia="Times New Roman" w:hAnsi="Times New Roman"/>
          <w:sz w:val="28"/>
          <w:szCs w:val="28"/>
          <w:lang w:val="ru-RU" w:eastAsia="ru-RU"/>
        </w:rPr>
        <w:t>.</w:t>
      </w:r>
    </w:p>
    <w:p w14:paraId="3D1D3B31" w14:textId="6F0B7F87" w:rsidR="003A568F" w:rsidRDefault="00890124" w:rsidP="00215C30">
      <w:pPr>
        <w:pStyle w:val="afc"/>
        <w:ind w:firstLine="709"/>
        <w:jc w:val="both"/>
        <w:rPr>
          <w:rFonts w:ascii="Times New Roman" w:hAnsi="Times New Roman" w:cs="Times New Roman"/>
          <w:sz w:val="28"/>
          <w:szCs w:val="28"/>
          <w:lang w:val="ru-RU"/>
        </w:rPr>
      </w:pPr>
      <w:r w:rsidRPr="00890124">
        <w:rPr>
          <w:rFonts w:ascii="Times New Roman" w:hAnsi="Times New Roman" w:cs="Times New Roman"/>
          <w:sz w:val="28"/>
          <w:szCs w:val="28"/>
          <w:lang w:val="ru-RU"/>
        </w:rPr>
        <w:t>Одним из наиболее фундаментальных принципов эпидемиологии является то, что для точной оценки заболеваемости и распространенности болезни, исследователи должны иметь золотой стандарт диагноза. В настоящее время не существует золотого стандарта, обеспечивающего диагностику ЛФР, хотя технология развивается - новые исследования измеряют как некислотный, так и смешанный рефлюкс, так как каждое из них может вызвать ЛФР</w:t>
      </w:r>
      <w:r>
        <w:rPr>
          <w:rFonts w:ascii="Times New Roman" w:hAnsi="Times New Roman" w:cs="Times New Roman"/>
          <w:sz w:val="28"/>
          <w:szCs w:val="28"/>
          <w:lang w:val="ru-RU"/>
        </w:rPr>
        <w:t xml:space="preserve"> </w:t>
      </w:r>
      <w:r w:rsidR="000D6F30" w:rsidRPr="00121ED5">
        <w:fldChar w:fldCharType="begin" w:fldLock="1"/>
      </w:r>
      <w:r w:rsidR="00657642">
        <w:rPr>
          <w:rFonts w:hint="eastAsia"/>
        </w:rPr>
        <w:instrText>ADDIN</w:instrText>
      </w:r>
      <w:r w:rsidR="00657642" w:rsidRPr="00AD6788">
        <w:rPr>
          <w:rFonts w:hint="eastAsia"/>
          <w:lang w:val="ru-RU"/>
        </w:rPr>
        <w:instrText xml:space="preserve"> </w:instrText>
      </w:r>
      <w:r w:rsidR="00657642">
        <w:rPr>
          <w:rFonts w:hint="eastAsia"/>
        </w:rPr>
        <w:instrText>CSL</w:instrText>
      </w:r>
      <w:r w:rsidR="00657642" w:rsidRPr="00AD6788">
        <w:rPr>
          <w:rFonts w:hint="eastAsia"/>
          <w:lang w:val="ru-RU"/>
        </w:rPr>
        <w:instrText>_</w:instrText>
      </w:r>
      <w:r w:rsidR="00657642">
        <w:rPr>
          <w:rFonts w:hint="eastAsia"/>
        </w:rPr>
        <w:instrText>CITATION</w:instrText>
      </w:r>
      <w:r w:rsidR="00657642" w:rsidRPr="00AD6788">
        <w:rPr>
          <w:rFonts w:hint="eastAsia"/>
          <w:lang w:val="ru-RU"/>
        </w:rPr>
        <w:instrText xml:space="preserve"> {"</w:instrText>
      </w:r>
      <w:r w:rsidR="00657642">
        <w:rPr>
          <w:rFonts w:hint="eastAsia"/>
        </w:rPr>
        <w:instrText>citationItems</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itemData</w:instrText>
      </w:r>
      <w:r w:rsidR="00657642" w:rsidRPr="00AD6788">
        <w:rPr>
          <w:rFonts w:hint="eastAsia"/>
          <w:lang w:val="ru-RU"/>
        </w:rPr>
        <w:instrText>":{"</w:instrText>
      </w:r>
      <w:r w:rsidR="00657642">
        <w:rPr>
          <w:rFonts w:hint="eastAsia"/>
        </w:rPr>
        <w:instrText>DOI</w:instrText>
      </w:r>
      <w:r w:rsidR="00657642" w:rsidRPr="00AD6788">
        <w:rPr>
          <w:rFonts w:hint="eastAsia"/>
          <w:lang w:val="ru-RU"/>
        </w:rPr>
        <w:instrText>":"10.1111/</w:instrText>
      </w:r>
      <w:r w:rsidR="00657642">
        <w:rPr>
          <w:rFonts w:hint="eastAsia"/>
        </w:rPr>
        <w:instrText>coa</w:instrText>
      </w:r>
      <w:r w:rsidR="00657642" w:rsidRPr="00AD6788">
        <w:rPr>
          <w:rFonts w:hint="eastAsia"/>
          <w:lang w:val="ru-RU"/>
        </w:rPr>
        <w:instrText>.12358","</w:instrText>
      </w:r>
      <w:r w:rsidR="00657642">
        <w:rPr>
          <w:rFonts w:hint="eastAsia"/>
        </w:rPr>
        <w:instrText>ISSN</w:instrText>
      </w:r>
      <w:r w:rsidR="00657642" w:rsidRPr="00AD6788">
        <w:rPr>
          <w:rFonts w:hint="eastAsia"/>
          <w:lang w:val="ru-RU"/>
        </w:rPr>
        <w:instrText>":"1749-4486 (</w:instrText>
      </w:r>
      <w:r w:rsidR="00657642">
        <w:rPr>
          <w:rFonts w:hint="eastAsia"/>
        </w:rPr>
        <w:instrText>Electronic</w:instrText>
      </w:r>
      <w:r w:rsidR="00657642" w:rsidRPr="00AD6788">
        <w:rPr>
          <w:rFonts w:hint="eastAsia"/>
          <w:lang w:val="ru-RU"/>
        </w:rPr>
        <w:instrText>)","</w:instrText>
      </w:r>
      <w:r w:rsidR="00657642">
        <w:rPr>
          <w:rFonts w:hint="eastAsia"/>
        </w:rPr>
        <w:instrText>PMID</w:instrText>
      </w:r>
      <w:r w:rsidR="00657642" w:rsidRPr="00AD6788">
        <w:rPr>
          <w:rFonts w:hint="eastAsia"/>
          <w:lang w:val="ru-RU"/>
        </w:rPr>
        <w:instrText>":"25516364","</w:instrText>
      </w:r>
      <w:r w:rsidR="00657642">
        <w:rPr>
          <w:rFonts w:hint="eastAsia"/>
        </w:rPr>
        <w:instrText>abstract</w:instrText>
      </w:r>
      <w:r w:rsidR="00657642" w:rsidRPr="00AD6788">
        <w:rPr>
          <w:rFonts w:hint="eastAsia"/>
          <w:lang w:val="ru-RU"/>
        </w:rPr>
        <w:instrText>":"</w:instrText>
      </w:r>
      <w:r w:rsidR="00657642">
        <w:rPr>
          <w:rFonts w:hint="eastAsia"/>
        </w:rPr>
        <w:instrText>OBJECTIVES</w:instrText>
      </w:r>
      <w:r w:rsidR="00657642" w:rsidRPr="00AD6788">
        <w:rPr>
          <w:rFonts w:hint="eastAsia"/>
          <w:lang w:val="ru-RU"/>
        </w:rPr>
        <w:instrText xml:space="preserve">: </w:instrText>
      </w:r>
      <w:r w:rsidR="00657642">
        <w:rPr>
          <w:rFonts w:hint="eastAsia"/>
        </w:rPr>
        <w:instrText>Laryngopharyngeal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biliary</w:instrText>
      </w:r>
      <w:r w:rsidR="00657642" w:rsidRPr="00AD6788">
        <w:rPr>
          <w:rFonts w:hint="eastAsia"/>
          <w:lang w:val="ru-RU"/>
        </w:rPr>
        <w:instrText xml:space="preserve"> </w:instrText>
      </w:r>
      <w:r w:rsidR="00657642">
        <w:rPr>
          <w:rFonts w:hint="eastAsia"/>
        </w:rPr>
        <w:instrText>duodenogastric</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can</w:instrText>
      </w:r>
      <w:r w:rsidR="00657642" w:rsidRPr="00AD6788">
        <w:rPr>
          <w:rFonts w:hint="eastAsia"/>
          <w:lang w:val="ru-RU"/>
        </w:rPr>
        <w:instrText xml:space="preserve">  </w:instrText>
      </w:r>
      <w:r w:rsidR="00657642">
        <w:rPr>
          <w:rFonts w:hint="eastAsia"/>
        </w:rPr>
        <w:instrText>cause</w:instrText>
      </w:r>
      <w:r w:rsidR="00657642" w:rsidRPr="00AD6788">
        <w:rPr>
          <w:rFonts w:hint="eastAsia"/>
          <w:lang w:val="ru-RU"/>
        </w:rPr>
        <w:instrText xml:space="preserve"> </w:instrText>
      </w:r>
      <w:r w:rsidR="00657642">
        <w:rPr>
          <w:rFonts w:hint="eastAsia"/>
        </w:rPr>
        <w:instrText>damage</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laryngeal</w:instrText>
      </w:r>
      <w:r w:rsidR="00657642" w:rsidRPr="00AD6788">
        <w:rPr>
          <w:rFonts w:hint="eastAsia"/>
          <w:lang w:val="ru-RU"/>
        </w:rPr>
        <w:instrText xml:space="preserve"> </w:instrText>
      </w:r>
      <w:r w:rsidR="00657642">
        <w:rPr>
          <w:rFonts w:hint="eastAsia"/>
        </w:rPr>
        <w:instrText>mucosa</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voice</w:instrText>
      </w:r>
      <w:r w:rsidR="00657642" w:rsidRPr="00AD6788">
        <w:rPr>
          <w:rFonts w:hint="eastAsia"/>
          <w:lang w:val="ru-RU"/>
        </w:rPr>
        <w:instrText xml:space="preserve"> </w:instrText>
      </w:r>
      <w:r w:rsidR="00657642">
        <w:rPr>
          <w:rFonts w:hint="eastAsia"/>
        </w:rPr>
        <w:instrText>disorders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aim</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this</w:instrText>
      </w:r>
      <w:r w:rsidR="00657642" w:rsidRPr="00AD6788">
        <w:rPr>
          <w:rFonts w:hint="eastAsia"/>
          <w:lang w:val="ru-RU"/>
        </w:rPr>
        <w:instrText xml:space="preserve"> </w:instrText>
      </w:r>
      <w:r w:rsidR="00657642">
        <w:rPr>
          <w:rFonts w:hint="eastAsia"/>
        </w:rPr>
        <w:instrText>study</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find</w:instrText>
      </w:r>
      <w:r w:rsidR="00657642" w:rsidRPr="00AD6788">
        <w:rPr>
          <w:rFonts w:hint="eastAsia"/>
          <w:lang w:val="ru-RU"/>
        </w:rPr>
        <w:instrText xml:space="preserve"> </w:instrText>
      </w:r>
      <w:r w:rsidR="00657642">
        <w:rPr>
          <w:rFonts w:hint="eastAsia"/>
        </w:rPr>
        <w:instrText>out</w:instrText>
      </w:r>
      <w:r w:rsidR="00657642" w:rsidRPr="00AD6788">
        <w:rPr>
          <w:rFonts w:hint="eastAsia"/>
          <w:lang w:val="ru-RU"/>
        </w:rPr>
        <w:instrText xml:space="preserve"> </w:instrText>
      </w:r>
      <w:r w:rsidR="00657642">
        <w:rPr>
          <w:rFonts w:hint="eastAsia"/>
        </w:rPr>
        <w:instrText>whether</w:instrText>
      </w:r>
      <w:r w:rsidR="00657642" w:rsidRPr="00AD6788">
        <w:rPr>
          <w:rFonts w:hint="eastAsia"/>
          <w:lang w:val="ru-RU"/>
        </w:rPr>
        <w:instrText xml:space="preserve"> </w:instrText>
      </w:r>
      <w:r w:rsidR="00657642">
        <w:rPr>
          <w:rFonts w:hint="eastAsia"/>
        </w:rPr>
        <w:instrText>levels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pepsin</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bile</w:instrText>
      </w:r>
      <w:r w:rsidR="00657642" w:rsidRPr="00AD6788">
        <w:rPr>
          <w:rFonts w:hint="eastAsia"/>
          <w:lang w:val="ru-RU"/>
        </w:rPr>
        <w:instrText xml:space="preserve"> </w:instrText>
      </w:r>
      <w:r w:rsidR="00657642">
        <w:rPr>
          <w:rFonts w:hint="eastAsia"/>
        </w:rPr>
        <w:instrText>acids</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saliva</w:instrText>
      </w:r>
      <w:r w:rsidR="00657642" w:rsidRPr="00AD6788">
        <w:rPr>
          <w:rFonts w:hint="eastAsia"/>
          <w:lang w:val="ru-RU"/>
        </w:rPr>
        <w:instrText xml:space="preserve"> </w:instrText>
      </w:r>
      <w:r w:rsidR="00657642">
        <w:rPr>
          <w:rFonts w:hint="eastAsia"/>
        </w:rPr>
        <w:instrText>can</w:instrText>
      </w:r>
      <w:r w:rsidR="00657642" w:rsidRPr="00AD6788">
        <w:rPr>
          <w:rFonts w:hint="eastAsia"/>
          <w:lang w:val="ru-RU"/>
        </w:rPr>
        <w:instrText xml:space="preserve"> </w:instrText>
      </w:r>
      <w:r w:rsidR="00657642">
        <w:rPr>
          <w:rFonts w:hint="eastAsia"/>
        </w:rPr>
        <w:instrText>serve</w:instrText>
      </w:r>
      <w:r w:rsidR="00657642" w:rsidRPr="00AD6788">
        <w:rPr>
          <w:rFonts w:hint="eastAsia"/>
          <w:lang w:val="ru-RU"/>
        </w:rPr>
        <w:instrText xml:space="preserve"> </w:instrText>
      </w:r>
      <w:r w:rsidR="00657642">
        <w:rPr>
          <w:rFonts w:hint="eastAsia"/>
        </w:rPr>
        <w:instrText>as</w:instrText>
      </w:r>
      <w:r w:rsidR="00657642" w:rsidRPr="00AD6788">
        <w:rPr>
          <w:rFonts w:hint="eastAsia"/>
          <w:lang w:val="ru-RU"/>
        </w:rPr>
        <w:instrText xml:space="preserve"> </w:instrText>
      </w:r>
      <w:r w:rsidR="00657642">
        <w:rPr>
          <w:rFonts w:hint="eastAsia"/>
        </w:rPr>
        <w:instrText>diagnostic</w:instrText>
      </w:r>
      <w:r w:rsidR="00657642" w:rsidRPr="00AD6788">
        <w:rPr>
          <w:rFonts w:hint="eastAsia"/>
          <w:lang w:val="ru-RU"/>
        </w:rPr>
        <w:instrText xml:space="preserve"> </w:instrText>
      </w:r>
      <w:r w:rsidR="00657642">
        <w:rPr>
          <w:rFonts w:hint="eastAsia"/>
        </w:rPr>
        <w:instrText>markers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SETTING</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prospective</w:instrText>
      </w:r>
      <w:r w:rsidR="00657642" w:rsidRPr="00AD6788">
        <w:rPr>
          <w:rFonts w:hint="eastAsia"/>
          <w:lang w:val="ru-RU"/>
        </w:rPr>
        <w:instrText xml:space="preserve"> </w:instrText>
      </w:r>
      <w:r w:rsidR="00657642">
        <w:rPr>
          <w:rFonts w:hint="eastAsia"/>
        </w:rPr>
        <w:instrText>comparative</w:instrText>
      </w:r>
      <w:r w:rsidR="00657642" w:rsidRPr="00AD6788">
        <w:rPr>
          <w:rFonts w:hint="eastAsia"/>
          <w:lang w:val="ru-RU"/>
        </w:rPr>
        <w:instrText xml:space="preserve"> </w:instrText>
      </w:r>
      <w:r w:rsidR="00657642">
        <w:rPr>
          <w:rFonts w:hint="eastAsia"/>
        </w:rPr>
        <w:instrText>study</w:instrText>
      </w:r>
      <w:r w:rsidR="00657642" w:rsidRPr="00AD6788">
        <w:rPr>
          <w:rFonts w:hint="eastAsia"/>
          <w:lang w:val="ru-RU"/>
        </w:rPr>
        <w:instrText xml:space="preserve">. </w:instrText>
      </w:r>
      <w:r w:rsidR="00657642">
        <w:rPr>
          <w:rFonts w:hint="eastAsia"/>
        </w:rPr>
        <w:instrText>PARTICIPANTS</w:instrText>
      </w:r>
      <w:r w:rsidR="00657642" w:rsidRPr="00AD6788">
        <w:rPr>
          <w:rFonts w:hint="eastAsia"/>
          <w:lang w:val="ru-RU"/>
        </w:rPr>
        <w:instrText xml:space="preserve">: </w:instrText>
      </w:r>
      <w:r w:rsidR="00657642">
        <w:rPr>
          <w:rFonts w:hint="eastAsia"/>
        </w:rPr>
        <w:instrText>Twenty</w:instrText>
      </w:r>
      <w:r w:rsidR="00657642" w:rsidRPr="00AD6788">
        <w:rPr>
          <w:rFonts w:hint="eastAsia"/>
          <w:lang w:val="ru-RU"/>
        </w:rPr>
        <w:instrText>-</w:instrText>
      </w:r>
      <w:r w:rsidR="00657642">
        <w:rPr>
          <w:rFonts w:hint="eastAsia"/>
        </w:rPr>
        <w:instrText>eight</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proven</w:instrText>
      </w:r>
      <w:r w:rsidR="00657642" w:rsidRPr="00AD6788">
        <w:rPr>
          <w:rFonts w:hint="eastAsia"/>
          <w:lang w:val="ru-RU"/>
        </w:rPr>
        <w:instrText xml:space="preserve"> </w:instrText>
      </w:r>
      <w:r w:rsidR="00657642">
        <w:rPr>
          <w:rFonts w:hint="eastAsia"/>
        </w:rPr>
        <w:instrText>via</w:instrText>
      </w:r>
      <w:r w:rsidR="00657642" w:rsidRPr="00AD6788">
        <w:rPr>
          <w:rFonts w:hint="eastAsia"/>
          <w:lang w:val="ru-RU"/>
        </w:rPr>
        <w:instrText xml:space="preserve"> </w:instrText>
      </w:r>
      <w:r w:rsidR="00657642">
        <w:rPr>
          <w:rFonts w:hint="eastAsia"/>
        </w:rPr>
        <w:instrText>high</w:instrText>
      </w:r>
      <w:r w:rsidR="00657642" w:rsidRPr="00AD6788">
        <w:rPr>
          <w:rFonts w:hint="eastAsia"/>
          <w:lang w:val="ru-RU"/>
        </w:rPr>
        <w:instrText>-</w:instrText>
      </w:r>
      <w:r w:rsidR="00657642">
        <w:rPr>
          <w:rFonts w:hint="eastAsia"/>
        </w:rPr>
        <w:instrText>resolution</w:instrText>
      </w:r>
      <w:r w:rsidR="00657642" w:rsidRPr="00AD6788">
        <w:rPr>
          <w:rFonts w:hint="eastAsia"/>
          <w:lang w:val="ru-RU"/>
        </w:rPr>
        <w:instrText xml:space="preserve"> </w:instrText>
      </w:r>
      <w:r w:rsidR="00657642">
        <w:rPr>
          <w:rFonts w:hint="eastAsia"/>
        </w:rPr>
        <w:instrText>manometry</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combined</w:instrText>
      </w:r>
      <w:r w:rsidR="00657642" w:rsidRPr="00AD6788">
        <w:rPr>
          <w:rFonts w:hint="eastAsia"/>
          <w:lang w:val="ru-RU"/>
        </w:rPr>
        <w:instrText xml:space="preserve"> </w:instrText>
      </w:r>
      <w:r w:rsidR="00657642">
        <w:rPr>
          <w:rFonts w:hint="eastAsia"/>
        </w:rPr>
        <w:instrText>multichannel</w:instrText>
      </w:r>
      <w:r w:rsidR="00657642" w:rsidRPr="00AD6788">
        <w:rPr>
          <w:rFonts w:hint="eastAsia"/>
          <w:lang w:val="ru-RU"/>
        </w:rPr>
        <w:instrText xml:space="preserve"> </w:instrText>
      </w:r>
      <w:r w:rsidR="00657642">
        <w:rPr>
          <w:rFonts w:hint="eastAsia"/>
        </w:rPr>
        <w:instrText>intraluminal</w:instrText>
      </w:r>
      <w:r w:rsidR="00657642" w:rsidRPr="00AD6788">
        <w:rPr>
          <w:rFonts w:hint="eastAsia"/>
          <w:lang w:val="ru-RU"/>
        </w:rPr>
        <w:instrText xml:space="preserve"> </w:instrText>
      </w:r>
      <w:r w:rsidR="00657642">
        <w:rPr>
          <w:rFonts w:hint="eastAsia"/>
        </w:rPr>
        <w:instrText>impedance</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24-</w:instrText>
      </w:r>
      <w:r w:rsidR="00657642">
        <w:rPr>
          <w:rFonts w:hint="eastAsia"/>
        </w:rPr>
        <w:instrText>h</w:instrText>
      </w:r>
      <w:r w:rsidR="00657642" w:rsidRPr="00AD6788">
        <w:rPr>
          <w:rFonts w:hint="eastAsia"/>
          <w:lang w:val="ru-RU"/>
        </w:rPr>
        <w:instrText xml:space="preserve"> </w:instrText>
      </w:r>
      <w:r w:rsidR="00657642">
        <w:rPr>
          <w:rFonts w:hint="eastAsia"/>
        </w:rPr>
        <w:instrText>pH</w:instrText>
      </w:r>
      <w:r w:rsidR="00657642" w:rsidRPr="00AD6788">
        <w:rPr>
          <w:rFonts w:hint="eastAsia"/>
          <w:lang w:val="ru-RU"/>
        </w:rPr>
        <w:instrText xml:space="preserve"> </w:instrText>
      </w:r>
      <w:r w:rsidR="00657642">
        <w:rPr>
          <w:rFonts w:hint="eastAsia"/>
        </w:rPr>
        <w:instrText>monitoring</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48 </w:instrText>
      </w:r>
      <w:r w:rsidR="00657642">
        <w:rPr>
          <w:rFonts w:hint="eastAsia"/>
        </w:rPr>
        <w:instrText>healthy</w:instrText>
      </w:r>
      <w:r w:rsidR="00657642" w:rsidRPr="00AD6788">
        <w:rPr>
          <w:rFonts w:hint="eastAsia"/>
          <w:lang w:val="ru-RU"/>
        </w:rPr>
        <w:instrText xml:space="preserve"> </w:instrText>
      </w:r>
      <w:r w:rsidR="00657642">
        <w:rPr>
          <w:rFonts w:hint="eastAsia"/>
        </w:rPr>
        <w:instrText>controls</w:instrText>
      </w:r>
      <w:r w:rsidR="00657642" w:rsidRPr="00AD6788">
        <w:rPr>
          <w:rFonts w:hint="eastAsia"/>
          <w:lang w:val="ru-RU"/>
        </w:rPr>
        <w:instrText xml:space="preserve"> </w:instrText>
      </w:r>
      <w:r w:rsidR="00657642">
        <w:rPr>
          <w:rFonts w:hint="eastAsia"/>
        </w:rPr>
        <w:instrText>without</w:instrText>
      </w:r>
      <w:r w:rsidR="00657642" w:rsidRPr="00AD6788">
        <w:rPr>
          <w:rFonts w:hint="eastAsia"/>
          <w:lang w:val="ru-RU"/>
        </w:rPr>
        <w:instrText xml:space="preserve"> </w:instrText>
      </w:r>
      <w:r w:rsidR="00657642">
        <w:rPr>
          <w:rFonts w:hint="eastAsia"/>
        </w:rPr>
        <w:instrText>symptoms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were</w:instrText>
      </w:r>
      <w:r w:rsidR="00657642" w:rsidRPr="00AD6788">
        <w:rPr>
          <w:rFonts w:hint="eastAsia"/>
          <w:lang w:val="ru-RU"/>
        </w:rPr>
        <w:instrText xml:space="preserve"> </w:instrText>
      </w:r>
      <w:r w:rsidR="00657642">
        <w:rPr>
          <w:rFonts w:hint="eastAsia"/>
        </w:rPr>
        <w:instrText>included</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study</w:instrText>
      </w:r>
      <w:r w:rsidR="00657642" w:rsidRPr="00AD6788">
        <w:rPr>
          <w:rFonts w:hint="eastAsia"/>
          <w:lang w:val="ru-RU"/>
        </w:rPr>
        <w:instrText xml:space="preserve">. </w:instrText>
      </w:r>
      <w:r w:rsidR="00657642">
        <w:rPr>
          <w:rFonts w:hint="eastAsia"/>
        </w:rPr>
        <w:instrText>MAIN</w:instrText>
      </w:r>
      <w:r w:rsidR="00657642" w:rsidRPr="00AD6788">
        <w:rPr>
          <w:rFonts w:hint="eastAsia"/>
          <w:lang w:val="ru-RU"/>
        </w:rPr>
        <w:instrText xml:space="preserve"> </w:instrText>
      </w:r>
      <w:r w:rsidR="00657642">
        <w:rPr>
          <w:rFonts w:hint="eastAsia"/>
        </w:rPr>
        <w:instrText>OUTCOME</w:instrText>
      </w:r>
      <w:r w:rsidR="00657642" w:rsidRPr="00AD6788">
        <w:rPr>
          <w:rFonts w:hint="eastAsia"/>
          <w:lang w:val="ru-RU"/>
        </w:rPr>
        <w:instrText xml:space="preserve"> </w:instrText>
      </w:r>
      <w:r w:rsidR="00657642">
        <w:rPr>
          <w:rFonts w:hint="eastAsia"/>
        </w:rPr>
        <w:instrText>MEASURES</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symptoms</w:instrText>
      </w:r>
      <w:r w:rsidR="00657642" w:rsidRPr="00AD6788">
        <w:rPr>
          <w:rFonts w:hint="eastAsia"/>
          <w:lang w:val="ru-RU"/>
        </w:rPr>
        <w:instrText xml:space="preserve">, </w:instrText>
      </w:r>
      <w:r w:rsidR="00657642">
        <w:rPr>
          <w:rFonts w:hint="eastAsia"/>
        </w:rPr>
        <w:instrText>oesophagogastroscopy</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oesophageal</w:instrText>
      </w:r>
      <w:r w:rsidR="00657642" w:rsidRPr="00AD6788">
        <w:rPr>
          <w:rFonts w:hint="eastAsia"/>
          <w:lang w:val="ru-RU"/>
        </w:rPr>
        <w:instrText xml:space="preserve"> </w:instrText>
      </w:r>
      <w:r w:rsidR="00657642">
        <w:rPr>
          <w:rFonts w:hint="eastAsia"/>
        </w:rPr>
        <w:instrText>biopsy</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performed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levels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total</w:instrText>
      </w:r>
      <w:r w:rsidR="00657642" w:rsidRPr="00AD6788">
        <w:rPr>
          <w:rFonts w:hint="eastAsia"/>
          <w:lang w:val="ru-RU"/>
        </w:rPr>
        <w:instrText xml:space="preserve"> </w:instrText>
      </w:r>
      <w:r w:rsidR="00657642">
        <w:rPr>
          <w:rFonts w:hint="eastAsia"/>
        </w:rPr>
        <w:instrText>pepsin</w:instrText>
      </w:r>
      <w:r w:rsidR="00657642" w:rsidRPr="00AD6788">
        <w:rPr>
          <w:rFonts w:hint="eastAsia"/>
          <w:lang w:val="ru-RU"/>
        </w:rPr>
        <w:instrText xml:space="preserve">, </w:instrText>
      </w:r>
      <w:r w:rsidR="00657642">
        <w:rPr>
          <w:rFonts w:hint="eastAsia"/>
        </w:rPr>
        <w:instrText>active</w:instrText>
      </w:r>
      <w:r w:rsidR="00657642" w:rsidRPr="00AD6788">
        <w:rPr>
          <w:rFonts w:hint="eastAsia"/>
          <w:lang w:val="ru-RU"/>
        </w:rPr>
        <w:instrText xml:space="preserve"> </w:instrText>
      </w:r>
      <w:r w:rsidR="00657642">
        <w:rPr>
          <w:rFonts w:hint="eastAsia"/>
        </w:rPr>
        <w:instrText>pepsin</w:instrText>
      </w:r>
      <w:r w:rsidR="00657642" w:rsidRPr="00AD6788">
        <w:rPr>
          <w:rFonts w:hint="eastAsia"/>
          <w:lang w:val="ru-RU"/>
        </w:rPr>
        <w:instrText xml:space="preserve">, </w:instrText>
      </w:r>
      <w:r w:rsidR="00657642">
        <w:rPr>
          <w:rFonts w:hint="eastAsia"/>
        </w:rPr>
        <w:instrText>bile</w:instrText>
      </w:r>
      <w:r w:rsidR="00657642" w:rsidRPr="00AD6788">
        <w:rPr>
          <w:rFonts w:hint="eastAsia"/>
          <w:lang w:val="ru-RU"/>
        </w:rPr>
        <w:instrText xml:space="preserve"> </w:instrText>
      </w:r>
      <w:r w:rsidR="00657642">
        <w:rPr>
          <w:rFonts w:hint="eastAsia"/>
        </w:rPr>
        <w:instrText>acids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pH</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saliva</w:instrText>
      </w:r>
      <w:r w:rsidR="00657642" w:rsidRPr="00AD6788">
        <w:rPr>
          <w:rFonts w:hint="eastAsia"/>
          <w:lang w:val="ru-RU"/>
        </w:rPr>
        <w:instrText xml:space="preserve"> </w:instrText>
      </w:r>
      <w:r w:rsidR="00657642">
        <w:rPr>
          <w:rFonts w:hint="eastAsia"/>
        </w:rPr>
        <w:instrText>were</w:instrText>
      </w:r>
      <w:r w:rsidR="00657642" w:rsidRPr="00AD6788">
        <w:rPr>
          <w:rFonts w:hint="eastAsia"/>
          <w:lang w:val="ru-RU"/>
        </w:rPr>
        <w:instrText xml:space="preserve"> </w:instrText>
      </w:r>
      <w:r w:rsidR="00657642">
        <w:rPr>
          <w:rFonts w:hint="eastAsia"/>
        </w:rPr>
        <w:instrText>determined</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all</w:instrText>
      </w:r>
      <w:r w:rsidR="00657642" w:rsidRPr="00AD6788">
        <w:rPr>
          <w:rFonts w:hint="eastAsia"/>
          <w:lang w:val="ru-RU"/>
        </w:rPr>
        <w:instrText xml:space="preserve"> </w:instrText>
      </w:r>
      <w:r w:rsidR="00657642">
        <w:rPr>
          <w:rFonts w:hint="eastAsia"/>
        </w:rPr>
        <w:instrText>participants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compared</w:instrText>
      </w:r>
      <w:r w:rsidR="00657642" w:rsidRPr="00AD6788">
        <w:rPr>
          <w:rFonts w:hint="eastAsia"/>
          <w:lang w:val="ru-RU"/>
        </w:rPr>
        <w:instrText xml:space="preserve"> </w:instrText>
      </w:r>
      <w:r w:rsidR="00657642">
        <w:rPr>
          <w:rFonts w:hint="eastAsia"/>
        </w:rPr>
        <w:instrText>between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groups</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symptom</w:instrText>
      </w:r>
      <w:r w:rsidR="00657642" w:rsidRPr="00AD6788">
        <w:rPr>
          <w:rFonts w:hint="eastAsia"/>
          <w:lang w:val="ru-RU"/>
        </w:rPr>
        <w:instrText xml:space="preserve"> </w:instrText>
      </w:r>
      <w:r w:rsidR="00657642">
        <w:rPr>
          <w:rFonts w:hint="eastAsia"/>
        </w:rPr>
        <w:instrText>index</w:instrText>
      </w:r>
      <w:r w:rsidR="00657642" w:rsidRPr="00AD6788">
        <w:rPr>
          <w:rFonts w:hint="eastAsia"/>
          <w:lang w:val="ru-RU"/>
        </w:rPr>
        <w:instrText xml:space="preserve"> (</w:instrText>
      </w:r>
      <w:r w:rsidR="00657642">
        <w:rPr>
          <w:rFonts w:hint="eastAsia"/>
        </w:rPr>
        <w:instrText>RSI</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finding</w:instrText>
      </w:r>
      <w:r w:rsidR="00657642" w:rsidRPr="00AD6788">
        <w:rPr>
          <w:rFonts w:hint="eastAsia"/>
          <w:lang w:val="ru-RU"/>
        </w:rPr>
        <w:instrText xml:space="preserve"> </w:instrText>
      </w:r>
      <w:r w:rsidR="00657642">
        <w:rPr>
          <w:rFonts w:hint="eastAsia"/>
        </w:rPr>
        <w:instrText>score</w:instrText>
      </w:r>
      <w:r w:rsidR="00657642" w:rsidRPr="00AD6788">
        <w:rPr>
          <w:rFonts w:hint="eastAsia"/>
          <w:lang w:val="ru-RU"/>
        </w:rPr>
        <w:instrText xml:space="preserve"> (</w:instrText>
      </w:r>
      <w:r w:rsidR="00657642">
        <w:rPr>
          <w:rFonts w:hint="eastAsia"/>
        </w:rPr>
        <w:instrText>RFS</w:instrText>
      </w:r>
      <w:r w:rsidR="00657642" w:rsidRPr="00AD6788">
        <w:rPr>
          <w:rFonts w:hint="eastAsia"/>
          <w:lang w:val="ru-RU"/>
        </w:rPr>
        <w:instrText xml:space="preserve">) </w:instrText>
      </w:r>
      <w:r w:rsidR="00657642">
        <w:rPr>
          <w:rFonts w:hint="eastAsia"/>
        </w:rPr>
        <w:instrText>were</w:instrText>
      </w:r>
      <w:r w:rsidR="00657642" w:rsidRPr="00AD6788">
        <w:rPr>
          <w:rFonts w:hint="eastAsia"/>
          <w:lang w:val="ru-RU"/>
        </w:rPr>
        <w:instrText xml:space="preserve"> </w:instrText>
      </w:r>
      <w:r w:rsidR="00657642">
        <w:rPr>
          <w:rFonts w:hint="eastAsia"/>
        </w:rPr>
        <w:instrText>also</w:instrText>
      </w:r>
      <w:r w:rsidR="00657642" w:rsidRPr="00AD6788">
        <w:rPr>
          <w:rFonts w:hint="eastAsia"/>
          <w:lang w:val="ru-RU"/>
        </w:rPr>
        <w:instrText xml:space="preserve"> </w:instrText>
      </w:r>
      <w:r w:rsidR="00657642">
        <w:rPr>
          <w:rFonts w:hint="eastAsia"/>
        </w:rPr>
        <w:instrText>obtained</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compared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groups</w:instrText>
      </w:r>
      <w:r w:rsidR="00657642" w:rsidRPr="00AD6788">
        <w:rPr>
          <w:rFonts w:hint="eastAsia"/>
          <w:lang w:val="ru-RU"/>
        </w:rPr>
        <w:instrText xml:space="preserve"> </w:instrText>
      </w:r>
      <w:r w:rsidR="00657642">
        <w:rPr>
          <w:rFonts w:hint="eastAsia"/>
        </w:rPr>
        <w:instrText>differed</w:instrText>
      </w:r>
      <w:r w:rsidR="00657642" w:rsidRPr="00AD6788">
        <w:rPr>
          <w:rFonts w:hint="eastAsia"/>
          <w:lang w:val="ru-RU"/>
        </w:rPr>
        <w:instrText xml:space="preserve"> </w:instrText>
      </w:r>
      <w:r w:rsidR="00657642">
        <w:rPr>
          <w:rFonts w:hint="eastAsia"/>
        </w:rPr>
        <w:instrText>significantly</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RSI</w:instrText>
      </w:r>
      <w:r w:rsidR="00657642" w:rsidRPr="00AD6788">
        <w:rPr>
          <w:rFonts w:hint="eastAsia"/>
          <w:lang w:val="ru-RU"/>
        </w:rPr>
        <w:instrText xml:space="preserve"> (</w:instrText>
      </w:r>
      <w:r w:rsidR="00657642">
        <w:rPr>
          <w:rFonts w:hint="eastAsia"/>
        </w:rPr>
        <w:instrText>P</w:instrText>
      </w:r>
      <w:r w:rsidR="00657642" w:rsidRPr="00AD6788">
        <w:rPr>
          <w:rFonts w:hint="eastAsia"/>
          <w:lang w:val="ru-RU"/>
        </w:rPr>
        <w:instrText xml:space="preserve"> = 0.00), </w:instrText>
      </w:r>
      <w:r w:rsidR="00657642">
        <w:rPr>
          <w:rFonts w:hint="eastAsia"/>
        </w:rPr>
        <w:instrText>RFS</w:instrText>
      </w:r>
      <w:r w:rsidR="00657642" w:rsidRPr="00AD6788">
        <w:rPr>
          <w:rFonts w:hint="eastAsia"/>
          <w:lang w:val="ru-RU"/>
        </w:rPr>
        <w:instrText xml:space="preserve"> (</w:instrText>
      </w:r>
      <w:r w:rsidR="00657642">
        <w:rPr>
          <w:rFonts w:hint="eastAsia"/>
        </w:rPr>
        <w:instrText>P</w:instrText>
      </w:r>
      <w:r w:rsidR="00657642" w:rsidRPr="00AD6788">
        <w:rPr>
          <w:rFonts w:hint="eastAsia"/>
          <w:lang w:val="ru-RU"/>
        </w:rPr>
        <w:instrText xml:space="preserve"> = 0.00), </w:instrText>
      </w:r>
      <w:r w:rsidR="00657642">
        <w:rPr>
          <w:rFonts w:hint="eastAsia"/>
        </w:rPr>
        <w:instrText>the</w:instrText>
      </w:r>
      <w:r w:rsidR="00657642" w:rsidRPr="00AD6788">
        <w:rPr>
          <w:rFonts w:hint="eastAsia"/>
          <w:lang w:val="ru-RU"/>
        </w:rPr>
        <w:instrText xml:space="preserve"> </w:instrText>
      </w:r>
      <w:r w:rsidR="00657642">
        <w:rPr>
          <w:rFonts w:hint="eastAsia"/>
        </w:rPr>
        <w:instrText>levels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bile</w:instrText>
      </w:r>
      <w:r w:rsidR="00657642" w:rsidRPr="00AD6788">
        <w:rPr>
          <w:rFonts w:hint="eastAsia"/>
          <w:lang w:val="ru-RU"/>
        </w:rPr>
        <w:instrText xml:space="preserve"> </w:instrText>
      </w:r>
      <w:r w:rsidR="00657642">
        <w:rPr>
          <w:rFonts w:hint="eastAsia"/>
        </w:rPr>
        <w:instrText>acids</w:instrText>
      </w:r>
      <w:r w:rsidR="00657642" w:rsidRPr="00AD6788">
        <w:rPr>
          <w:rFonts w:hint="eastAsia"/>
          <w:lang w:val="ru-RU"/>
        </w:rPr>
        <w:instrText xml:space="preserve"> (</w:instrText>
      </w:r>
      <w:r w:rsidR="00657642">
        <w:rPr>
          <w:rFonts w:hint="eastAsia"/>
        </w:rPr>
        <w:instrText>P</w:instrText>
      </w:r>
      <w:r w:rsidR="00657642" w:rsidRPr="00AD6788">
        <w:rPr>
          <w:rFonts w:hint="eastAsia"/>
          <w:lang w:val="ru-RU"/>
        </w:rPr>
        <w:instrText xml:space="preserve"> = 0.005) </w:instrText>
      </w:r>
      <w:r w:rsidR="00657642">
        <w:rPr>
          <w:rFonts w:hint="eastAsia"/>
        </w:rPr>
        <w:instrText>and</w:instrText>
      </w:r>
      <w:r w:rsidR="00657642" w:rsidRPr="00AD6788">
        <w:rPr>
          <w:rFonts w:hint="eastAsia"/>
          <w:lang w:val="ru-RU"/>
        </w:rPr>
        <w:instrText xml:space="preserve"> </w:instrText>
      </w:r>
      <w:r w:rsidR="00657642">
        <w:rPr>
          <w:rFonts w:hint="eastAsia"/>
        </w:rPr>
        <w:instrText>total</w:instrText>
      </w:r>
      <w:r w:rsidR="00657642" w:rsidRPr="00AD6788">
        <w:rPr>
          <w:rFonts w:hint="eastAsia"/>
          <w:lang w:val="ru-RU"/>
        </w:rPr>
        <w:instrText xml:space="preserve"> </w:instrText>
      </w:r>
      <w:r w:rsidR="00657642">
        <w:rPr>
          <w:rFonts w:hint="eastAsia"/>
        </w:rPr>
        <w:instrText>pepsin</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saliva</w:instrText>
      </w:r>
      <w:r w:rsidR="00657642" w:rsidRPr="00AD6788">
        <w:rPr>
          <w:rFonts w:hint="eastAsia"/>
          <w:lang w:val="ru-RU"/>
        </w:rPr>
        <w:instrText xml:space="preserve"> (</w:instrText>
      </w:r>
      <w:r w:rsidR="00657642">
        <w:rPr>
          <w:rFonts w:hint="eastAsia"/>
        </w:rPr>
        <w:instrText>P</w:instrText>
      </w:r>
      <w:r w:rsidR="00657642" w:rsidRPr="00AD6788">
        <w:rPr>
          <w:rFonts w:hint="eastAsia"/>
          <w:lang w:val="ru-RU"/>
        </w:rPr>
        <w:instrText xml:space="preserve"> = 0.023). </w:instrText>
      </w:r>
      <w:r w:rsidR="00657642">
        <w:rPr>
          <w:rFonts w:hint="eastAsia"/>
        </w:rPr>
        <w:instrText>The</w:instrText>
      </w:r>
      <w:r w:rsidR="00657642" w:rsidRPr="00AD6788">
        <w:rPr>
          <w:rFonts w:hint="eastAsia"/>
          <w:lang w:val="ru-RU"/>
        </w:rPr>
        <w:instrText xml:space="preserve"> </w:instrText>
      </w:r>
      <w:r w:rsidR="00657642">
        <w:rPr>
          <w:rFonts w:hint="eastAsia"/>
        </w:rPr>
        <w:instrText>levels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total</w:instrText>
      </w:r>
      <w:r w:rsidR="00657642" w:rsidRPr="00AD6788">
        <w:rPr>
          <w:rFonts w:hint="eastAsia"/>
          <w:lang w:val="ru-RU"/>
        </w:rPr>
        <w:instrText xml:space="preserve"> </w:instrText>
      </w:r>
      <w:r w:rsidR="00657642">
        <w:rPr>
          <w:rFonts w:hint="eastAsia"/>
        </w:rPr>
        <w:instrText>pepsin</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bile</w:instrText>
      </w:r>
      <w:r w:rsidR="00657642" w:rsidRPr="00AD6788">
        <w:rPr>
          <w:rFonts w:hint="eastAsia"/>
          <w:lang w:val="ru-RU"/>
        </w:rPr>
        <w:instrText xml:space="preserve"> </w:instrText>
      </w:r>
      <w:r w:rsidR="00657642">
        <w:rPr>
          <w:rFonts w:hint="eastAsia"/>
        </w:rPr>
        <w:instrText>acids</w:instrText>
      </w:r>
      <w:r w:rsidR="00657642" w:rsidRPr="00AD6788">
        <w:rPr>
          <w:rFonts w:hint="eastAsia"/>
          <w:lang w:val="ru-RU"/>
        </w:rPr>
        <w:instrText xml:space="preserve"> </w:instrText>
      </w:r>
      <w:r w:rsidR="00657642">
        <w:rPr>
          <w:rFonts w:hint="eastAsia"/>
        </w:rPr>
        <w:instrText>were</w:instrText>
      </w:r>
      <w:r w:rsidR="00657642" w:rsidRPr="00AD6788">
        <w:rPr>
          <w:rFonts w:hint="eastAsia"/>
          <w:lang w:val="ru-RU"/>
        </w:rPr>
        <w:instrText xml:space="preserve"> </w:instrText>
      </w:r>
      <w:r w:rsidR="00657642">
        <w:rPr>
          <w:rFonts w:hint="eastAsia"/>
        </w:rPr>
        <w:instrText>about</w:instrText>
      </w:r>
      <w:r w:rsidR="00657642" w:rsidRPr="00AD6788">
        <w:rPr>
          <w:rFonts w:hint="eastAsia"/>
          <w:lang w:val="ru-RU"/>
        </w:rPr>
        <w:instrText xml:space="preserve"> </w:instrText>
      </w:r>
      <w:r w:rsidR="00657642">
        <w:rPr>
          <w:rFonts w:hint="eastAsia"/>
        </w:rPr>
        <w:instrText>three</w:instrText>
      </w:r>
      <w:r w:rsidR="00657642" w:rsidRPr="00AD6788">
        <w:rPr>
          <w:rFonts w:hint="eastAsia"/>
          <w:lang w:val="ru-RU"/>
        </w:rPr>
        <w:instrText xml:space="preserve"> </w:instrText>
      </w:r>
      <w:r w:rsidR="00657642">
        <w:rPr>
          <w:rFonts w:hint="eastAsia"/>
        </w:rPr>
        <w:instrText>times</w:instrText>
      </w:r>
      <w:r w:rsidR="00657642" w:rsidRPr="00AD6788">
        <w:rPr>
          <w:rFonts w:hint="eastAsia"/>
          <w:lang w:val="ru-RU"/>
        </w:rPr>
        <w:instrText xml:space="preserve"> </w:instrText>
      </w:r>
      <w:r w:rsidR="00657642">
        <w:rPr>
          <w:rFonts w:hint="eastAsia"/>
        </w:rPr>
        <w:instrText>higher</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than</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healthy</w:instrText>
      </w:r>
      <w:r w:rsidR="00657642" w:rsidRPr="00AD6788">
        <w:rPr>
          <w:rFonts w:hint="eastAsia"/>
          <w:lang w:val="ru-RU"/>
        </w:rPr>
        <w:instrText xml:space="preserve"> </w:instrText>
      </w:r>
      <w:r w:rsidR="00657642">
        <w:rPr>
          <w:rFonts w:hint="eastAsia"/>
        </w:rPr>
        <w:instrText>controls</w:instrText>
      </w:r>
      <w:r w:rsidR="00657642" w:rsidRPr="00AD6788">
        <w:rPr>
          <w:rFonts w:hint="eastAsia"/>
          <w:lang w:val="ru-RU"/>
        </w:rPr>
        <w:instrText xml:space="preserve">. </w:instrText>
      </w:r>
      <w:r w:rsidR="00657642">
        <w:rPr>
          <w:rFonts w:hint="eastAsia"/>
        </w:rPr>
        <w:instrText>There</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significant</w:instrText>
      </w:r>
      <w:r w:rsidR="00657642" w:rsidRPr="00AD6788">
        <w:rPr>
          <w:rFonts w:hint="eastAsia"/>
          <w:lang w:val="ru-RU"/>
        </w:rPr>
        <w:instrText xml:space="preserve"> </w:instrText>
      </w:r>
      <w:r w:rsidR="00657642">
        <w:rPr>
          <w:rFonts w:hint="eastAsia"/>
        </w:rPr>
        <w:instrText>correlation</w:instrText>
      </w:r>
      <w:r w:rsidR="00657642" w:rsidRPr="00AD6788">
        <w:rPr>
          <w:rFonts w:hint="eastAsia"/>
          <w:lang w:val="ru-RU"/>
        </w:rPr>
        <w:instrText xml:space="preserve"> </w:instrText>
      </w:r>
      <w:r w:rsidR="00657642">
        <w:rPr>
          <w:rFonts w:hint="eastAsia"/>
        </w:rPr>
        <w:instrText>between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RSI</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RFS</w:instrText>
      </w:r>
      <w:r w:rsidR="00657642" w:rsidRPr="00AD6788">
        <w:rPr>
          <w:rFonts w:hint="eastAsia"/>
          <w:lang w:val="ru-RU"/>
        </w:rPr>
        <w:instrText xml:space="preserve"> </w:instrText>
      </w:r>
      <w:r w:rsidR="00657642">
        <w:rPr>
          <w:rFonts w:hint="eastAsia"/>
        </w:rPr>
        <w:instrText>score</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level</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total</w:instrText>
      </w:r>
      <w:r w:rsidR="00657642" w:rsidRPr="00AD6788">
        <w:rPr>
          <w:rFonts w:hint="eastAsia"/>
          <w:lang w:val="ru-RU"/>
        </w:rPr>
        <w:instrText xml:space="preserve"> </w:instrText>
      </w:r>
      <w:r w:rsidR="00657642">
        <w:rPr>
          <w:rFonts w:hint="eastAsia"/>
        </w:rPr>
        <w:instrText>pepsin</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bile</w:instrText>
      </w:r>
      <w:r w:rsidR="00657642" w:rsidRPr="00AD6788">
        <w:rPr>
          <w:rFonts w:hint="eastAsia"/>
          <w:lang w:val="ru-RU"/>
        </w:rPr>
        <w:instrText xml:space="preserve"> </w:instrText>
      </w:r>
      <w:r w:rsidR="00657642">
        <w:rPr>
          <w:rFonts w:hint="eastAsia"/>
        </w:rPr>
        <w:instrText>acids</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saliva</w:instrText>
      </w:r>
      <w:r w:rsidR="00657642" w:rsidRPr="00AD6788">
        <w:rPr>
          <w:rFonts w:hint="eastAsia"/>
          <w:lang w:val="ru-RU"/>
        </w:rPr>
        <w:instrText xml:space="preserve">. </w:instrText>
      </w:r>
      <w:r w:rsidR="00657642">
        <w:rPr>
          <w:rFonts w:hint="eastAsia"/>
        </w:rPr>
        <w:instrText>Histopathological</w:instrText>
      </w:r>
      <w:r w:rsidR="00657642" w:rsidRPr="00AD6788">
        <w:rPr>
          <w:rFonts w:hint="eastAsia"/>
          <w:lang w:val="ru-RU"/>
        </w:rPr>
        <w:instrText xml:space="preserve"> </w:instrText>
      </w:r>
      <w:r w:rsidR="00657642">
        <w:rPr>
          <w:rFonts w:hint="eastAsia"/>
        </w:rPr>
        <w:instrText>examination</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oesophageal</w:instrText>
      </w:r>
      <w:r w:rsidR="00657642" w:rsidRPr="00AD6788">
        <w:rPr>
          <w:rFonts w:hint="eastAsia"/>
          <w:lang w:val="ru-RU"/>
        </w:rPr>
        <w:instrText xml:space="preserve"> </w:instrText>
      </w:r>
      <w:r w:rsidR="00657642">
        <w:rPr>
          <w:rFonts w:hint="eastAsia"/>
        </w:rPr>
        <w:instrText>biopsy</w:instrText>
      </w:r>
      <w:r w:rsidR="00657642" w:rsidRPr="00AD6788">
        <w:rPr>
          <w:rFonts w:hint="eastAsia"/>
          <w:lang w:val="ru-RU"/>
        </w:rPr>
        <w:instrText xml:space="preserve"> </w:instrText>
      </w:r>
      <w:r w:rsidR="00657642">
        <w:rPr>
          <w:rFonts w:hint="eastAsia"/>
        </w:rPr>
        <w:instrText>taken</w:instrText>
      </w:r>
      <w:r w:rsidR="00657642" w:rsidRPr="00AD6788">
        <w:rPr>
          <w:rFonts w:hint="eastAsia"/>
          <w:lang w:val="ru-RU"/>
        </w:rPr>
        <w:instrText xml:space="preserve"> 5 </w:instrText>
      </w:r>
      <w:r w:rsidR="00657642">
        <w:rPr>
          <w:rFonts w:hint="eastAsia"/>
        </w:rPr>
        <w:instrText>cm</w:instrText>
      </w:r>
      <w:r w:rsidR="00657642" w:rsidRPr="00AD6788">
        <w:rPr>
          <w:rFonts w:hint="eastAsia"/>
          <w:lang w:val="ru-RU"/>
        </w:rPr>
        <w:instrText xml:space="preserve"> </w:instrText>
      </w:r>
      <w:r w:rsidR="00657642">
        <w:rPr>
          <w:rFonts w:hint="eastAsia"/>
        </w:rPr>
        <w:instrText>above</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lower</w:instrText>
      </w:r>
      <w:r w:rsidR="00657642" w:rsidRPr="00AD6788">
        <w:rPr>
          <w:rFonts w:hint="eastAsia"/>
          <w:lang w:val="ru-RU"/>
        </w:rPr>
        <w:instrText xml:space="preserve"> </w:instrText>
      </w:r>
      <w:r w:rsidR="00657642">
        <w:rPr>
          <w:rFonts w:hint="eastAsia"/>
        </w:rPr>
        <w:instrText>oesophageal</w:instrText>
      </w:r>
      <w:r w:rsidR="00657642" w:rsidRPr="00AD6788">
        <w:rPr>
          <w:rFonts w:hint="eastAsia"/>
          <w:lang w:val="ru-RU"/>
        </w:rPr>
        <w:instrText xml:space="preserve"> </w:instrText>
      </w:r>
      <w:r w:rsidR="00657642">
        <w:rPr>
          <w:rFonts w:hint="eastAsia"/>
        </w:rPr>
        <w:instrText>sphincter</w:instrText>
      </w:r>
      <w:r w:rsidR="00657642" w:rsidRPr="00AD6788">
        <w:rPr>
          <w:rFonts w:hint="eastAsia"/>
          <w:lang w:val="ru-RU"/>
        </w:rPr>
        <w:instrText xml:space="preserve"> </w:instrText>
      </w:r>
      <w:r w:rsidR="00657642">
        <w:rPr>
          <w:rFonts w:hint="eastAsia"/>
        </w:rPr>
        <w:instrText>confirmed</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almost</w:instrText>
      </w:r>
      <w:r w:rsidR="00657642" w:rsidRPr="00AD6788">
        <w:rPr>
          <w:rFonts w:hint="eastAsia"/>
          <w:lang w:val="ru-RU"/>
        </w:rPr>
        <w:instrText xml:space="preserve"> 93% </w:instrText>
      </w:r>
      <w:r w:rsidR="00657642">
        <w:rPr>
          <w:rFonts w:hint="eastAsia"/>
        </w:rPr>
        <w:instrText>of</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symptoms</w:instrText>
      </w:r>
      <w:r w:rsidR="00657642" w:rsidRPr="00AD6788">
        <w:rPr>
          <w:rFonts w:hint="eastAsia"/>
          <w:lang w:val="ru-RU"/>
        </w:rPr>
        <w:instrText xml:space="preserve">. </w:instrText>
      </w:r>
      <w:r w:rsidR="00657642">
        <w:rPr>
          <w:rFonts w:hint="eastAsia"/>
        </w:rPr>
        <w:instrText>CONCLUSIONS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study</w:instrText>
      </w:r>
      <w:r w:rsidR="00657642" w:rsidRPr="00AD6788">
        <w:rPr>
          <w:rFonts w:hint="eastAsia"/>
          <w:lang w:val="ru-RU"/>
        </w:rPr>
        <w:instrText xml:space="preserve"> </w:instrText>
      </w:r>
      <w:r w:rsidR="00657642">
        <w:rPr>
          <w:rFonts w:hint="eastAsia"/>
        </w:rPr>
        <w:instrText>results</w:instrText>
      </w:r>
      <w:r w:rsidR="00657642" w:rsidRPr="00AD6788">
        <w:rPr>
          <w:rFonts w:hint="eastAsia"/>
          <w:lang w:val="ru-RU"/>
        </w:rPr>
        <w:instrText xml:space="preserve"> </w:instrText>
      </w:r>
      <w:r w:rsidR="00657642">
        <w:rPr>
          <w:rFonts w:hint="eastAsia"/>
        </w:rPr>
        <w:instrText>show</w:instrText>
      </w:r>
      <w:r w:rsidR="00657642" w:rsidRPr="00AD6788">
        <w:rPr>
          <w:rFonts w:hint="eastAsia"/>
          <w:lang w:val="ru-RU"/>
        </w:rPr>
        <w:instrText xml:space="preserve"> </w:instrText>
      </w:r>
      <w:r w:rsidR="00657642">
        <w:rPr>
          <w:rFonts w:hint="eastAsia"/>
        </w:rPr>
        <w:instrText>that</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levels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total</w:instrText>
      </w:r>
      <w:r w:rsidR="00657642" w:rsidRPr="00AD6788">
        <w:rPr>
          <w:rFonts w:hint="eastAsia"/>
          <w:lang w:val="ru-RU"/>
        </w:rPr>
        <w:instrText xml:space="preserve"> </w:instrText>
      </w:r>
      <w:r w:rsidR="00657642">
        <w:rPr>
          <w:rFonts w:hint="eastAsia"/>
        </w:rPr>
        <w:instrText>pepsin</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bile</w:instrText>
      </w:r>
      <w:r w:rsidR="00657642" w:rsidRPr="00AD6788">
        <w:rPr>
          <w:rFonts w:hint="eastAsia"/>
          <w:lang w:val="ru-RU"/>
        </w:rPr>
        <w:instrText xml:space="preserve"> </w:instrText>
      </w:r>
      <w:r w:rsidR="00657642">
        <w:rPr>
          <w:rFonts w:hint="eastAsia"/>
        </w:rPr>
        <w:instrText>acids</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saliva</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significantly</w:instrText>
      </w:r>
      <w:r w:rsidR="00657642" w:rsidRPr="00AD6788">
        <w:rPr>
          <w:rFonts w:hint="eastAsia"/>
          <w:lang w:val="ru-RU"/>
        </w:rPr>
        <w:instrText xml:space="preserve"> </w:instrText>
      </w:r>
      <w:r w:rsidR="00657642">
        <w:rPr>
          <w:rFonts w:hint="eastAsia"/>
        </w:rPr>
        <w:instrText>higher</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patients</w:instrText>
      </w:r>
      <w:r w:rsidR="00657642" w:rsidRPr="009124CA">
        <w:rPr>
          <w:rFonts w:hint="eastAsia"/>
        </w:rPr>
        <w:instrText xml:space="preserve"> </w:instrText>
      </w:r>
      <w:r w:rsidR="00657642">
        <w:rPr>
          <w:rFonts w:hint="eastAsia"/>
        </w:rPr>
        <w:instrText>with</w:instrText>
      </w:r>
      <w:r w:rsidR="00657642" w:rsidRPr="009124CA">
        <w:rPr>
          <w:rFonts w:hint="eastAsia"/>
        </w:rPr>
        <w:instrText xml:space="preserve"> </w:instrText>
      </w:r>
      <w:r w:rsidR="00657642">
        <w:rPr>
          <w:rFonts w:hint="eastAsia"/>
        </w:rPr>
        <w:instrText>LPR</w:instrText>
      </w:r>
      <w:r w:rsidR="00657642" w:rsidRPr="009124CA">
        <w:rPr>
          <w:rFonts w:hint="eastAsia"/>
        </w:rPr>
        <w:instrText xml:space="preserve"> </w:instrText>
      </w:r>
      <w:r w:rsidR="00657642">
        <w:rPr>
          <w:rFonts w:hint="eastAsia"/>
        </w:rPr>
        <w:instrText>than</w:instrText>
      </w:r>
      <w:r w:rsidR="00657642" w:rsidRPr="009124CA">
        <w:rPr>
          <w:rFonts w:hint="eastAsia"/>
        </w:rPr>
        <w:instrText xml:space="preserve"> </w:instrText>
      </w:r>
      <w:r w:rsidR="00657642">
        <w:rPr>
          <w:rFonts w:hint="eastAsia"/>
        </w:rPr>
        <w:instrText>in</w:instrText>
      </w:r>
      <w:r w:rsidR="00657642" w:rsidRPr="009124CA">
        <w:rPr>
          <w:rFonts w:hint="eastAsia"/>
        </w:rPr>
        <w:instrText xml:space="preserve"> </w:instrText>
      </w:r>
      <w:r w:rsidR="00657642">
        <w:rPr>
          <w:rFonts w:hint="eastAsia"/>
        </w:rPr>
        <w:instrText>the</w:instrText>
      </w:r>
      <w:r w:rsidR="00657642" w:rsidRPr="009124CA">
        <w:rPr>
          <w:rFonts w:hint="eastAsia"/>
        </w:rPr>
        <w:instrText xml:space="preserve"> </w:instrText>
      </w:r>
      <w:r w:rsidR="00657642">
        <w:rPr>
          <w:rFonts w:hint="eastAsia"/>
        </w:rPr>
        <w:instrText>controls</w:instrText>
      </w:r>
      <w:r w:rsidR="00657642" w:rsidRPr="009124CA">
        <w:rPr>
          <w:rFonts w:hint="eastAsia"/>
        </w:rPr>
        <w:instrText xml:space="preserve">, </w:instrText>
      </w:r>
      <w:r w:rsidR="00657642">
        <w:rPr>
          <w:rFonts w:hint="eastAsia"/>
        </w:rPr>
        <w:instrText>thus</w:instrText>
      </w:r>
      <w:r w:rsidR="00657642" w:rsidRPr="009124CA">
        <w:rPr>
          <w:rFonts w:hint="eastAsia"/>
        </w:rPr>
        <w:instrText xml:space="preserve"> </w:instrText>
      </w:r>
      <w:r w:rsidR="00657642">
        <w:rPr>
          <w:rFonts w:hint="eastAsia"/>
        </w:rPr>
        <w:instrText>suggesting</w:instrText>
      </w:r>
      <w:r w:rsidR="00657642" w:rsidRPr="009124CA">
        <w:rPr>
          <w:rFonts w:hint="eastAsia"/>
        </w:rPr>
        <w:instrText xml:space="preserve"> </w:instrText>
      </w:r>
      <w:r w:rsidR="00657642">
        <w:rPr>
          <w:rFonts w:hint="eastAsia"/>
        </w:rPr>
        <w:instrText>this</w:instrText>
      </w:r>
      <w:r w:rsidR="00657642" w:rsidRPr="009124CA">
        <w:rPr>
          <w:rFonts w:hint="eastAsia"/>
        </w:rPr>
        <w:instrText xml:space="preserve"> </w:instrText>
      </w:r>
      <w:r w:rsidR="00657642">
        <w:rPr>
          <w:rFonts w:hint="eastAsia"/>
        </w:rPr>
        <w:instrText>as</w:instrText>
      </w:r>
      <w:r w:rsidR="00657642" w:rsidRPr="009124CA">
        <w:rPr>
          <w:rFonts w:hint="eastAsia"/>
        </w:rPr>
        <w:instrText xml:space="preserve"> </w:instrText>
      </w:r>
      <w:r w:rsidR="00657642">
        <w:rPr>
          <w:rFonts w:hint="eastAsia"/>
        </w:rPr>
        <w:instrText>a</w:instrText>
      </w:r>
      <w:r w:rsidR="00657642" w:rsidRPr="009124CA">
        <w:rPr>
          <w:rFonts w:hint="eastAsia"/>
        </w:rPr>
        <w:instrText xml:space="preserve"> </w:instrText>
      </w:r>
      <w:r w:rsidR="00657642">
        <w:rPr>
          <w:rFonts w:hint="eastAsia"/>
        </w:rPr>
        <w:instrText>useful</w:instrText>
      </w:r>
      <w:r w:rsidR="00657642" w:rsidRPr="009124CA">
        <w:rPr>
          <w:rFonts w:hint="eastAsia"/>
        </w:rPr>
        <w:instrText xml:space="preserve"> </w:instrText>
      </w:r>
      <w:r w:rsidR="00657642">
        <w:rPr>
          <w:rFonts w:hint="eastAsia"/>
        </w:rPr>
        <w:instrText>tool</w:instrText>
      </w:r>
      <w:r w:rsidR="00657642" w:rsidRPr="009124CA">
        <w:rPr>
          <w:rFonts w:hint="eastAsia"/>
        </w:rPr>
        <w:instrText xml:space="preserve"> </w:instrText>
      </w:r>
      <w:r w:rsidR="00657642">
        <w:rPr>
          <w:rFonts w:hint="eastAsia"/>
        </w:rPr>
        <w:instrText>in</w:instrText>
      </w:r>
      <w:r w:rsidR="00657642" w:rsidRPr="009124CA">
        <w:rPr>
          <w:rFonts w:hint="eastAsia"/>
        </w:rPr>
        <w:instrText xml:space="preserve"> </w:instrText>
      </w:r>
      <w:r w:rsidR="00657642">
        <w:rPr>
          <w:rFonts w:hint="eastAsia"/>
        </w:rPr>
        <w:instrText>the</w:instrText>
      </w:r>
      <w:r w:rsidR="00657642" w:rsidRPr="009124CA">
        <w:rPr>
          <w:rFonts w:hint="eastAsia"/>
        </w:rPr>
        <w:instrText xml:space="preserve"> </w:instrText>
      </w:r>
      <w:r w:rsidR="00657642">
        <w:rPr>
          <w:rFonts w:hint="eastAsia"/>
        </w:rPr>
        <w:instrText>diagnosis</w:instrText>
      </w:r>
      <w:r w:rsidR="00657642" w:rsidRPr="009124CA">
        <w:rPr>
          <w:rFonts w:hint="eastAsia"/>
        </w:rPr>
        <w:instrText xml:space="preserve"> </w:instrText>
      </w:r>
      <w:r w:rsidR="00657642">
        <w:rPr>
          <w:rFonts w:hint="eastAsia"/>
        </w:rPr>
        <w:instrText>of</w:instrText>
      </w:r>
      <w:r w:rsidR="00657642" w:rsidRPr="009124CA">
        <w:rPr>
          <w:rFonts w:hint="eastAsia"/>
        </w:rPr>
        <w:instrText xml:space="preserve"> </w:instrText>
      </w:r>
      <w:r w:rsidR="00657642">
        <w:rPr>
          <w:rFonts w:hint="eastAsia"/>
        </w:rPr>
        <w:instrText>LPR</w:instrText>
      </w:r>
      <w:r w:rsidR="00657642" w:rsidRPr="009124CA">
        <w:rPr>
          <w:rFonts w:hint="eastAsia"/>
        </w:rPr>
        <w:instrText xml:space="preserve"> </w:instrText>
      </w:r>
      <w:r w:rsidR="00657642">
        <w:rPr>
          <w:rFonts w:hint="eastAsia"/>
        </w:rPr>
        <w:instrText>and</w:instrText>
      </w:r>
      <w:r w:rsidR="00657642" w:rsidRPr="009124CA">
        <w:rPr>
          <w:rFonts w:hint="eastAsia"/>
        </w:rPr>
        <w:instrText xml:space="preserve"> </w:instrText>
      </w:r>
      <w:r w:rsidR="00657642">
        <w:rPr>
          <w:rFonts w:hint="eastAsia"/>
        </w:rPr>
        <w:instrText>particularly</w:instrText>
      </w:r>
      <w:r w:rsidR="00657642" w:rsidRPr="009124CA">
        <w:rPr>
          <w:rFonts w:hint="eastAsia"/>
        </w:rPr>
        <w:instrText xml:space="preserve"> </w:instrText>
      </w:r>
      <w:r w:rsidR="00657642">
        <w:rPr>
          <w:rFonts w:hint="eastAsia"/>
        </w:rPr>
        <w:instrText>biliary</w:instrText>
      </w:r>
      <w:r w:rsidR="00657642" w:rsidRPr="009124CA">
        <w:rPr>
          <w:rFonts w:hint="eastAsia"/>
        </w:rPr>
        <w:instrText xml:space="preserve"> </w:instrText>
      </w:r>
      <w:r w:rsidR="00657642">
        <w:rPr>
          <w:rFonts w:hint="eastAsia"/>
        </w:rPr>
        <w:instrText>LPR</w:instrText>
      </w:r>
      <w:r w:rsidR="00657642" w:rsidRPr="009124CA">
        <w:rPr>
          <w:rFonts w:hint="eastAsia"/>
        </w:rPr>
        <w:instrText>.","</w:instrText>
      </w:r>
      <w:r w:rsidR="00657642">
        <w:rPr>
          <w:rFonts w:hint="eastAsia"/>
        </w:rPr>
        <w:instrText>author</w:instrText>
      </w:r>
      <w:r w:rsidR="00657642" w:rsidRPr="009124CA">
        <w:rPr>
          <w:rFonts w:hint="eastAsia"/>
        </w:rPr>
        <w:instrText>":[{"</w:instrText>
      </w:r>
      <w:r w:rsidR="00657642">
        <w:rPr>
          <w:rFonts w:hint="eastAsia"/>
        </w:rPr>
        <w:instrText>dropping</w:instrText>
      </w:r>
      <w:r w:rsidR="00657642" w:rsidRPr="009124CA">
        <w:rPr>
          <w:rFonts w:hint="eastAsia"/>
        </w:rPr>
        <w:instrText>-</w:instrText>
      </w:r>
      <w:r w:rsidR="00657642">
        <w:rPr>
          <w:rFonts w:hint="eastAsia"/>
        </w:rPr>
        <w:instrText>particle</w:instrText>
      </w:r>
      <w:r w:rsidR="00657642" w:rsidRPr="009124CA">
        <w:rPr>
          <w:rFonts w:hint="eastAsia"/>
        </w:rPr>
        <w:instrText>":"","</w:instrText>
      </w:r>
      <w:r w:rsidR="00657642">
        <w:rPr>
          <w:rFonts w:hint="eastAsia"/>
        </w:rPr>
        <w:instrText>family</w:instrText>
      </w:r>
      <w:r w:rsidR="00657642" w:rsidRPr="009124CA">
        <w:rPr>
          <w:rFonts w:hint="eastAsia"/>
        </w:rPr>
        <w:instrText>":"</w:instrText>
      </w:r>
      <w:r w:rsidR="00657642">
        <w:rPr>
          <w:rFonts w:hint="eastAsia"/>
        </w:rPr>
        <w:instrText>Sereg</w:instrText>
      </w:r>
      <w:r w:rsidR="00657642" w:rsidRPr="009124CA">
        <w:rPr>
          <w:rFonts w:hint="eastAsia"/>
        </w:rPr>
        <w:instrText>-</w:instrText>
      </w:r>
      <w:r w:rsidR="00657642">
        <w:rPr>
          <w:rFonts w:hint="eastAsia"/>
        </w:rPr>
        <w:instrText>Bahar</w:instrText>
      </w:r>
      <w:r w:rsidR="00657642" w:rsidRPr="009124CA">
        <w:rPr>
          <w:rFonts w:hint="eastAsia"/>
        </w:rPr>
        <w:instrText>","</w:instrText>
      </w:r>
      <w:r w:rsidR="00657642">
        <w:rPr>
          <w:rFonts w:hint="eastAsia"/>
        </w:rPr>
        <w:instrText>given</w:instrText>
      </w:r>
      <w:r w:rsidR="00657642" w:rsidRPr="009124CA">
        <w:rPr>
          <w:rFonts w:hint="eastAsia"/>
        </w:rPr>
        <w:instrText>":"</w:instrText>
      </w:r>
      <w:r w:rsidR="00657642">
        <w:rPr>
          <w:rFonts w:hint="eastAsia"/>
        </w:rPr>
        <w:instrText>M</w:instrText>
      </w:r>
      <w:r w:rsidR="00657642" w:rsidRPr="009124CA">
        <w:rPr>
          <w:rFonts w:hint="eastAsia"/>
        </w:rPr>
        <w:instrText>","</w:instrText>
      </w:r>
      <w:r w:rsidR="00657642">
        <w:rPr>
          <w:rFonts w:hint="eastAsia"/>
        </w:rPr>
        <w:instrText>non</w:instrText>
      </w:r>
      <w:r w:rsidR="00657642" w:rsidRPr="009124CA">
        <w:rPr>
          <w:rFonts w:hint="eastAsia"/>
        </w:rPr>
        <w:instrText>-</w:instrText>
      </w:r>
      <w:r w:rsidR="00657642">
        <w:rPr>
          <w:rFonts w:hint="eastAsia"/>
        </w:rPr>
        <w:instrText>dropping</w:instrText>
      </w:r>
      <w:r w:rsidR="00657642" w:rsidRPr="009124CA">
        <w:rPr>
          <w:rFonts w:hint="eastAsia"/>
        </w:rPr>
        <w:instrText>-</w:instrText>
      </w:r>
      <w:r w:rsidR="00657642">
        <w:rPr>
          <w:rFonts w:hint="eastAsia"/>
        </w:rPr>
        <w:instrText>particle</w:instrText>
      </w:r>
      <w:r w:rsidR="00657642" w:rsidRPr="009124CA">
        <w:rPr>
          <w:rFonts w:hint="eastAsia"/>
        </w:rPr>
        <w:instrText>":"","</w:instrText>
      </w:r>
      <w:r w:rsidR="00657642">
        <w:rPr>
          <w:rFonts w:hint="eastAsia"/>
        </w:rPr>
        <w:instrText>parse</w:instrText>
      </w:r>
      <w:r w:rsidR="00657642" w:rsidRPr="009124CA">
        <w:rPr>
          <w:rFonts w:hint="eastAsia"/>
        </w:rPr>
        <w:instrText>-</w:instrText>
      </w:r>
      <w:r w:rsidR="00657642">
        <w:rPr>
          <w:rFonts w:hint="eastAsia"/>
        </w:rPr>
        <w:instrText>names</w:instrText>
      </w:r>
      <w:r w:rsidR="00657642" w:rsidRPr="009124CA">
        <w:rPr>
          <w:rFonts w:hint="eastAsia"/>
        </w:rPr>
        <w:instrText>":</w:instrText>
      </w:r>
      <w:r w:rsidR="00657642">
        <w:rPr>
          <w:rFonts w:hint="eastAsia"/>
        </w:rPr>
        <w:instrText>false</w:instrText>
      </w:r>
      <w:r w:rsidR="00657642" w:rsidRPr="009124CA">
        <w:rPr>
          <w:rFonts w:hint="eastAsia"/>
        </w:rPr>
        <w:instrText>,"</w:instrText>
      </w:r>
      <w:r w:rsidR="00657642">
        <w:rPr>
          <w:rFonts w:hint="eastAsia"/>
        </w:rPr>
        <w:instrText>suffix</w:instrText>
      </w:r>
      <w:r w:rsidR="00657642" w:rsidRPr="009124CA">
        <w:rPr>
          <w:rFonts w:hint="eastAsia"/>
        </w:rPr>
        <w:instrText>":""},{"</w:instrText>
      </w:r>
      <w:r w:rsidR="00657642">
        <w:rPr>
          <w:rFonts w:hint="eastAsia"/>
        </w:rPr>
        <w:instrText>dropping</w:instrText>
      </w:r>
      <w:r w:rsidR="00657642" w:rsidRPr="009124CA">
        <w:rPr>
          <w:rFonts w:hint="eastAsia"/>
        </w:rPr>
        <w:instrText>-</w:instrText>
      </w:r>
      <w:r w:rsidR="00657642">
        <w:rPr>
          <w:rFonts w:hint="eastAsia"/>
        </w:rPr>
        <w:instrText>particle</w:instrText>
      </w:r>
      <w:r w:rsidR="00657642" w:rsidRPr="009124CA">
        <w:rPr>
          <w:rFonts w:hint="eastAsia"/>
        </w:rPr>
        <w:instrText>":"","</w:instrText>
      </w:r>
      <w:r w:rsidR="00657642">
        <w:rPr>
          <w:rFonts w:hint="eastAsia"/>
        </w:rPr>
        <w:instrText>family</w:instrText>
      </w:r>
      <w:r w:rsidR="00657642" w:rsidRPr="009124CA">
        <w:rPr>
          <w:rFonts w:hint="eastAsia"/>
        </w:rPr>
        <w:instrText>":"</w:instrText>
      </w:r>
      <w:r w:rsidR="00657642">
        <w:rPr>
          <w:rFonts w:hint="eastAsia"/>
        </w:rPr>
        <w:instrText>Jerin</w:instrText>
      </w:r>
      <w:r w:rsidR="00657642" w:rsidRPr="009124CA">
        <w:rPr>
          <w:rFonts w:hint="eastAsia"/>
        </w:rPr>
        <w:instrText>","</w:instrText>
      </w:r>
      <w:r w:rsidR="00657642">
        <w:rPr>
          <w:rFonts w:hint="eastAsia"/>
        </w:rPr>
        <w:instrText>given</w:instrText>
      </w:r>
      <w:r w:rsidR="00657642" w:rsidRPr="009124CA">
        <w:rPr>
          <w:rFonts w:hint="eastAsia"/>
        </w:rPr>
        <w:instrText>":"</w:instrText>
      </w:r>
      <w:r w:rsidR="00657642">
        <w:rPr>
          <w:rFonts w:hint="eastAsia"/>
        </w:rPr>
        <w:instrText>A</w:instrText>
      </w:r>
      <w:r w:rsidR="00657642" w:rsidRPr="009124CA">
        <w:rPr>
          <w:rFonts w:hint="eastAsia"/>
        </w:rPr>
        <w:instrText>","</w:instrText>
      </w:r>
      <w:r w:rsidR="00657642">
        <w:rPr>
          <w:rFonts w:hint="eastAsia"/>
        </w:rPr>
        <w:instrText>non</w:instrText>
      </w:r>
      <w:r w:rsidR="00657642" w:rsidRPr="009124CA">
        <w:rPr>
          <w:rFonts w:hint="eastAsia"/>
        </w:rPr>
        <w:instrText>-</w:instrText>
      </w:r>
      <w:r w:rsidR="00657642">
        <w:rPr>
          <w:rFonts w:hint="eastAsia"/>
        </w:rPr>
        <w:instrText>dropping</w:instrText>
      </w:r>
      <w:r w:rsidR="00657642" w:rsidRPr="009124CA">
        <w:rPr>
          <w:rFonts w:hint="eastAsia"/>
        </w:rPr>
        <w:instrText>-</w:instrText>
      </w:r>
      <w:r w:rsidR="00657642">
        <w:rPr>
          <w:rFonts w:hint="eastAsia"/>
        </w:rPr>
        <w:instrText>particle</w:instrText>
      </w:r>
      <w:r w:rsidR="00657642" w:rsidRPr="009124CA">
        <w:rPr>
          <w:rFonts w:hint="eastAsia"/>
        </w:rPr>
        <w:instrText>":"","</w:instrText>
      </w:r>
      <w:r w:rsidR="00657642">
        <w:rPr>
          <w:rFonts w:hint="eastAsia"/>
        </w:rPr>
        <w:instrText>parse</w:instrText>
      </w:r>
      <w:r w:rsidR="00657642" w:rsidRPr="009124CA">
        <w:rPr>
          <w:rFonts w:hint="eastAsia"/>
        </w:rPr>
        <w:instrText>-</w:instrText>
      </w:r>
      <w:r w:rsidR="00657642">
        <w:rPr>
          <w:rFonts w:hint="eastAsia"/>
        </w:rPr>
        <w:instrText>names</w:instrText>
      </w:r>
      <w:r w:rsidR="00657642" w:rsidRPr="009124CA">
        <w:rPr>
          <w:rFonts w:hint="eastAsia"/>
        </w:rPr>
        <w:instrText>":</w:instrText>
      </w:r>
      <w:r w:rsidR="00657642">
        <w:rPr>
          <w:rFonts w:hint="eastAsia"/>
        </w:rPr>
        <w:instrText>false</w:instrText>
      </w:r>
      <w:r w:rsidR="00657642" w:rsidRPr="009124CA">
        <w:rPr>
          <w:rFonts w:hint="eastAsia"/>
        </w:rPr>
        <w:instrText>,"</w:instrText>
      </w:r>
      <w:r w:rsidR="00657642">
        <w:rPr>
          <w:rFonts w:hint="eastAsia"/>
        </w:rPr>
        <w:instrText>suffix</w:instrText>
      </w:r>
      <w:r w:rsidR="00657642" w:rsidRPr="009124CA">
        <w:rPr>
          <w:rFonts w:hint="eastAsia"/>
        </w:rPr>
        <w:instrText>":""},{"</w:instrText>
      </w:r>
      <w:r w:rsidR="00657642">
        <w:rPr>
          <w:rFonts w:hint="eastAsia"/>
        </w:rPr>
        <w:instrText>dropping</w:instrText>
      </w:r>
      <w:r w:rsidR="00657642" w:rsidRPr="009124CA">
        <w:rPr>
          <w:rFonts w:hint="eastAsia"/>
        </w:rPr>
        <w:instrText>-</w:instrText>
      </w:r>
      <w:r w:rsidR="00657642">
        <w:rPr>
          <w:rFonts w:hint="eastAsia"/>
        </w:rPr>
        <w:instrText>particle</w:instrText>
      </w:r>
      <w:r w:rsidR="00657642" w:rsidRPr="009124CA">
        <w:rPr>
          <w:rFonts w:hint="eastAsia"/>
        </w:rPr>
        <w:instrText>":"","</w:instrText>
      </w:r>
      <w:r w:rsidR="00657642">
        <w:rPr>
          <w:rFonts w:hint="eastAsia"/>
        </w:rPr>
        <w:instrText>family</w:instrText>
      </w:r>
      <w:r w:rsidR="00657642" w:rsidRPr="009124CA">
        <w:rPr>
          <w:rFonts w:hint="eastAsia"/>
        </w:rPr>
        <w:instrText>":"</w:instrText>
      </w:r>
      <w:r w:rsidR="00657642">
        <w:rPr>
          <w:rFonts w:hint="eastAsia"/>
        </w:rPr>
        <w:instrText>Jansa</w:instrText>
      </w:r>
      <w:r w:rsidR="00657642" w:rsidRPr="009124CA">
        <w:rPr>
          <w:rFonts w:hint="eastAsia"/>
        </w:rPr>
        <w:instrText>","</w:instrText>
      </w:r>
      <w:r w:rsidR="00657642">
        <w:rPr>
          <w:rFonts w:hint="eastAsia"/>
        </w:rPr>
        <w:instrText>given</w:instrText>
      </w:r>
      <w:r w:rsidR="00657642" w:rsidRPr="009124CA">
        <w:rPr>
          <w:rFonts w:hint="eastAsia"/>
        </w:rPr>
        <w:instrText>":"</w:instrText>
      </w:r>
      <w:r w:rsidR="00657642">
        <w:rPr>
          <w:rFonts w:hint="eastAsia"/>
        </w:rPr>
        <w:instrText>R</w:instrText>
      </w:r>
      <w:r w:rsidR="00657642" w:rsidRPr="009124CA">
        <w:rPr>
          <w:rFonts w:hint="eastAsia"/>
        </w:rPr>
        <w:instrText>","</w:instrText>
      </w:r>
      <w:r w:rsidR="00657642">
        <w:rPr>
          <w:rFonts w:hint="eastAsia"/>
        </w:rPr>
        <w:instrText>non</w:instrText>
      </w:r>
      <w:r w:rsidR="00657642" w:rsidRPr="009124CA">
        <w:rPr>
          <w:rFonts w:hint="eastAsia"/>
        </w:rPr>
        <w:instrText>-</w:instrText>
      </w:r>
      <w:r w:rsidR="00657642">
        <w:rPr>
          <w:rFonts w:hint="eastAsia"/>
        </w:rPr>
        <w:instrText>dropping</w:instrText>
      </w:r>
      <w:r w:rsidR="00657642" w:rsidRPr="009124CA">
        <w:rPr>
          <w:rFonts w:hint="eastAsia"/>
        </w:rPr>
        <w:instrText>-</w:instrText>
      </w:r>
      <w:r w:rsidR="00657642">
        <w:rPr>
          <w:rFonts w:hint="eastAsia"/>
        </w:rPr>
        <w:instrText>particle</w:instrText>
      </w:r>
      <w:r w:rsidR="00657642" w:rsidRPr="009124CA">
        <w:rPr>
          <w:rFonts w:hint="eastAsia"/>
        </w:rPr>
        <w:instrText>":"","</w:instrText>
      </w:r>
      <w:r w:rsidR="00657642">
        <w:rPr>
          <w:rFonts w:hint="eastAsia"/>
        </w:rPr>
        <w:instrText>parse</w:instrText>
      </w:r>
      <w:r w:rsidR="00657642" w:rsidRPr="009124CA">
        <w:rPr>
          <w:rFonts w:hint="eastAsia"/>
        </w:rPr>
        <w:instrText>-</w:instrText>
      </w:r>
      <w:r w:rsidR="00657642">
        <w:rPr>
          <w:rFonts w:hint="eastAsia"/>
        </w:rPr>
        <w:instrText>names</w:instrText>
      </w:r>
      <w:r w:rsidR="00657642" w:rsidRPr="009124CA">
        <w:rPr>
          <w:rFonts w:hint="eastAsia"/>
        </w:rPr>
        <w:instrText>":</w:instrText>
      </w:r>
      <w:r w:rsidR="00657642">
        <w:rPr>
          <w:rFonts w:hint="eastAsia"/>
        </w:rPr>
        <w:instrText>false</w:instrText>
      </w:r>
      <w:r w:rsidR="00657642" w:rsidRPr="009124CA">
        <w:rPr>
          <w:rFonts w:hint="eastAsia"/>
        </w:rPr>
        <w:instrText>,"</w:instrText>
      </w:r>
      <w:r w:rsidR="00657642">
        <w:rPr>
          <w:rFonts w:hint="eastAsia"/>
        </w:rPr>
        <w:instrText>suffix</w:instrText>
      </w:r>
      <w:r w:rsidR="00657642" w:rsidRPr="009124CA">
        <w:rPr>
          <w:rFonts w:hint="eastAsia"/>
        </w:rPr>
        <w:instrText>":""},{"</w:instrText>
      </w:r>
      <w:r w:rsidR="00657642">
        <w:rPr>
          <w:rFonts w:hint="eastAsia"/>
        </w:rPr>
        <w:instrText>dropping</w:instrText>
      </w:r>
      <w:r w:rsidR="00657642" w:rsidRPr="009124CA">
        <w:rPr>
          <w:rFonts w:hint="eastAsia"/>
        </w:rPr>
        <w:instrText>-</w:instrText>
      </w:r>
      <w:r w:rsidR="00657642">
        <w:rPr>
          <w:rFonts w:hint="eastAsia"/>
        </w:rPr>
        <w:instrText>particle</w:instrText>
      </w:r>
      <w:r w:rsidR="00657642" w:rsidRPr="009124CA">
        <w:rPr>
          <w:rFonts w:hint="eastAsia"/>
        </w:rPr>
        <w:instrText>":"","</w:instrText>
      </w:r>
      <w:r w:rsidR="00657642">
        <w:rPr>
          <w:rFonts w:hint="eastAsia"/>
        </w:rPr>
        <w:instrText>family</w:instrText>
      </w:r>
      <w:r w:rsidR="00657642" w:rsidRPr="009124CA">
        <w:rPr>
          <w:rFonts w:hint="eastAsia"/>
        </w:rPr>
        <w:instrText>":"</w:instrText>
      </w:r>
      <w:r w:rsidR="00657642">
        <w:rPr>
          <w:rFonts w:hint="eastAsia"/>
        </w:rPr>
        <w:instrText>Stabuc</w:instrText>
      </w:r>
      <w:r w:rsidR="00657642" w:rsidRPr="009124CA">
        <w:rPr>
          <w:rFonts w:hint="eastAsia"/>
        </w:rPr>
        <w:instrText>","</w:instrText>
      </w:r>
      <w:r w:rsidR="00657642">
        <w:rPr>
          <w:rFonts w:hint="eastAsia"/>
        </w:rPr>
        <w:instrText>given</w:instrText>
      </w:r>
      <w:r w:rsidR="00657642" w:rsidRPr="009124CA">
        <w:rPr>
          <w:rFonts w:hint="eastAsia"/>
        </w:rPr>
        <w:instrText>":"</w:instrText>
      </w:r>
      <w:r w:rsidR="00657642">
        <w:rPr>
          <w:rFonts w:hint="eastAsia"/>
        </w:rPr>
        <w:instrText>B</w:instrText>
      </w:r>
      <w:r w:rsidR="00657642" w:rsidRPr="009124CA">
        <w:rPr>
          <w:rFonts w:hint="eastAsia"/>
        </w:rPr>
        <w:instrText>","</w:instrText>
      </w:r>
      <w:r w:rsidR="00657642">
        <w:rPr>
          <w:rFonts w:hint="eastAsia"/>
        </w:rPr>
        <w:instrText>non</w:instrText>
      </w:r>
      <w:r w:rsidR="00657642" w:rsidRPr="009124CA">
        <w:rPr>
          <w:rFonts w:hint="eastAsia"/>
        </w:rPr>
        <w:instrText>-</w:instrText>
      </w:r>
      <w:r w:rsidR="00657642">
        <w:rPr>
          <w:rFonts w:hint="eastAsia"/>
        </w:rPr>
        <w:instrText>dropping</w:instrText>
      </w:r>
      <w:r w:rsidR="00657642" w:rsidRPr="009124CA">
        <w:rPr>
          <w:rFonts w:hint="eastAsia"/>
        </w:rPr>
        <w:instrText>-</w:instrText>
      </w:r>
      <w:r w:rsidR="00657642">
        <w:rPr>
          <w:rFonts w:hint="eastAsia"/>
        </w:rPr>
        <w:instrText>particle</w:instrText>
      </w:r>
      <w:r w:rsidR="00657642" w:rsidRPr="009124CA">
        <w:rPr>
          <w:rFonts w:hint="eastAsia"/>
        </w:rPr>
        <w:instrText>":"","</w:instrText>
      </w:r>
      <w:r w:rsidR="00657642">
        <w:rPr>
          <w:rFonts w:hint="eastAsia"/>
        </w:rPr>
        <w:instrText>parse</w:instrText>
      </w:r>
      <w:r w:rsidR="00657642" w:rsidRPr="009124CA">
        <w:rPr>
          <w:rFonts w:hint="eastAsia"/>
        </w:rPr>
        <w:instrText>-</w:instrText>
      </w:r>
      <w:r w:rsidR="00657642">
        <w:rPr>
          <w:rFonts w:hint="eastAsia"/>
        </w:rPr>
        <w:instrText>names</w:instrText>
      </w:r>
      <w:r w:rsidR="00657642" w:rsidRPr="009124CA">
        <w:rPr>
          <w:rFonts w:hint="eastAsia"/>
        </w:rPr>
        <w:instrText>":</w:instrText>
      </w:r>
      <w:r w:rsidR="00657642">
        <w:rPr>
          <w:rFonts w:hint="eastAsia"/>
        </w:rPr>
        <w:instrText>false</w:instrText>
      </w:r>
      <w:r w:rsidR="00657642" w:rsidRPr="009124CA">
        <w:rPr>
          <w:rFonts w:hint="eastAsia"/>
        </w:rPr>
        <w:instrText>,"</w:instrText>
      </w:r>
      <w:r w:rsidR="00657642">
        <w:rPr>
          <w:rFonts w:hint="eastAsia"/>
        </w:rPr>
        <w:instrText>suffix</w:instrText>
      </w:r>
      <w:r w:rsidR="00657642" w:rsidRPr="009124CA">
        <w:rPr>
          <w:rFonts w:hint="eastAsia"/>
        </w:rPr>
        <w:instrText>":""},{"</w:instrText>
      </w:r>
      <w:r w:rsidR="00657642">
        <w:rPr>
          <w:rFonts w:hint="eastAsia"/>
        </w:rPr>
        <w:instrText>dropping</w:instrText>
      </w:r>
      <w:r w:rsidR="00657642" w:rsidRPr="009124CA">
        <w:rPr>
          <w:rFonts w:hint="eastAsia"/>
        </w:rPr>
        <w:instrText>-</w:instrText>
      </w:r>
      <w:r w:rsidR="00657642">
        <w:rPr>
          <w:rFonts w:hint="eastAsia"/>
        </w:rPr>
        <w:instrText>particle</w:instrText>
      </w:r>
      <w:r w:rsidR="00657642" w:rsidRPr="009124CA">
        <w:rPr>
          <w:rFonts w:hint="eastAsia"/>
        </w:rPr>
        <w:instrText>":"","</w:instrText>
      </w:r>
      <w:r w:rsidR="00657642">
        <w:rPr>
          <w:rFonts w:hint="eastAsia"/>
        </w:rPr>
        <w:instrText>family</w:instrText>
      </w:r>
      <w:r w:rsidR="00657642" w:rsidRPr="009124CA">
        <w:rPr>
          <w:rFonts w:hint="eastAsia"/>
        </w:rPr>
        <w:instrText>":"</w:instrText>
      </w:r>
      <w:r w:rsidR="00657642">
        <w:rPr>
          <w:rFonts w:hint="eastAsia"/>
        </w:rPr>
        <w:instrText>Hocevar</w:instrText>
      </w:r>
      <w:r w:rsidR="00657642" w:rsidRPr="009124CA">
        <w:rPr>
          <w:rFonts w:hint="eastAsia"/>
        </w:rPr>
        <w:instrText>-</w:instrText>
      </w:r>
      <w:r w:rsidR="00657642">
        <w:rPr>
          <w:rFonts w:hint="eastAsia"/>
        </w:rPr>
        <w:instrText>Boltezar</w:instrText>
      </w:r>
      <w:r w:rsidR="00657642" w:rsidRPr="009124CA">
        <w:rPr>
          <w:rFonts w:hint="eastAsia"/>
        </w:rPr>
        <w:instrText>","</w:instrText>
      </w:r>
      <w:r w:rsidR="00657642">
        <w:rPr>
          <w:rFonts w:hint="eastAsia"/>
        </w:rPr>
        <w:instrText>given</w:instrText>
      </w:r>
      <w:r w:rsidR="00657642" w:rsidRPr="009124CA">
        <w:rPr>
          <w:rFonts w:hint="eastAsia"/>
        </w:rPr>
        <w:instrText>":"</w:instrText>
      </w:r>
      <w:r w:rsidR="00657642">
        <w:rPr>
          <w:rFonts w:hint="eastAsia"/>
        </w:rPr>
        <w:instrText>I</w:instrText>
      </w:r>
      <w:r w:rsidR="00657642" w:rsidRPr="009124CA">
        <w:rPr>
          <w:rFonts w:hint="eastAsia"/>
        </w:rPr>
        <w:instrText>","</w:instrText>
      </w:r>
      <w:r w:rsidR="00657642">
        <w:rPr>
          <w:rFonts w:hint="eastAsia"/>
        </w:rPr>
        <w:instrText>non</w:instrText>
      </w:r>
      <w:r w:rsidR="00657642" w:rsidRPr="009124CA">
        <w:rPr>
          <w:rFonts w:hint="eastAsia"/>
        </w:rPr>
        <w:instrText>-</w:instrText>
      </w:r>
      <w:r w:rsidR="00657642">
        <w:rPr>
          <w:rFonts w:hint="eastAsia"/>
        </w:rPr>
        <w:instrText>dropping</w:instrText>
      </w:r>
      <w:r w:rsidR="00657642" w:rsidRPr="009124CA">
        <w:rPr>
          <w:rFonts w:hint="eastAsia"/>
        </w:rPr>
        <w:instrText>-</w:instrText>
      </w:r>
      <w:r w:rsidR="00657642">
        <w:rPr>
          <w:rFonts w:hint="eastAsia"/>
        </w:rPr>
        <w:instrText>particle</w:instrText>
      </w:r>
      <w:r w:rsidR="00657642" w:rsidRPr="009124CA">
        <w:rPr>
          <w:rFonts w:hint="eastAsia"/>
        </w:rPr>
        <w:instrText>":"","</w:instrText>
      </w:r>
      <w:r w:rsidR="00657642">
        <w:rPr>
          <w:rFonts w:hint="eastAsia"/>
        </w:rPr>
        <w:instrText>parse</w:instrText>
      </w:r>
      <w:r w:rsidR="00657642" w:rsidRPr="009124CA">
        <w:rPr>
          <w:rFonts w:hint="eastAsia"/>
        </w:rPr>
        <w:instrText>-</w:instrText>
      </w:r>
      <w:r w:rsidR="00657642">
        <w:rPr>
          <w:rFonts w:hint="eastAsia"/>
        </w:rPr>
        <w:instrText>names</w:instrText>
      </w:r>
      <w:r w:rsidR="00657642" w:rsidRPr="009124CA">
        <w:rPr>
          <w:rFonts w:hint="eastAsia"/>
        </w:rPr>
        <w:instrText>":</w:instrText>
      </w:r>
      <w:r w:rsidR="00657642">
        <w:rPr>
          <w:rFonts w:hint="eastAsia"/>
        </w:rPr>
        <w:instrText>false</w:instrText>
      </w:r>
      <w:r w:rsidR="00657642" w:rsidRPr="009124CA">
        <w:rPr>
          <w:rFonts w:hint="eastAsia"/>
        </w:rPr>
        <w:instrText>,"</w:instrText>
      </w:r>
      <w:r w:rsidR="00657642">
        <w:rPr>
          <w:rFonts w:hint="eastAsia"/>
        </w:rPr>
        <w:instrText>suffix</w:instrText>
      </w:r>
      <w:r w:rsidR="00657642" w:rsidRPr="009124CA">
        <w:rPr>
          <w:rFonts w:hint="eastAsia"/>
        </w:rPr>
        <w:instrText>":""}],"</w:instrText>
      </w:r>
      <w:r w:rsidR="00657642">
        <w:rPr>
          <w:rFonts w:hint="eastAsia"/>
        </w:rPr>
        <w:instrText>container</w:instrText>
      </w:r>
      <w:r w:rsidR="00657642" w:rsidRPr="009124CA">
        <w:rPr>
          <w:rFonts w:hint="eastAsia"/>
        </w:rPr>
        <w:instrText>-</w:instrText>
      </w:r>
      <w:r w:rsidR="00657642">
        <w:rPr>
          <w:rFonts w:hint="eastAsia"/>
        </w:rPr>
        <w:instrText>title</w:instrText>
      </w:r>
      <w:r w:rsidR="00657642" w:rsidRPr="009124CA">
        <w:rPr>
          <w:rFonts w:hint="eastAsia"/>
        </w:rPr>
        <w:instrText>":"</w:instrText>
      </w:r>
      <w:r w:rsidR="00657642">
        <w:rPr>
          <w:rFonts w:hint="eastAsia"/>
        </w:rPr>
        <w:instrText>Clinical</w:instrText>
      </w:r>
      <w:r w:rsidR="00657642" w:rsidRPr="009124CA">
        <w:rPr>
          <w:rFonts w:hint="eastAsia"/>
        </w:rPr>
        <w:instrText xml:space="preserve"> </w:instrText>
      </w:r>
      <w:r w:rsidR="00657642">
        <w:rPr>
          <w:rFonts w:hint="eastAsia"/>
        </w:rPr>
        <w:instrText>otolaryngology</w:instrText>
      </w:r>
      <w:r w:rsidR="00657642" w:rsidRPr="009124CA">
        <w:rPr>
          <w:rFonts w:hint="eastAsia"/>
        </w:rPr>
        <w:instrText xml:space="preserve"> : </w:instrText>
      </w:r>
      <w:r w:rsidR="00657642">
        <w:rPr>
          <w:rFonts w:hint="eastAsia"/>
        </w:rPr>
        <w:instrText>official</w:instrText>
      </w:r>
      <w:r w:rsidR="00657642" w:rsidRPr="009124CA">
        <w:rPr>
          <w:rFonts w:hint="eastAsia"/>
        </w:rPr>
        <w:instrText xml:space="preserve"> </w:instrText>
      </w:r>
      <w:r w:rsidR="00657642">
        <w:rPr>
          <w:rFonts w:hint="eastAsia"/>
        </w:rPr>
        <w:instrText>journal</w:instrText>
      </w:r>
      <w:r w:rsidR="00657642" w:rsidRPr="009124CA">
        <w:rPr>
          <w:rFonts w:hint="eastAsia"/>
        </w:rPr>
        <w:instrText xml:space="preserve"> </w:instrText>
      </w:r>
      <w:r w:rsidR="00657642">
        <w:rPr>
          <w:rFonts w:hint="eastAsia"/>
        </w:rPr>
        <w:instrText>of</w:instrText>
      </w:r>
      <w:r w:rsidR="00657642" w:rsidRPr="009124CA">
        <w:rPr>
          <w:rFonts w:hint="eastAsia"/>
        </w:rPr>
        <w:instrText xml:space="preserve"> </w:instrText>
      </w:r>
      <w:r w:rsidR="00657642">
        <w:rPr>
          <w:rFonts w:hint="eastAsia"/>
        </w:rPr>
        <w:instrText>ENT</w:instrText>
      </w:r>
      <w:r w:rsidR="00657642" w:rsidRPr="009124CA">
        <w:rPr>
          <w:rFonts w:hint="eastAsia"/>
        </w:rPr>
        <w:instrText>-</w:instrText>
      </w:r>
      <w:r w:rsidR="00657642">
        <w:rPr>
          <w:rFonts w:hint="eastAsia"/>
        </w:rPr>
        <w:instrText>UK</w:instrText>
      </w:r>
      <w:r w:rsidR="00657642" w:rsidRPr="009124CA">
        <w:rPr>
          <w:rFonts w:hint="eastAsia"/>
        </w:rPr>
        <w:instrText xml:space="preserve"> ; </w:instrText>
      </w:r>
      <w:r w:rsidR="00657642">
        <w:rPr>
          <w:rFonts w:hint="eastAsia"/>
        </w:rPr>
        <w:instrText>official</w:instrText>
      </w:r>
      <w:r w:rsidR="00657642" w:rsidRPr="009124CA">
        <w:rPr>
          <w:rFonts w:hint="eastAsia"/>
        </w:rPr>
        <w:instrText xml:space="preserve"> </w:instrText>
      </w:r>
      <w:r w:rsidR="00657642">
        <w:rPr>
          <w:rFonts w:hint="eastAsia"/>
        </w:rPr>
        <w:instrText>journal</w:instrText>
      </w:r>
      <w:r w:rsidR="00657642" w:rsidRPr="009124CA">
        <w:rPr>
          <w:rFonts w:hint="eastAsia"/>
        </w:rPr>
        <w:instrText xml:space="preserve"> </w:instrText>
      </w:r>
      <w:r w:rsidR="00657642">
        <w:rPr>
          <w:rFonts w:hint="eastAsia"/>
        </w:rPr>
        <w:instrText>of</w:instrText>
      </w:r>
      <w:r w:rsidR="00657642" w:rsidRPr="009124CA">
        <w:rPr>
          <w:rFonts w:hint="eastAsia"/>
        </w:rPr>
        <w:instrText xml:space="preserve">  </w:instrText>
      </w:r>
      <w:r w:rsidR="00657642">
        <w:rPr>
          <w:rFonts w:hint="eastAsia"/>
        </w:rPr>
        <w:instrText>Netherlands</w:instrText>
      </w:r>
      <w:r w:rsidR="00657642" w:rsidRPr="009124CA">
        <w:rPr>
          <w:rFonts w:hint="eastAsia"/>
        </w:rPr>
        <w:instrText xml:space="preserve"> </w:instrText>
      </w:r>
      <w:r w:rsidR="00657642">
        <w:rPr>
          <w:rFonts w:hint="eastAsia"/>
        </w:rPr>
        <w:instrText>Society</w:instrText>
      </w:r>
      <w:r w:rsidR="00657642" w:rsidRPr="009124CA">
        <w:rPr>
          <w:rFonts w:hint="eastAsia"/>
        </w:rPr>
        <w:instrText xml:space="preserve"> </w:instrText>
      </w:r>
      <w:r w:rsidR="00657642">
        <w:rPr>
          <w:rFonts w:hint="eastAsia"/>
        </w:rPr>
        <w:instrText>for</w:instrText>
      </w:r>
      <w:r w:rsidR="00657642" w:rsidRPr="009124CA">
        <w:rPr>
          <w:rFonts w:hint="eastAsia"/>
        </w:rPr>
        <w:instrText xml:space="preserve"> </w:instrText>
      </w:r>
      <w:r w:rsidR="00657642">
        <w:rPr>
          <w:rFonts w:hint="eastAsia"/>
        </w:rPr>
        <w:instrText>Oto-Rhino-Laryngology &amp; Cervico-Facial Surgery","id":"ITEM-1","issue":"3","issued":{"date-parts":[["2015","6"]]},"language":"eng","page":"234-239","publisher-place":"England","title":"Pepsin and bile acids in saliva in patients with laryngopharyngeal reflux - a  prospective comparative study.","type":"article-journal","volume":"40"},"uris":["http://www.mendeley.com/documents/?uuid=e9a144c9-7983-484d-b1da-e1f02fe2f912"]}],"mendeley":{"formattedCitation":"[37]","plainTextFormattedCitation":"[37]","previouslyFormattedCitation":"[37]"},"properties":{"noteIndex":0},"schema":"https://github.com/citation-style-language/schema/raw/master/csl-citation.json"}</w:instrText>
      </w:r>
      <w:r w:rsidR="000D6F30" w:rsidRPr="00121ED5">
        <w:fldChar w:fldCharType="separate"/>
      </w:r>
      <w:bookmarkStart w:id="34" w:name="__Fieldmark__1059_1916665525"/>
      <w:r w:rsidR="003F03BD" w:rsidRPr="003F03BD">
        <w:rPr>
          <w:rFonts w:ascii="Times New Roman" w:hAnsi="Times New Roman" w:cs="Times New Roman"/>
          <w:noProof/>
          <w:sz w:val="28"/>
          <w:szCs w:val="28"/>
        </w:rPr>
        <w:t>[37</w:t>
      </w:r>
      <w:r w:rsidR="000D6F30" w:rsidRPr="00121ED5">
        <w:fldChar w:fldCharType="end"/>
      </w:r>
      <w:bookmarkEnd w:id="34"/>
      <w:r w:rsidR="000D6F30" w:rsidRPr="004C6E5C">
        <w:rPr>
          <w:rFonts w:ascii="Times New Roman" w:hAnsi="Times New Roman" w:cs="Times New Roman"/>
          <w:sz w:val="28"/>
          <w:szCs w:val="28"/>
        </w:rPr>
        <w:t>,</w:t>
      </w:r>
      <w:r w:rsidR="009B3F04" w:rsidRPr="009B3F04">
        <w:rPr>
          <w:rFonts w:ascii="Times New Roman" w:hAnsi="Times New Roman" w:cs="Times New Roman"/>
          <w:sz w:val="28"/>
          <w:szCs w:val="28"/>
        </w:rPr>
        <w:t xml:space="preserve"> </w:t>
      </w:r>
      <w:r w:rsidR="000D6F30" w:rsidRPr="00121ED5">
        <w:fldChar w:fldCharType="begin" w:fldLock="1"/>
      </w:r>
      <w:r w:rsidR="00657642">
        <w:rPr>
          <w:rFonts w:hint="eastAsia"/>
        </w:rPr>
        <w:instrText>ADDIN CSL_CITATION {"citationItems":[{"id":"ITEM-1","itemData":{"DOI":"10.1111/coa.12914","ISSN":"1749-4486 (Electronic)","PMID":"28605121","abstract":"OBJECTIVE: To analyse the association between 24-hour multichannel intraluminal  impedance-pH (24-h MII-pH) parameters and each item of the reflux finding score (RFS) to determine whether the laryngoscopic findings of the RFS could reflect the characteristics of reflux in patients with laryngopharyngeal reflux (LPR). STUDY DESIGN: Prospective cohort study. SETTINGS: Tertiary care referral medical centre. PARTICIPANTS: Patients complaining of LPR symptoms were evaluated via a 24-hour MII-pH. Among them, 99 patients whose LPR was confirmed via 24-hour MII-pH were enrolled in this study. MAIN OUTCOME MEASURES: Correlations between RFS ratings and 24-hour MII-pH parameters were evaluated and compared between patients with or without each laryngoscopic finding used in the RFS. RESULTS: Subglottic oedema had a statistically significant positive correlation with number of non-acid LPR and non-acid full column reflux events. Ventricular obliteration and posterior commissure hypertrophy showed a significant correlation with non-acid exposure time and total reflux exposure time. We also found a significant correlation between granuloma/granulation score and number of acid LPR events. The numbers of non-acid LPR and full column reflux events in patients with subglottic oedema were significantly higher than those without subglottic oedema. CONCLUSION: Among the laryngoscopic findings used in the RFS, subglottic oedema is specific for non-acid reflux episodes, and granuloma/granulation is specific for acid reflux episodes.","author":[{"dropping-particle":"","family":"Lee","given":"Y C","non-dropping-particle":"","parse-names":false,"suffix":""},{"dropping-particle":"","family":"Kwon","given":"O E","non-dropping-particle":"","parse-names":false,"suffix":""},{"dropping-particle":"","family":"Park","given":"J M","non-dropping-particle":"","parse-names":false,"suffix":""},{"dropping-particle":"","family":"Eun","given":"Y G","non-dropping-particle":"","parse-names":false,"suffix":""}],"container-title":"Clinical otolaryngology : official journal of ENT-UK ; official journal of  Netherlands Society for Oto-Rhino-Laryngology &amp; Cervico-Facial Surgery","id":"ITEM-1","issue":"1","issued":{"date-parts":[["2018","2"]]},"language":"eng","page":"137-143","publisher-place":"England","title":"Do laryngoscopic findings reflect the characteristics of reflux in patients with  laryngopharyngeal reflux?","type":"article-journal","volume":"43"},"uris":["http://www.mendeley.com/documents/?uuid=6d6bb99e-84fc-499f-9d32-e4dae656a504"]}],"mendeley":{"formattedCitation":"[38]","plainTextFormattedCitation":"[38]","previouslyFormattedCitation":"[38]"},"properties":{"noteIndex":0},"schema":"https://github.com/citation-style-language/schema/raw/master/csl-citation.json"}</w:instrText>
      </w:r>
      <w:r w:rsidR="000D6F30" w:rsidRPr="00121ED5">
        <w:fldChar w:fldCharType="separate"/>
      </w:r>
      <w:bookmarkStart w:id="35" w:name="__Fieldmark__1064_1916665525"/>
      <w:r w:rsidR="003F03BD" w:rsidRPr="003F03BD">
        <w:rPr>
          <w:rFonts w:ascii="Times New Roman" w:hAnsi="Times New Roman" w:cs="Times New Roman"/>
          <w:noProof/>
          <w:sz w:val="28"/>
          <w:szCs w:val="28"/>
        </w:rPr>
        <w:t>38]</w:t>
      </w:r>
      <w:r w:rsidR="000D6F30" w:rsidRPr="00121ED5">
        <w:fldChar w:fldCharType="end"/>
      </w:r>
      <w:bookmarkEnd w:id="35"/>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и</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сравнительные</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исследования</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показывают</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как</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рН</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метрия</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в</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одиночку</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может</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недооценивать</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рефлюкс</w:t>
      </w:r>
      <w:r w:rsidR="000D6F30" w:rsidRPr="00121ED5">
        <w:rPr>
          <w:rFonts w:ascii="Times New Roman" w:hAnsi="Times New Roman" w:cs="Times New Roman"/>
          <w:sz w:val="28"/>
          <w:szCs w:val="28"/>
        </w:rPr>
        <w:t xml:space="preserve"> </w:t>
      </w:r>
      <w:r w:rsidR="000D6F30" w:rsidRPr="00121ED5">
        <w:rPr>
          <w:rFonts w:ascii="Times New Roman" w:hAnsi="Times New Roman" w:cs="Times New Roman"/>
          <w:sz w:val="28"/>
          <w:szCs w:val="28"/>
          <w:lang w:val="ru-RU"/>
        </w:rPr>
        <w:t>диагнозы</w:t>
      </w:r>
      <w:r w:rsidR="00261C58" w:rsidRPr="00121ED5">
        <w:rPr>
          <w:rFonts w:ascii="Times New Roman" w:hAnsi="Times New Roman" w:cs="Times New Roman"/>
          <w:sz w:val="28"/>
          <w:szCs w:val="28"/>
        </w:rPr>
        <w:t xml:space="preserve"> </w:t>
      </w:r>
      <w:r w:rsidR="000D6F30" w:rsidRPr="00121ED5">
        <w:fldChar w:fldCharType="begin" w:fldLock="1"/>
      </w:r>
      <w:r w:rsidR="00D1004C" w:rsidRPr="00121ED5">
        <w:rPr>
          <w:rFonts w:hint="eastAsia"/>
        </w:rPr>
        <w:instrText>ADDIN CSL_CITATION {"citationItems":[{"id":"ITEM-1","itemData":{"DOI":"10.1001/jama.294.12.1534","ISSN":"1538-3598 (Electronic)","PMID":"16189367","abstract":"CONTEXT: Laryngopharyngeal reflux (LPR) is a major cause of laryngeal inflammation and presents with a constellation of symptoms different from classic gastroesophageal reflux disease. OBJECTIVE: To provide a practical approach to evaluating and managing cases of LPR. EVIDENCE ACQUISITION: The PubMed database and the Ovid Database of Systematic Reviews were systematically searched for laryngopharyngeal reflux, laryngopharyngeal reflux fundoplication, laryngopharyngeal reflux PPI treatment, and gastroesophageal reflux AND laryngitis. Pertinent subject matter journals and reference lists of key research articles were also hand-searched for articles relevant to the analysis. EVIDENCE SYNTHESIS: Reflux of gastric contents is a major cause of laryngeal pathology. The pathophysiology and symptom complex of LPR differs from gastroesophageal reflux disease. Laryngeal pathology results from small amounts of refluxate--typically occurring while upright during the daytime--causing damage to laryngeal tissues and producing localized symptoms. Unlike classic gastroesophageal reflux, LPR is not usually associated with esophagitis, heartburn, or complaints of regurgitation. There is no pathognomonic symptom or finding, but characteristic symptoms and laryngoscopic findings provide the basis for validated assessment instruments (the Reflux Symptom Index and Reflux Finding Score) useful in initial diagnosis. There are 3 approaches to confirming the diagnosis of LPR: (1) response of symptoms to behavioral and empirical medical treatment, (2) endoscopic observation of mucosal injury, and (3) demonstration of reflux events by impedance and pH-monitoring studies and barium swallow esophagram. While pH monitoring</w:instrText>
      </w:r>
      <w:r w:rsidR="00D1004C" w:rsidRPr="00121ED5">
        <w:rPr>
          <w:rFonts w:hint="eastAsia"/>
          <w:lang w:val="ru-RU"/>
        </w:rPr>
        <w:instrText xml:space="preserve"> </w:instrText>
      </w:r>
      <w:r w:rsidR="00D1004C" w:rsidRPr="00121ED5">
        <w:rPr>
          <w:rFonts w:hint="eastAsia"/>
        </w:rPr>
        <w:instrText>remains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standard</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confirming</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diagnosis</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gastroesophageal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addition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multichannel</w:instrText>
      </w:r>
      <w:r w:rsidR="00D1004C" w:rsidRPr="00121ED5">
        <w:rPr>
          <w:rFonts w:hint="eastAsia"/>
          <w:lang w:val="ru-RU"/>
        </w:rPr>
        <w:instrText xml:space="preserve"> </w:instrText>
      </w:r>
      <w:r w:rsidR="00D1004C" w:rsidRPr="00121ED5">
        <w:rPr>
          <w:rFonts w:hint="eastAsia"/>
        </w:rPr>
        <w:instrText>intraluminal</w:instrText>
      </w:r>
      <w:r w:rsidR="00D1004C" w:rsidRPr="00121ED5">
        <w:rPr>
          <w:rFonts w:hint="eastAsia"/>
          <w:lang w:val="ru-RU"/>
        </w:rPr>
        <w:instrText xml:space="preserve"> </w:instrText>
      </w:r>
      <w:r w:rsidR="00D1004C" w:rsidRPr="00121ED5">
        <w:rPr>
          <w:rFonts w:hint="eastAsia"/>
        </w:rPr>
        <w:instrText>impedance</w:instrText>
      </w:r>
      <w:r w:rsidR="00D1004C" w:rsidRPr="00121ED5">
        <w:rPr>
          <w:rFonts w:hint="eastAsia"/>
          <w:lang w:val="ru-RU"/>
        </w:rPr>
        <w:instrText xml:space="preserve"> </w:instrText>
      </w:r>
      <w:r w:rsidR="00D1004C" w:rsidRPr="00121ED5">
        <w:rPr>
          <w:rFonts w:hint="eastAsia"/>
        </w:rPr>
        <w:instrText>technology</w:instrText>
      </w:r>
      <w:r w:rsidR="00D1004C" w:rsidRPr="00121ED5">
        <w:rPr>
          <w:rFonts w:hint="eastAsia"/>
          <w:lang w:val="ru-RU"/>
        </w:rPr>
        <w:instrText xml:space="preserve"> </w:instrText>
      </w:r>
      <w:r w:rsidR="00D1004C" w:rsidRPr="00121ED5">
        <w:rPr>
          <w:rFonts w:hint="eastAsia"/>
        </w:rPr>
        <w:instrText>improves</w:instrText>
      </w:r>
      <w:r w:rsidR="00D1004C" w:rsidRPr="00121ED5">
        <w:rPr>
          <w:rFonts w:hint="eastAsia"/>
          <w:lang w:val="ru-RU"/>
        </w:rPr>
        <w:instrText xml:space="preserve"> </w:instrText>
      </w:r>
      <w:r w:rsidR="00D1004C" w:rsidRPr="00121ED5">
        <w:rPr>
          <w:rFonts w:hint="eastAsia"/>
        </w:rPr>
        <w:instrText>diagnostic</w:instrText>
      </w:r>
      <w:r w:rsidR="00D1004C" w:rsidRPr="00121ED5">
        <w:rPr>
          <w:rFonts w:hint="eastAsia"/>
          <w:lang w:val="ru-RU"/>
        </w:rPr>
        <w:instrText xml:space="preserve"> </w:instrText>
      </w:r>
      <w:r w:rsidR="00D1004C" w:rsidRPr="00121ED5">
        <w:rPr>
          <w:rFonts w:hint="eastAsia"/>
        </w:rPr>
        <w:instrText>accuracy</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describing</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events</w:instrText>
      </w:r>
      <w:r w:rsidR="00D1004C" w:rsidRPr="00121ED5">
        <w:rPr>
          <w:rFonts w:hint="eastAsia"/>
          <w:lang w:val="ru-RU"/>
        </w:rPr>
        <w:instrText xml:space="preserve">. </w:instrText>
      </w:r>
      <w:r w:rsidR="00D1004C" w:rsidRPr="00121ED5">
        <w:rPr>
          <w:rFonts w:hint="eastAsia"/>
        </w:rPr>
        <w:instrText>Ambulatory</w:instrText>
      </w:r>
      <w:r w:rsidR="00D1004C" w:rsidRPr="00121ED5">
        <w:rPr>
          <w:rFonts w:hint="eastAsia"/>
          <w:lang w:val="ru-RU"/>
        </w:rPr>
        <w:instrText xml:space="preserve"> </w:instrText>
      </w:r>
      <w:r w:rsidR="00D1004C" w:rsidRPr="00121ED5">
        <w:rPr>
          <w:rFonts w:hint="eastAsia"/>
        </w:rPr>
        <w:instrText>multichannel</w:instrText>
      </w:r>
      <w:r w:rsidR="00D1004C" w:rsidRPr="00121ED5">
        <w:rPr>
          <w:rFonts w:hint="eastAsia"/>
          <w:lang w:val="ru-RU"/>
        </w:rPr>
        <w:instrText xml:space="preserve"> </w:instrText>
      </w:r>
      <w:r w:rsidR="00D1004C" w:rsidRPr="00121ED5">
        <w:rPr>
          <w:rFonts w:hint="eastAsia"/>
        </w:rPr>
        <w:instrText>intraluminal</w:instrText>
      </w:r>
      <w:r w:rsidR="00D1004C" w:rsidRPr="00121ED5">
        <w:rPr>
          <w:rFonts w:hint="eastAsia"/>
          <w:lang w:val="ru-RU"/>
        </w:rPr>
        <w:instrText xml:space="preserve"> </w:instrText>
      </w:r>
      <w:r w:rsidR="00D1004C" w:rsidRPr="00121ED5">
        <w:rPr>
          <w:rFonts w:hint="eastAsia"/>
        </w:rPr>
        <w:instrText>impedance</w:instrText>
      </w:r>
      <w:r w:rsidR="00D1004C" w:rsidRPr="00121ED5">
        <w:rPr>
          <w:rFonts w:hint="eastAsia"/>
          <w:lang w:val="ru-RU"/>
        </w:rPr>
        <w:instrText xml:space="preserve"> </w:instrText>
      </w:r>
      <w:r w:rsidR="00D1004C" w:rsidRPr="00121ED5">
        <w:rPr>
          <w:rFonts w:hint="eastAsia"/>
        </w:rPr>
        <w:instrText>assessment</w:instrText>
      </w:r>
      <w:r w:rsidR="00D1004C" w:rsidRPr="00121ED5">
        <w:rPr>
          <w:rFonts w:hint="eastAsia"/>
          <w:lang w:val="ru-RU"/>
        </w:rPr>
        <w:instrText xml:space="preserve"> </w:instrText>
      </w:r>
      <w:r w:rsidR="00D1004C" w:rsidRPr="00121ED5">
        <w:rPr>
          <w:rFonts w:hint="eastAsia"/>
        </w:rPr>
        <w:instrText>allows</w:instrText>
      </w:r>
      <w:r w:rsidR="00D1004C" w:rsidRPr="00121ED5">
        <w:rPr>
          <w:rFonts w:hint="eastAsia"/>
          <w:lang w:val="ru-RU"/>
        </w:rPr>
        <w:instrText xml:space="preserve"> </w:instrText>
      </w:r>
      <w:r w:rsidR="00D1004C" w:rsidRPr="00121ED5">
        <w:rPr>
          <w:rFonts w:hint="eastAsia"/>
        </w:rPr>
        <w:instrText>for</w:instrText>
      </w:r>
      <w:r w:rsidR="00D1004C" w:rsidRPr="00121ED5">
        <w:rPr>
          <w:rFonts w:hint="eastAsia"/>
          <w:lang w:val="ru-RU"/>
        </w:rPr>
        <w:instrText xml:space="preserve"> </w:instrText>
      </w:r>
      <w:r w:rsidR="00D1004C" w:rsidRPr="00121ED5">
        <w:rPr>
          <w:rFonts w:hint="eastAsia"/>
        </w:rPr>
        <w:instrText>identification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gaseous</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well</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liquid</w:instrText>
      </w:r>
      <w:r w:rsidR="00D1004C" w:rsidRPr="00121ED5">
        <w:rPr>
          <w:rFonts w:hint="eastAsia"/>
          <w:lang w:val="ru-RU"/>
        </w:rPr>
        <w:instrText xml:space="preserve"> </w:instrText>
      </w:r>
      <w:r w:rsidR="00D1004C" w:rsidRPr="00121ED5">
        <w:rPr>
          <w:rFonts w:hint="eastAsia"/>
        </w:rPr>
        <w:instrText>refluxate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detection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nonacid</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events</w:instrText>
      </w:r>
      <w:r w:rsidR="00D1004C" w:rsidRPr="00121ED5">
        <w:rPr>
          <w:rFonts w:hint="eastAsia"/>
          <w:lang w:val="ru-RU"/>
        </w:rPr>
        <w:instrText xml:space="preserve"> </w:instrText>
      </w:r>
      <w:r w:rsidR="00D1004C" w:rsidRPr="00121ED5">
        <w:rPr>
          <w:rFonts w:hint="eastAsia"/>
        </w:rPr>
        <w:instrText>that</w:instrText>
      </w:r>
      <w:r w:rsidR="00D1004C" w:rsidRPr="00121ED5">
        <w:rPr>
          <w:rFonts w:hint="eastAsia"/>
          <w:lang w:val="ru-RU"/>
        </w:rPr>
        <w:instrText xml:space="preserve"> </w:instrText>
      </w:r>
      <w:r w:rsidR="00D1004C" w:rsidRPr="00121ED5">
        <w:rPr>
          <w:rFonts w:hint="eastAsia"/>
        </w:rPr>
        <w:instrText>are</w:instrText>
      </w:r>
      <w:r w:rsidR="00D1004C" w:rsidRPr="00121ED5">
        <w:rPr>
          <w:rFonts w:hint="eastAsia"/>
          <w:lang w:val="ru-RU"/>
        </w:rPr>
        <w:instrText xml:space="preserve"> </w:instrText>
      </w:r>
      <w:r w:rsidR="00D1004C" w:rsidRPr="00121ED5">
        <w:rPr>
          <w:rFonts w:hint="eastAsia"/>
        </w:rPr>
        <w:instrText>likely</w:instrText>
      </w:r>
      <w:r w:rsidR="00D1004C" w:rsidRPr="00121ED5">
        <w:rPr>
          <w:rFonts w:hint="eastAsia"/>
          <w:lang w:val="ru-RU"/>
        </w:rPr>
        <w:instrText xml:space="preserve"> </w:instrText>
      </w:r>
      <w:r w:rsidR="00D1004C" w:rsidRPr="00121ED5">
        <w:rPr>
          <w:rFonts w:hint="eastAsia"/>
        </w:rPr>
        <w:instrText>significant</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confirming</w:instrText>
      </w:r>
      <w:r w:rsidR="00D1004C" w:rsidRPr="00121ED5">
        <w:rPr>
          <w:rFonts w:hint="eastAsia"/>
          <w:lang w:val="ru-RU"/>
        </w:rPr>
        <w:instrText xml:space="preserve"> </w:instrText>
      </w:r>
      <w:r w:rsidR="00D1004C" w:rsidRPr="00121ED5">
        <w:rPr>
          <w:rFonts w:hint="eastAsia"/>
        </w:rPr>
        <w:instrText>LPR</w:instrText>
      </w:r>
      <w:r w:rsidR="00D1004C" w:rsidRPr="00121ED5">
        <w:rPr>
          <w:rFonts w:hint="eastAsia"/>
          <w:lang w:val="ru-RU"/>
        </w:rPr>
        <w:instrText xml:space="preserve">. </w:instrText>
      </w:r>
      <w:r w:rsidR="00D1004C" w:rsidRPr="00121ED5">
        <w:rPr>
          <w:rFonts w:hint="eastAsia"/>
        </w:rPr>
        <w:instrText>Although</w:instrText>
      </w:r>
      <w:r w:rsidR="00D1004C" w:rsidRPr="00121ED5">
        <w:rPr>
          <w:rFonts w:hint="eastAsia"/>
          <w:lang w:val="ru-RU"/>
        </w:rPr>
        <w:instrText xml:space="preserve"> </w:instrText>
      </w:r>
      <w:r w:rsidR="00D1004C" w:rsidRPr="00121ED5">
        <w:rPr>
          <w:rFonts w:hint="eastAsia"/>
        </w:rPr>
        <w:instrText>some</w:instrText>
      </w:r>
      <w:r w:rsidR="00D1004C" w:rsidRPr="00121ED5">
        <w:rPr>
          <w:rFonts w:hint="eastAsia"/>
          <w:lang w:val="ru-RU"/>
        </w:rPr>
        <w:instrText xml:space="preserve"> </w:instrText>
      </w:r>
      <w:r w:rsidR="00D1004C" w:rsidRPr="00121ED5">
        <w:rPr>
          <w:rFonts w:hint="eastAsia"/>
        </w:rPr>
        <w:instrText>patients</w:instrText>
      </w:r>
      <w:r w:rsidR="00D1004C" w:rsidRPr="00121ED5">
        <w:rPr>
          <w:rFonts w:hint="eastAsia"/>
          <w:lang w:val="ru-RU"/>
        </w:rPr>
        <w:instrText xml:space="preserve"> </w:instrText>
      </w:r>
      <w:r w:rsidR="00D1004C" w:rsidRPr="00121ED5">
        <w:rPr>
          <w:rFonts w:hint="eastAsia"/>
        </w:rPr>
        <w:instrText>respond</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conservative</w:instrText>
      </w:r>
      <w:r w:rsidR="00D1004C" w:rsidRPr="00121ED5">
        <w:rPr>
          <w:rFonts w:hint="eastAsia"/>
          <w:lang w:val="ru-RU"/>
        </w:rPr>
        <w:instrText xml:space="preserve"> </w:instrText>
      </w:r>
      <w:r w:rsidR="00D1004C" w:rsidRPr="00121ED5">
        <w:rPr>
          <w:rFonts w:hint="eastAsia"/>
        </w:rPr>
        <w:instrText>behavioral</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medical</w:instrText>
      </w:r>
      <w:r w:rsidR="00D1004C" w:rsidRPr="00121ED5">
        <w:rPr>
          <w:rFonts w:hint="eastAsia"/>
          <w:lang w:val="ru-RU"/>
        </w:rPr>
        <w:instrText xml:space="preserve"> </w:instrText>
      </w:r>
      <w:r w:rsidR="00D1004C" w:rsidRPr="00121ED5">
        <w:rPr>
          <w:rFonts w:hint="eastAsia"/>
        </w:rPr>
        <w:instrText>management</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case</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gastroesophageal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 xml:space="preserve">, </w:instrText>
      </w:r>
      <w:r w:rsidR="00D1004C" w:rsidRPr="00121ED5">
        <w:rPr>
          <w:rFonts w:hint="eastAsia"/>
        </w:rPr>
        <w:instrText>most</w:instrText>
      </w:r>
      <w:r w:rsidR="00D1004C" w:rsidRPr="00121ED5">
        <w:rPr>
          <w:rFonts w:hint="eastAsia"/>
          <w:lang w:val="ru-RU"/>
        </w:rPr>
        <w:instrText xml:space="preserve"> </w:instrText>
      </w:r>
      <w:r w:rsidR="00D1004C" w:rsidRPr="00121ED5">
        <w:rPr>
          <w:rFonts w:hint="eastAsia"/>
        </w:rPr>
        <w:instrText>require</w:instrText>
      </w:r>
      <w:r w:rsidR="00D1004C" w:rsidRPr="00121ED5">
        <w:rPr>
          <w:rFonts w:hint="eastAsia"/>
          <w:lang w:val="ru-RU"/>
        </w:rPr>
        <w:instrText xml:space="preserve"> </w:instrText>
      </w:r>
      <w:r w:rsidR="00D1004C" w:rsidRPr="00121ED5">
        <w:rPr>
          <w:rFonts w:hint="eastAsia"/>
        </w:rPr>
        <w:instrText>more</w:instrText>
      </w:r>
      <w:r w:rsidR="00D1004C" w:rsidRPr="00121ED5">
        <w:rPr>
          <w:rFonts w:hint="eastAsia"/>
          <w:lang w:val="ru-RU"/>
        </w:rPr>
        <w:instrText xml:space="preserve"> </w:instrText>
      </w:r>
      <w:r w:rsidR="00D1004C" w:rsidRPr="00121ED5">
        <w:rPr>
          <w:rFonts w:hint="eastAsia"/>
        </w:rPr>
        <w:instrText>aggressive</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prolonged</w:instrText>
      </w:r>
      <w:r w:rsidR="00D1004C" w:rsidRPr="00121ED5">
        <w:rPr>
          <w:rFonts w:hint="eastAsia"/>
          <w:lang w:val="ru-RU"/>
        </w:rPr>
        <w:instrText xml:space="preserve"> </w:instrText>
      </w:r>
      <w:r w:rsidR="00D1004C" w:rsidRPr="00121ED5">
        <w:rPr>
          <w:rFonts w:hint="eastAsia"/>
        </w:rPr>
        <w:instrText>treatment</w:instrText>
      </w:r>
      <w:r w:rsidR="00D1004C" w:rsidRPr="00121ED5">
        <w:rPr>
          <w:rFonts w:hint="eastAsia"/>
          <w:lang w:val="ru-RU"/>
        </w:rPr>
        <w:instrText xml:space="preserve"> </w:instrText>
      </w:r>
      <w:r w:rsidR="00D1004C" w:rsidRPr="00121ED5">
        <w:rPr>
          <w:rFonts w:hint="eastAsia"/>
        </w:rPr>
        <w:instrText>to</w:instrText>
      </w:r>
      <w:r w:rsidR="00D1004C" w:rsidRPr="00121ED5">
        <w:rPr>
          <w:rFonts w:hint="eastAsia"/>
          <w:lang w:val="ru-RU"/>
        </w:rPr>
        <w:instrText xml:space="preserve"> </w:instrText>
      </w:r>
      <w:r w:rsidR="00D1004C" w:rsidRPr="00121ED5">
        <w:rPr>
          <w:rFonts w:hint="eastAsia"/>
        </w:rPr>
        <w:instrText>achieve</w:instrText>
      </w:r>
      <w:r w:rsidR="00D1004C" w:rsidRPr="00121ED5">
        <w:rPr>
          <w:rFonts w:hint="eastAsia"/>
          <w:lang w:val="ru-RU"/>
        </w:rPr>
        <w:instrText xml:space="preserve"> </w:instrText>
      </w:r>
      <w:r w:rsidR="00D1004C" w:rsidRPr="00121ED5">
        <w:rPr>
          <w:rFonts w:hint="eastAsia"/>
        </w:rPr>
        <w:instrText>regression</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symptoms</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laryngeal</w:instrText>
      </w:r>
      <w:r w:rsidR="00D1004C" w:rsidRPr="00121ED5">
        <w:rPr>
          <w:rFonts w:hint="eastAsia"/>
          <w:lang w:val="ru-RU"/>
        </w:rPr>
        <w:instrText xml:space="preserve"> </w:instrText>
      </w:r>
      <w:r w:rsidR="00D1004C" w:rsidRPr="00121ED5">
        <w:rPr>
          <w:rFonts w:hint="eastAsia"/>
        </w:rPr>
        <w:instrText>tissue</w:instrText>
      </w:r>
      <w:r w:rsidR="00D1004C" w:rsidRPr="00121ED5">
        <w:rPr>
          <w:rFonts w:hint="eastAsia"/>
          <w:lang w:val="ru-RU"/>
        </w:rPr>
        <w:instrText xml:space="preserve"> </w:instrText>
      </w:r>
      <w:r w:rsidR="00D1004C" w:rsidRPr="00121ED5">
        <w:rPr>
          <w:rFonts w:hint="eastAsia"/>
        </w:rPr>
        <w:instrText>changes</w:instrText>
      </w:r>
      <w:r w:rsidR="00D1004C" w:rsidRPr="00121ED5">
        <w:rPr>
          <w:rFonts w:hint="eastAsia"/>
          <w:lang w:val="ru-RU"/>
        </w:rPr>
        <w:instrText xml:space="preserve">. </w:instrText>
      </w:r>
      <w:r w:rsidR="00D1004C" w:rsidRPr="00121ED5">
        <w:rPr>
          <w:rFonts w:hint="eastAsia"/>
        </w:rPr>
        <w:instrText>Surgical</w:instrText>
      </w:r>
      <w:r w:rsidR="00D1004C" w:rsidRPr="00121ED5">
        <w:rPr>
          <w:rFonts w:hint="eastAsia"/>
          <w:lang w:val="ru-RU"/>
        </w:rPr>
        <w:instrText xml:space="preserve"> </w:instrText>
      </w:r>
      <w:r w:rsidR="00D1004C" w:rsidRPr="00121ED5">
        <w:rPr>
          <w:rFonts w:hint="eastAsia"/>
        </w:rPr>
        <w:instrText>intervention</w:instrText>
      </w:r>
      <w:r w:rsidR="00D1004C" w:rsidRPr="00121ED5">
        <w:rPr>
          <w:rFonts w:hint="eastAsia"/>
          <w:lang w:val="ru-RU"/>
        </w:rPr>
        <w:instrText xml:space="preserve"> </w:instrText>
      </w:r>
      <w:r w:rsidR="00D1004C" w:rsidRPr="00121ED5">
        <w:rPr>
          <w:rFonts w:hint="eastAsia"/>
        </w:rPr>
        <w:instrText>such</w:instrText>
      </w:r>
      <w:r w:rsidR="00D1004C" w:rsidRPr="00121ED5">
        <w:rPr>
          <w:rFonts w:hint="eastAsia"/>
          <w:lang w:val="ru-RU"/>
        </w:rPr>
        <w:instrText xml:space="preserve"> </w:instrText>
      </w:r>
      <w:r w:rsidR="00D1004C" w:rsidRPr="00121ED5">
        <w:rPr>
          <w:rFonts w:hint="eastAsia"/>
        </w:rPr>
        <w:instrText>as</w:instrText>
      </w:r>
      <w:r w:rsidR="00D1004C" w:rsidRPr="00121ED5">
        <w:rPr>
          <w:rFonts w:hint="eastAsia"/>
          <w:lang w:val="ru-RU"/>
        </w:rPr>
        <w:instrText xml:space="preserve"> </w:instrText>
      </w:r>
      <w:r w:rsidR="00D1004C" w:rsidRPr="00121ED5">
        <w:rPr>
          <w:rFonts w:hint="eastAsia"/>
        </w:rPr>
        <w:instrText>laparoscopic</w:instrText>
      </w:r>
      <w:r w:rsidR="00D1004C" w:rsidRPr="00121ED5">
        <w:rPr>
          <w:rFonts w:hint="eastAsia"/>
          <w:lang w:val="ru-RU"/>
        </w:rPr>
        <w:instrText xml:space="preserve"> </w:instrText>
      </w:r>
      <w:r w:rsidR="00D1004C" w:rsidRPr="00121ED5">
        <w:rPr>
          <w:rFonts w:hint="eastAsia"/>
        </w:rPr>
        <w:instrText>fundoplication</w:instrText>
      </w:r>
      <w:r w:rsidR="00D1004C" w:rsidRPr="00121ED5">
        <w:rPr>
          <w:rFonts w:hint="eastAsia"/>
          <w:lang w:val="ru-RU"/>
        </w:rPr>
        <w:instrText xml:space="preserve"> </w:instrText>
      </w:r>
      <w:r w:rsidR="00D1004C" w:rsidRPr="00121ED5">
        <w:rPr>
          <w:rFonts w:hint="eastAsia"/>
        </w:rPr>
        <w:instrText>is</w:instrText>
      </w:r>
      <w:r w:rsidR="00D1004C" w:rsidRPr="00121ED5">
        <w:rPr>
          <w:rFonts w:hint="eastAsia"/>
          <w:lang w:val="ru-RU"/>
        </w:rPr>
        <w:instrText xml:space="preserve"> </w:instrText>
      </w:r>
      <w:r w:rsidR="00D1004C" w:rsidRPr="00121ED5">
        <w:rPr>
          <w:rFonts w:hint="eastAsia"/>
        </w:rPr>
        <w:instrText>useful</w:instrText>
      </w:r>
      <w:r w:rsidR="00D1004C" w:rsidRPr="00121ED5">
        <w:rPr>
          <w:rFonts w:hint="eastAsia"/>
          <w:lang w:val="ru-RU"/>
        </w:rPr>
        <w:instrText xml:space="preserve"> </w:instrText>
      </w:r>
      <w:r w:rsidR="00D1004C" w:rsidRPr="00121ED5">
        <w:rPr>
          <w:rFonts w:hint="eastAsia"/>
        </w:rPr>
        <w:instrText>in</w:instrText>
      </w:r>
      <w:r w:rsidR="00D1004C" w:rsidRPr="00121ED5">
        <w:rPr>
          <w:rFonts w:hint="eastAsia"/>
          <w:lang w:val="ru-RU"/>
        </w:rPr>
        <w:instrText xml:space="preserve"> </w:instrText>
      </w:r>
      <w:r w:rsidR="00D1004C" w:rsidRPr="00121ED5">
        <w:rPr>
          <w:rFonts w:hint="eastAsia"/>
        </w:rPr>
        <w:instrText>selected</w:instrText>
      </w:r>
      <w:r w:rsidR="00D1004C" w:rsidRPr="00121ED5">
        <w:rPr>
          <w:rFonts w:hint="eastAsia"/>
          <w:lang w:val="ru-RU"/>
        </w:rPr>
        <w:instrText xml:space="preserve"> </w:instrText>
      </w:r>
      <w:r w:rsidR="00D1004C" w:rsidRPr="00121ED5">
        <w:rPr>
          <w:rFonts w:hint="eastAsia"/>
        </w:rPr>
        <w:instrText>recalcitrant</w:instrText>
      </w:r>
      <w:r w:rsidR="00D1004C" w:rsidRPr="00121ED5">
        <w:rPr>
          <w:rFonts w:hint="eastAsia"/>
          <w:lang w:val="ru-RU"/>
        </w:rPr>
        <w:instrText xml:space="preserve"> </w:instrText>
      </w:r>
      <w:r w:rsidR="00D1004C" w:rsidRPr="00121ED5">
        <w:rPr>
          <w:rFonts w:hint="eastAsia"/>
        </w:rPr>
        <w:instrText>cases</w:instrText>
      </w:r>
      <w:r w:rsidR="00D1004C" w:rsidRPr="00121ED5">
        <w:rPr>
          <w:rFonts w:hint="eastAsia"/>
          <w:lang w:val="ru-RU"/>
        </w:rPr>
        <w:instrText xml:space="preserve"> </w:instrText>
      </w:r>
      <w:r w:rsidR="00D1004C" w:rsidRPr="00121ED5">
        <w:rPr>
          <w:rFonts w:hint="eastAsia"/>
        </w:rPr>
        <w:instrText>with</w:instrText>
      </w:r>
      <w:r w:rsidR="00D1004C" w:rsidRPr="00121ED5">
        <w:rPr>
          <w:rFonts w:hint="eastAsia"/>
          <w:lang w:val="ru-RU"/>
        </w:rPr>
        <w:instrText xml:space="preserve"> </w:instrText>
      </w:r>
      <w:r w:rsidR="00D1004C" w:rsidRPr="00121ED5">
        <w:rPr>
          <w:rFonts w:hint="eastAsia"/>
        </w:rPr>
        <w:instrText>laxity</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the</w:instrText>
      </w:r>
      <w:r w:rsidR="00D1004C" w:rsidRPr="00121ED5">
        <w:rPr>
          <w:rFonts w:hint="eastAsia"/>
          <w:lang w:val="ru-RU"/>
        </w:rPr>
        <w:instrText xml:space="preserve"> </w:instrText>
      </w:r>
      <w:r w:rsidR="00D1004C" w:rsidRPr="00121ED5">
        <w:rPr>
          <w:rFonts w:hint="eastAsia"/>
        </w:rPr>
        <w:instrText>gastroes</w:instrText>
      </w:r>
      <w:r w:rsidR="00D1004C" w:rsidRPr="00121ED5">
        <w:rPr>
          <w:rFonts w:hint="eastAsia"/>
          <w:lang w:val="ru-RU"/>
        </w:rPr>
        <w:instrText>…</w:instrText>
      </w:r>
      <w:r w:rsidR="00D1004C" w:rsidRPr="00121ED5">
        <w:rPr>
          <w:rFonts w:hint="eastAsia"/>
          <w:lang w:val="ru-RU"/>
        </w:rPr>
        <w:instrText>","</w:instrText>
      </w:r>
      <w:r w:rsidR="00D1004C" w:rsidRPr="00121ED5">
        <w:rPr>
          <w:rFonts w:hint="eastAsia"/>
        </w:rPr>
        <w:instrText>author</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family</w:instrText>
      </w:r>
      <w:r w:rsidR="00D1004C" w:rsidRPr="00121ED5">
        <w:rPr>
          <w:rFonts w:hint="eastAsia"/>
          <w:lang w:val="ru-RU"/>
        </w:rPr>
        <w:instrText>":"</w:instrText>
      </w:r>
      <w:r w:rsidR="00D1004C" w:rsidRPr="00121ED5">
        <w:rPr>
          <w:rFonts w:hint="eastAsia"/>
        </w:rPr>
        <w:instrText>Ford</w:instrText>
      </w:r>
      <w:r w:rsidR="00D1004C" w:rsidRPr="00121ED5">
        <w:rPr>
          <w:rFonts w:hint="eastAsia"/>
          <w:lang w:val="ru-RU"/>
        </w:rPr>
        <w:instrText>","</w:instrText>
      </w:r>
      <w:r w:rsidR="00D1004C" w:rsidRPr="00121ED5">
        <w:rPr>
          <w:rFonts w:hint="eastAsia"/>
        </w:rPr>
        <w:instrText>given</w:instrText>
      </w:r>
      <w:r w:rsidR="00D1004C" w:rsidRPr="00121ED5">
        <w:rPr>
          <w:rFonts w:hint="eastAsia"/>
          <w:lang w:val="ru-RU"/>
        </w:rPr>
        <w:instrText>":"</w:instrText>
      </w:r>
      <w:r w:rsidR="00D1004C" w:rsidRPr="00121ED5">
        <w:rPr>
          <w:rFonts w:hint="eastAsia"/>
        </w:rPr>
        <w:instrText>Charles</w:instrText>
      </w:r>
      <w:r w:rsidR="00D1004C" w:rsidRPr="00121ED5">
        <w:rPr>
          <w:rFonts w:hint="eastAsia"/>
          <w:lang w:val="ru-RU"/>
        </w:rPr>
        <w:instrText xml:space="preserve"> </w:instrText>
      </w:r>
      <w:r w:rsidR="00D1004C" w:rsidRPr="00121ED5">
        <w:rPr>
          <w:rFonts w:hint="eastAsia"/>
        </w:rPr>
        <w:instrText>N</w:instrText>
      </w:r>
      <w:r w:rsidR="00D1004C" w:rsidRPr="00121ED5">
        <w:rPr>
          <w:rFonts w:hint="eastAsia"/>
          <w:lang w:val="ru-RU"/>
        </w:rPr>
        <w:instrText>","</w:instrText>
      </w:r>
      <w:r w:rsidR="00D1004C" w:rsidRPr="00121ED5">
        <w:rPr>
          <w:rFonts w:hint="eastAsia"/>
        </w:rPr>
        <w:instrText>non</w:instrText>
      </w:r>
      <w:r w:rsidR="00D1004C" w:rsidRPr="00121ED5">
        <w:rPr>
          <w:rFonts w:hint="eastAsia"/>
          <w:lang w:val="ru-RU"/>
        </w:rPr>
        <w:instrText>-</w:instrText>
      </w:r>
      <w:r w:rsidR="00D1004C" w:rsidRPr="00121ED5">
        <w:rPr>
          <w:rFonts w:hint="eastAsia"/>
        </w:rPr>
        <w:instrText>dropping</w:instrText>
      </w:r>
      <w:r w:rsidR="00D1004C" w:rsidRPr="00121ED5">
        <w:rPr>
          <w:rFonts w:hint="eastAsia"/>
          <w:lang w:val="ru-RU"/>
        </w:rPr>
        <w:instrText>-</w:instrText>
      </w:r>
      <w:r w:rsidR="00D1004C" w:rsidRPr="00121ED5">
        <w:rPr>
          <w:rFonts w:hint="eastAsia"/>
        </w:rPr>
        <w:instrText>particle</w:instrText>
      </w:r>
      <w:r w:rsidR="00D1004C" w:rsidRPr="00121ED5">
        <w:rPr>
          <w:rFonts w:hint="eastAsia"/>
          <w:lang w:val="ru-RU"/>
        </w:rPr>
        <w:instrText>":"","</w:instrText>
      </w:r>
      <w:r w:rsidR="00D1004C" w:rsidRPr="00121ED5">
        <w:rPr>
          <w:rFonts w:hint="eastAsia"/>
        </w:rPr>
        <w:instrText>parse</w:instrText>
      </w:r>
      <w:r w:rsidR="00D1004C" w:rsidRPr="00121ED5">
        <w:rPr>
          <w:rFonts w:hint="eastAsia"/>
          <w:lang w:val="ru-RU"/>
        </w:rPr>
        <w:instrText>-</w:instrText>
      </w:r>
      <w:r w:rsidR="00D1004C" w:rsidRPr="00121ED5">
        <w:rPr>
          <w:rFonts w:hint="eastAsia"/>
        </w:rPr>
        <w:instrText>names</w:instrText>
      </w:r>
      <w:r w:rsidR="00D1004C" w:rsidRPr="00121ED5">
        <w:rPr>
          <w:rFonts w:hint="eastAsia"/>
          <w:lang w:val="ru-RU"/>
        </w:rPr>
        <w:instrText>":</w:instrText>
      </w:r>
      <w:r w:rsidR="00D1004C" w:rsidRPr="00121ED5">
        <w:rPr>
          <w:rFonts w:hint="eastAsia"/>
        </w:rPr>
        <w:instrText>false</w:instrText>
      </w:r>
      <w:r w:rsidR="00D1004C" w:rsidRPr="00121ED5">
        <w:rPr>
          <w:rFonts w:hint="eastAsia"/>
          <w:lang w:val="ru-RU"/>
        </w:rPr>
        <w:instrText>,"</w:instrText>
      </w:r>
      <w:r w:rsidR="00D1004C" w:rsidRPr="00121ED5">
        <w:rPr>
          <w:rFonts w:hint="eastAsia"/>
        </w:rPr>
        <w:instrText>suffix</w:instrText>
      </w:r>
      <w:r w:rsidR="00D1004C" w:rsidRPr="00121ED5">
        <w:rPr>
          <w:rFonts w:hint="eastAsia"/>
          <w:lang w:val="ru-RU"/>
        </w:rPr>
        <w:instrText>":""}],"</w:instrText>
      </w:r>
      <w:r w:rsidR="00D1004C" w:rsidRPr="00121ED5">
        <w:rPr>
          <w:rFonts w:hint="eastAsia"/>
        </w:rPr>
        <w:instrText>container</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JAMA</w:instrText>
      </w:r>
      <w:r w:rsidR="00D1004C" w:rsidRPr="00121ED5">
        <w:rPr>
          <w:rFonts w:hint="eastAsia"/>
          <w:lang w:val="ru-RU"/>
        </w:rPr>
        <w:instrText>","</w:instrText>
      </w:r>
      <w:r w:rsidR="00D1004C" w:rsidRPr="00121ED5">
        <w:rPr>
          <w:rFonts w:hint="eastAsia"/>
        </w:rPr>
        <w:instrText>id</w:instrText>
      </w:r>
      <w:r w:rsidR="00D1004C" w:rsidRPr="00121ED5">
        <w:rPr>
          <w:rFonts w:hint="eastAsia"/>
          <w:lang w:val="ru-RU"/>
        </w:rPr>
        <w:instrText>":"</w:instrText>
      </w:r>
      <w:r w:rsidR="00D1004C" w:rsidRPr="00121ED5">
        <w:rPr>
          <w:rFonts w:hint="eastAsia"/>
        </w:rPr>
        <w:instrText>ITEM</w:instrText>
      </w:r>
      <w:r w:rsidR="00D1004C" w:rsidRPr="00121ED5">
        <w:rPr>
          <w:rFonts w:hint="eastAsia"/>
          <w:lang w:val="ru-RU"/>
        </w:rPr>
        <w:instrText>-1","</w:instrText>
      </w:r>
      <w:r w:rsidR="00D1004C" w:rsidRPr="00121ED5">
        <w:rPr>
          <w:rFonts w:hint="eastAsia"/>
        </w:rPr>
        <w:instrText>issue</w:instrText>
      </w:r>
      <w:r w:rsidR="00D1004C" w:rsidRPr="00121ED5">
        <w:rPr>
          <w:rFonts w:hint="eastAsia"/>
          <w:lang w:val="ru-RU"/>
        </w:rPr>
        <w:instrText>":"12","</w:instrText>
      </w:r>
      <w:r w:rsidR="00D1004C" w:rsidRPr="00121ED5">
        <w:rPr>
          <w:rFonts w:hint="eastAsia"/>
        </w:rPr>
        <w:instrText>issued</w:instrText>
      </w:r>
      <w:r w:rsidR="00D1004C" w:rsidRPr="00121ED5">
        <w:rPr>
          <w:rFonts w:hint="eastAsia"/>
          <w:lang w:val="ru-RU"/>
        </w:rPr>
        <w:instrText>":{"</w:instrText>
      </w:r>
      <w:r w:rsidR="00D1004C" w:rsidRPr="00121ED5">
        <w:rPr>
          <w:rFonts w:hint="eastAsia"/>
        </w:rPr>
        <w:instrText>date</w:instrText>
      </w:r>
      <w:r w:rsidR="00D1004C" w:rsidRPr="00121ED5">
        <w:rPr>
          <w:rFonts w:hint="eastAsia"/>
          <w:lang w:val="ru-RU"/>
        </w:rPr>
        <w:instrText>-</w:instrText>
      </w:r>
      <w:r w:rsidR="00D1004C" w:rsidRPr="00121ED5">
        <w:rPr>
          <w:rFonts w:hint="eastAsia"/>
        </w:rPr>
        <w:instrText>parts</w:instrText>
      </w:r>
      <w:r w:rsidR="00D1004C" w:rsidRPr="00121ED5">
        <w:rPr>
          <w:rFonts w:hint="eastAsia"/>
          <w:lang w:val="ru-RU"/>
        </w:rPr>
        <w:instrText>":[["2005","9"]]},"</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eng</w:instrText>
      </w:r>
      <w:r w:rsidR="00D1004C" w:rsidRPr="00121ED5">
        <w:rPr>
          <w:rFonts w:hint="eastAsia"/>
          <w:lang w:val="ru-RU"/>
        </w:rPr>
        <w:instrText>","</w:instrText>
      </w:r>
      <w:r w:rsidR="00D1004C" w:rsidRPr="00121ED5">
        <w:rPr>
          <w:rFonts w:hint="eastAsia"/>
        </w:rPr>
        <w:instrText>page</w:instrText>
      </w:r>
      <w:r w:rsidR="00D1004C" w:rsidRPr="00121ED5">
        <w:rPr>
          <w:rFonts w:hint="eastAsia"/>
          <w:lang w:val="ru-RU"/>
        </w:rPr>
        <w:instrText>":"1534-1540","</w:instrText>
      </w:r>
      <w:r w:rsidR="00D1004C" w:rsidRPr="00121ED5">
        <w:rPr>
          <w:rFonts w:hint="eastAsia"/>
        </w:rPr>
        <w:instrText>publisher</w:instrText>
      </w:r>
      <w:r w:rsidR="00D1004C" w:rsidRPr="00121ED5">
        <w:rPr>
          <w:rFonts w:hint="eastAsia"/>
          <w:lang w:val="ru-RU"/>
        </w:rPr>
        <w:instrText>-</w:instrText>
      </w:r>
      <w:r w:rsidR="00D1004C" w:rsidRPr="00121ED5">
        <w:rPr>
          <w:rFonts w:hint="eastAsia"/>
        </w:rPr>
        <w:instrText>place</w:instrText>
      </w:r>
      <w:r w:rsidR="00D1004C" w:rsidRPr="00121ED5">
        <w:rPr>
          <w:rFonts w:hint="eastAsia"/>
          <w:lang w:val="ru-RU"/>
        </w:rPr>
        <w:instrText>":"</w:instrText>
      </w:r>
      <w:r w:rsidR="00D1004C" w:rsidRPr="00121ED5">
        <w:rPr>
          <w:rFonts w:hint="eastAsia"/>
        </w:rPr>
        <w:instrText>United</w:instrText>
      </w:r>
      <w:r w:rsidR="00D1004C" w:rsidRPr="00121ED5">
        <w:rPr>
          <w:rFonts w:hint="eastAsia"/>
          <w:lang w:val="ru-RU"/>
        </w:rPr>
        <w:instrText xml:space="preserve"> </w:instrText>
      </w:r>
      <w:r w:rsidR="00D1004C" w:rsidRPr="00121ED5">
        <w:rPr>
          <w:rFonts w:hint="eastAsia"/>
        </w:rPr>
        <w:instrText>States</w:instrText>
      </w:r>
      <w:r w:rsidR="00D1004C" w:rsidRPr="00121ED5">
        <w:rPr>
          <w:rFonts w:hint="eastAsia"/>
          <w:lang w:val="ru-RU"/>
        </w:rPr>
        <w:instrText>","</w:instrText>
      </w:r>
      <w:r w:rsidR="00D1004C" w:rsidRPr="00121ED5">
        <w:rPr>
          <w:rFonts w:hint="eastAsia"/>
        </w:rPr>
        <w:instrText>title</w:instrText>
      </w:r>
      <w:r w:rsidR="00D1004C" w:rsidRPr="00121ED5">
        <w:rPr>
          <w:rFonts w:hint="eastAsia"/>
          <w:lang w:val="ru-RU"/>
        </w:rPr>
        <w:instrText>":"</w:instrText>
      </w:r>
      <w:r w:rsidR="00D1004C" w:rsidRPr="00121ED5">
        <w:rPr>
          <w:rFonts w:hint="eastAsia"/>
        </w:rPr>
        <w:instrText>Evaluation</w:instrText>
      </w:r>
      <w:r w:rsidR="00D1004C" w:rsidRPr="00121ED5">
        <w:rPr>
          <w:rFonts w:hint="eastAsia"/>
          <w:lang w:val="ru-RU"/>
        </w:rPr>
        <w:instrText xml:space="preserve"> </w:instrText>
      </w:r>
      <w:r w:rsidR="00D1004C" w:rsidRPr="00121ED5">
        <w:rPr>
          <w:rFonts w:hint="eastAsia"/>
        </w:rPr>
        <w:instrText>and</w:instrText>
      </w:r>
      <w:r w:rsidR="00D1004C" w:rsidRPr="00121ED5">
        <w:rPr>
          <w:rFonts w:hint="eastAsia"/>
          <w:lang w:val="ru-RU"/>
        </w:rPr>
        <w:instrText xml:space="preserve"> </w:instrText>
      </w:r>
      <w:r w:rsidR="00D1004C" w:rsidRPr="00121ED5">
        <w:rPr>
          <w:rFonts w:hint="eastAsia"/>
        </w:rPr>
        <w:instrText>management</w:instrText>
      </w:r>
      <w:r w:rsidR="00D1004C" w:rsidRPr="00121ED5">
        <w:rPr>
          <w:rFonts w:hint="eastAsia"/>
          <w:lang w:val="ru-RU"/>
        </w:rPr>
        <w:instrText xml:space="preserve"> </w:instrText>
      </w:r>
      <w:r w:rsidR="00D1004C" w:rsidRPr="00121ED5">
        <w:rPr>
          <w:rFonts w:hint="eastAsia"/>
        </w:rPr>
        <w:instrText>of</w:instrText>
      </w:r>
      <w:r w:rsidR="00D1004C" w:rsidRPr="00121ED5">
        <w:rPr>
          <w:rFonts w:hint="eastAsia"/>
          <w:lang w:val="ru-RU"/>
        </w:rPr>
        <w:instrText xml:space="preserve"> </w:instrText>
      </w:r>
      <w:r w:rsidR="00D1004C" w:rsidRPr="00121ED5">
        <w:rPr>
          <w:rFonts w:hint="eastAsia"/>
        </w:rPr>
        <w:instrText>laryngopharyngeal</w:instrText>
      </w:r>
      <w:r w:rsidR="00D1004C" w:rsidRPr="00121ED5">
        <w:rPr>
          <w:rFonts w:hint="eastAsia"/>
          <w:lang w:val="ru-RU"/>
        </w:rPr>
        <w:instrText xml:space="preserve"> </w:instrText>
      </w:r>
      <w:r w:rsidR="00D1004C" w:rsidRPr="00121ED5">
        <w:rPr>
          <w:rFonts w:hint="eastAsia"/>
        </w:rPr>
        <w:instrText>reflux</w:instrText>
      </w:r>
      <w:r w:rsidR="00D1004C" w:rsidRPr="00121ED5">
        <w:rPr>
          <w:rFonts w:hint="eastAsia"/>
          <w:lang w:val="ru-RU"/>
        </w:rPr>
        <w:instrText>.","</w:instrText>
      </w:r>
      <w:r w:rsidR="00D1004C" w:rsidRPr="00121ED5">
        <w:rPr>
          <w:rFonts w:hint="eastAsia"/>
        </w:rPr>
        <w:instrText>type</w:instrText>
      </w:r>
      <w:r w:rsidR="00D1004C" w:rsidRPr="00121ED5">
        <w:rPr>
          <w:rFonts w:hint="eastAsia"/>
          <w:lang w:val="ru-RU"/>
        </w:rPr>
        <w:instrText>":"</w:instrText>
      </w:r>
      <w:r w:rsidR="00D1004C" w:rsidRPr="00121ED5">
        <w:rPr>
          <w:rFonts w:hint="eastAsia"/>
        </w:rPr>
        <w:instrText>article</w:instrText>
      </w:r>
      <w:r w:rsidR="00D1004C" w:rsidRPr="00121ED5">
        <w:rPr>
          <w:rFonts w:hint="eastAsia"/>
          <w:lang w:val="ru-RU"/>
        </w:rPr>
        <w:instrText>-</w:instrText>
      </w:r>
      <w:r w:rsidR="00D1004C" w:rsidRPr="00121ED5">
        <w:rPr>
          <w:rFonts w:hint="eastAsia"/>
        </w:rPr>
        <w:instrText>journal</w:instrText>
      </w:r>
      <w:r w:rsidR="00D1004C" w:rsidRPr="00121ED5">
        <w:rPr>
          <w:rFonts w:hint="eastAsia"/>
          <w:lang w:val="ru-RU"/>
        </w:rPr>
        <w:instrText>","</w:instrText>
      </w:r>
      <w:r w:rsidR="00D1004C" w:rsidRPr="00121ED5">
        <w:rPr>
          <w:rFonts w:hint="eastAsia"/>
        </w:rPr>
        <w:instrText>volume</w:instrText>
      </w:r>
      <w:r w:rsidR="00D1004C" w:rsidRPr="00121ED5">
        <w:rPr>
          <w:rFonts w:hint="eastAsia"/>
          <w:lang w:val="ru-RU"/>
        </w:rPr>
        <w:instrText>":"294"},"</w:instrText>
      </w:r>
      <w:r w:rsidR="00D1004C" w:rsidRPr="00121ED5">
        <w:rPr>
          <w:rFonts w:hint="eastAsia"/>
        </w:rPr>
        <w:instrText>uris</w:instrText>
      </w:r>
      <w:r w:rsidR="00D1004C" w:rsidRPr="00121ED5">
        <w:rPr>
          <w:rFonts w:hint="eastAsia"/>
          <w:lang w:val="ru-RU"/>
        </w:rPr>
        <w:instrText>":["</w:instrText>
      </w:r>
      <w:r w:rsidR="00D1004C" w:rsidRPr="00121ED5">
        <w:rPr>
          <w:rFonts w:hint="eastAsia"/>
        </w:rPr>
        <w:instrText>http</w:instrText>
      </w:r>
      <w:r w:rsidR="00D1004C" w:rsidRPr="00121ED5">
        <w:rPr>
          <w:rFonts w:hint="eastAsia"/>
          <w:lang w:val="ru-RU"/>
        </w:rPr>
        <w:instrText>://</w:instrText>
      </w:r>
      <w:r w:rsidR="00D1004C" w:rsidRPr="00121ED5">
        <w:rPr>
          <w:rFonts w:hint="eastAsia"/>
        </w:rPr>
        <w:instrText>www</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documents</w:instrText>
      </w:r>
      <w:r w:rsidR="00D1004C" w:rsidRPr="00121ED5">
        <w:rPr>
          <w:rFonts w:hint="eastAsia"/>
          <w:lang w:val="ru-RU"/>
        </w:rPr>
        <w:instrText>/?</w:instrText>
      </w:r>
      <w:r w:rsidR="00D1004C" w:rsidRPr="00121ED5">
        <w:rPr>
          <w:rFonts w:hint="eastAsia"/>
        </w:rPr>
        <w:instrText>uuid</w:instrText>
      </w:r>
      <w:r w:rsidR="00D1004C" w:rsidRPr="00121ED5">
        <w:rPr>
          <w:rFonts w:hint="eastAsia"/>
          <w:lang w:val="ru-RU"/>
        </w:rPr>
        <w:instrText>=6</w:instrText>
      </w:r>
      <w:r w:rsidR="00D1004C" w:rsidRPr="00121ED5">
        <w:rPr>
          <w:rFonts w:hint="eastAsia"/>
        </w:rPr>
        <w:instrText>d</w:instrText>
      </w:r>
      <w:r w:rsidR="00D1004C" w:rsidRPr="00121ED5">
        <w:rPr>
          <w:rFonts w:hint="eastAsia"/>
          <w:lang w:val="ru-RU"/>
        </w:rPr>
        <w:instrText>3</w:instrText>
      </w:r>
      <w:r w:rsidR="00D1004C" w:rsidRPr="00121ED5">
        <w:rPr>
          <w:rFonts w:hint="eastAsia"/>
        </w:rPr>
        <w:instrText>b</w:instrText>
      </w:r>
      <w:r w:rsidR="00D1004C" w:rsidRPr="00121ED5">
        <w:rPr>
          <w:rFonts w:hint="eastAsia"/>
          <w:lang w:val="ru-RU"/>
        </w:rPr>
        <w:instrText>6580-</w:instrText>
      </w:r>
      <w:r w:rsidR="00D1004C" w:rsidRPr="00121ED5">
        <w:rPr>
          <w:rFonts w:hint="eastAsia"/>
        </w:rPr>
        <w:instrText>f</w:instrText>
      </w:r>
      <w:r w:rsidR="00D1004C" w:rsidRPr="00121ED5">
        <w:rPr>
          <w:rFonts w:hint="eastAsia"/>
          <w:lang w:val="ru-RU"/>
        </w:rPr>
        <w:instrText>27</w:instrText>
      </w:r>
      <w:r w:rsidR="00D1004C" w:rsidRPr="00121ED5">
        <w:rPr>
          <w:rFonts w:hint="eastAsia"/>
        </w:rPr>
        <w:instrText>e</w:instrText>
      </w:r>
      <w:r w:rsidR="00D1004C" w:rsidRPr="00121ED5">
        <w:rPr>
          <w:rFonts w:hint="eastAsia"/>
          <w:lang w:val="ru-RU"/>
        </w:rPr>
        <w:instrText>-4701-</w:instrText>
      </w:r>
      <w:r w:rsidR="00D1004C" w:rsidRPr="00121ED5">
        <w:rPr>
          <w:rFonts w:hint="eastAsia"/>
        </w:rPr>
        <w:instrText>a</w:instrText>
      </w:r>
      <w:r w:rsidR="00D1004C" w:rsidRPr="00121ED5">
        <w:rPr>
          <w:rFonts w:hint="eastAsia"/>
          <w:lang w:val="ru-RU"/>
        </w:rPr>
        <w:instrText>0</w:instrText>
      </w:r>
      <w:r w:rsidR="00D1004C" w:rsidRPr="00121ED5">
        <w:rPr>
          <w:rFonts w:hint="eastAsia"/>
        </w:rPr>
        <w:instrText>f</w:instrText>
      </w:r>
      <w:r w:rsidR="00D1004C" w:rsidRPr="00121ED5">
        <w:rPr>
          <w:rFonts w:hint="eastAsia"/>
          <w:lang w:val="ru-RU"/>
        </w:rPr>
        <w:instrText>8-</w:instrText>
      </w:r>
      <w:r w:rsidR="00D1004C" w:rsidRPr="00121ED5">
        <w:rPr>
          <w:rFonts w:hint="eastAsia"/>
        </w:rPr>
        <w:instrText>d</w:instrText>
      </w:r>
      <w:r w:rsidR="00D1004C" w:rsidRPr="00121ED5">
        <w:rPr>
          <w:rFonts w:hint="eastAsia"/>
          <w:lang w:val="ru-RU"/>
        </w:rPr>
        <w:instrText>2</w:instrText>
      </w:r>
      <w:r w:rsidR="00D1004C" w:rsidRPr="00121ED5">
        <w:rPr>
          <w:rFonts w:hint="eastAsia"/>
        </w:rPr>
        <w:instrText>c</w:instrText>
      </w:r>
      <w:r w:rsidR="00D1004C" w:rsidRPr="00121ED5">
        <w:rPr>
          <w:rFonts w:hint="eastAsia"/>
          <w:lang w:val="ru-RU"/>
        </w:rPr>
        <w:instrText>2</w:instrText>
      </w:r>
      <w:r w:rsidR="00D1004C" w:rsidRPr="00121ED5">
        <w:rPr>
          <w:rFonts w:hint="eastAsia"/>
        </w:rPr>
        <w:instrText>ba</w:instrText>
      </w:r>
      <w:r w:rsidR="00D1004C" w:rsidRPr="00121ED5">
        <w:rPr>
          <w:rFonts w:hint="eastAsia"/>
          <w:lang w:val="ru-RU"/>
        </w:rPr>
        <w:instrText>498</w:instrText>
      </w:r>
      <w:r w:rsidR="00D1004C" w:rsidRPr="00121ED5">
        <w:rPr>
          <w:rFonts w:hint="eastAsia"/>
        </w:rPr>
        <w:instrText>c</w:instrText>
      </w:r>
      <w:r w:rsidR="00D1004C" w:rsidRPr="00121ED5">
        <w:rPr>
          <w:rFonts w:hint="eastAsia"/>
          <w:lang w:val="ru-RU"/>
        </w:rPr>
        <w:instrText>9</w:instrText>
      </w:r>
      <w:r w:rsidR="00D1004C" w:rsidRPr="00121ED5">
        <w:rPr>
          <w:rFonts w:hint="eastAsia"/>
        </w:rPr>
        <w:instrText>c</w:instrText>
      </w:r>
      <w:r w:rsidR="00D1004C" w:rsidRPr="00121ED5">
        <w:rPr>
          <w:rFonts w:hint="eastAsia"/>
          <w:lang w:val="ru-RU"/>
        </w:rPr>
        <w:instrText>"]}],"</w:instrText>
      </w:r>
      <w:r w:rsidR="00D1004C" w:rsidRPr="00121ED5">
        <w:rPr>
          <w:rFonts w:hint="eastAsia"/>
        </w:rPr>
        <w:instrText>mendeley</w:instrText>
      </w:r>
      <w:r w:rsidR="00D1004C" w:rsidRPr="00121ED5">
        <w:rPr>
          <w:rFonts w:hint="eastAsia"/>
          <w:lang w:val="ru-RU"/>
        </w:rPr>
        <w:instrText>":{"</w:instrText>
      </w:r>
      <w:r w:rsidR="00D1004C" w:rsidRPr="00121ED5">
        <w:rPr>
          <w:rFonts w:hint="eastAsia"/>
        </w:rPr>
        <w:instrText>formattedCitation</w:instrText>
      </w:r>
      <w:r w:rsidR="00D1004C" w:rsidRPr="00121ED5">
        <w:rPr>
          <w:rFonts w:hint="eastAsia"/>
          <w:lang w:val="ru-RU"/>
        </w:rPr>
        <w:instrText>":"[3]","</w:instrText>
      </w:r>
      <w:r w:rsidR="00D1004C" w:rsidRPr="00121ED5">
        <w:rPr>
          <w:rFonts w:hint="eastAsia"/>
        </w:rPr>
        <w:instrText>plainTextFormattedCitation</w:instrText>
      </w:r>
      <w:r w:rsidR="00D1004C" w:rsidRPr="00121ED5">
        <w:rPr>
          <w:rFonts w:hint="eastAsia"/>
          <w:lang w:val="ru-RU"/>
        </w:rPr>
        <w:instrText>":"[3]","</w:instrText>
      </w:r>
      <w:r w:rsidR="00D1004C" w:rsidRPr="00121ED5">
        <w:rPr>
          <w:rFonts w:hint="eastAsia"/>
        </w:rPr>
        <w:instrText>previouslyFormattedCitation</w:instrText>
      </w:r>
      <w:r w:rsidR="00D1004C" w:rsidRPr="00121ED5">
        <w:rPr>
          <w:rFonts w:hint="eastAsia"/>
          <w:lang w:val="ru-RU"/>
        </w:rPr>
        <w:instrText>":"[3]"},"</w:instrText>
      </w:r>
      <w:r w:rsidR="00D1004C" w:rsidRPr="00121ED5">
        <w:rPr>
          <w:rFonts w:hint="eastAsia"/>
        </w:rPr>
        <w:instrText>properties</w:instrText>
      </w:r>
      <w:r w:rsidR="00D1004C" w:rsidRPr="00121ED5">
        <w:rPr>
          <w:rFonts w:hint="eastAsia"/>
          <w:lang w:val="ru-RU"/>
        </w:rPr>
        <w:instrText>":{"</w:instrText>
      </w:r>
      <w:r w:rsidR="00D1004C" w:rsidRPr="00121ED5">
        <w:rPr>
          <w:rFonts w:hint="eastAsia"/>
        </w:rPr>
        <w:instrText>noteIndex</w:instrText>
      </w:r>
      <w:r w:rsidR="00D1004C" w:rsidRPr="00121ED5">
        <w:rPr>
          <w:rFonts w:hint="eastAsia"/>
          <w:lang w:val="ru-RU"/>
        </w:rPr>
        <w:instrText>":0},"</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https</w:instrText>
      </w:r>
      <w:r w:rsidR="00D1004C" w:rsidRPr="00121ED5">
        <w:rPr>
          <w:rFonts w:hint="eastAsia"/>
          <w:lang w:val="ru-RU"/>
        </w:rPr>
        <w:instrText>://</w:instrText>
      </w:r>
      <w:r w:rsidR="00D1004C" w:rsidRPr="00121ED5">
        <w:rPr>
          <w:rFonts w:hint="eastAsia"/>
        </w:rPr>
        <w:instrText>github</w:instrText>
      </w:r>
      <w:r w:rsidR="00D1004C" w:rsidRPr="00121ED5">
        <w:rPr>
          <w:rFonts w:hint="eastAsia"/>
          <w:lang w:val="ru-RU"/>
        </w:rPr>
        <w:instrText>.</w:instrText>
      </w:r>
      <w:r w:rsidR="00D1004C" w:rsidRPr="00121ED5">
        <w:rPr>
          <w:rFonts w:hint="eastAsia"/>
        </w:rPr>
        <w:instrText>com</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style</w:instrText>
      </w:r>
      <w:r w:rsidR="00D1004C" w:rsidRPr="00121ED5">
        <w:rPr>
          <w:rFonts w:hint="eastAsia"/>
          <w:lang w:val="ru-RU"/>
        </w:rPr>
        <w:instrText>-</w:instrText>
      </w:r>
      <w:r w:rsidR="00D1004C" w:rsidRPr="00121ED5">
        <w:rPr>
          <w:rFonts w:hint="eastAsia"/>
        </w:rPr>
        <w:instrText>language</w:instrText>
      </w:r>
      <w:r w:rsidR="00D1004C" w:rsidRPr="00121ED5">
        <w:rPr>
          <w:rFonts w:hint="eastAsia"/>
          <w:lang w:val="ru-RU"/>
        </w:rPr>
        <w:instrText>/</w:instrText>
      </w:r>
      <w:r w:rsidR="00D1004C" w:rsidRPr="00121ED5">
        <w:rPr>
          <w:rFonts w:hint="eastAsia"/>
        </w:rPr>
        <w:instrText>schema</w:instrText>
      </w:r>
      <w:r w:rsidR="00D1004C" w:rsidRPr="00121ED5">
        <w:rPr>
          <w:rFonts w:hint="eastAsia"/>
          <w:lang w:val="ru-RU"/>
        </w:rPr>
        <w:instrText>/</w:instrText>
      </w:r>
      <w:r w:rsidR="00D1004C" w:rsidRPr="00121ED5">
        <w:rPr>
          <w:rFonts w:hint="eastAsia"/>
        </w:rPr>
        <w:instrText>raw</w:instrText>
      </w:r>
      <w:r w:rsidR="00D1004C" w:rsidRPr="00121ED5">
        <w:rPr>
          <w:rFonts w:hint="eastAsia"/>
          <w:lang w:val="ru-RU"/>
        </w:rPr>
        <w:instrText>/</w:instrText>
      </w:r>
      <w:r w:rsidR="00D1004C" w:rsidRPr="00121ED5">
        <w:rPr>
          <w:rFonts w:hint="eastAsia"/>
        </w:rPr>
        <w:instrText>master</w:instrText>
      </w:r>
      <w:r w:rsidR="00D1004C" w:rsidRPr="00121ED5">
        <w:rPr>
          <w:rFonts w:hint="eastAsia"/>
          <w:lang w:val="ru-RU"/>
        </w:rPr>
        <w:instrText>/</w:instrText>
      </w:r>
      <w:r w:rsidR="00D1004C" w:rsidRPr="00121ED5">
        <w:rPr>
          <w:rFonts w:hint="eastAsia"/>
        </w:rPr>
        <w:instrText>csl</w:instrText>
      </w:r>
      <w:r w:rsidR="00D1004C" w:rsidRPr="00121ED5">
        <w:rPr>
          <w:rFonts w:hint="eastAsia"/>
          <w:lang w:val="ru-RU"/>
        </w:rPr>
        <w:instrText>-</w:instrText>
      </w:r>
      <w:r w:rsidR="00D1004C" w:rsidRPr="00121ED5">
        <w:rPr>
          <w:rFonts w:hint="eastAsia"/>
        </w:rPr>
        <w:instrText>citation</w:instrText>
      </w:r>
      <w:r w:rsidR="00D1004C" w:rsidRPr="00121ED5">
        <w:rPr>
          <w:rFonts w:hint="eastAsia"/>
          <w:lang w:val="ru-RU"/>
        </w:rPr>
        <w:instrText>.</w:instrText>
      </w:r>
      <w:r w:rsidR="00D1004C" w:rsidRPr="00121ED5">
        <w:rPr>
          <w:rFonts w:hint="eastAsia"/>
        </w:rPr>
        <w:instrText>json</w:instrText>
      </w:r>
      <w:r w:rsidR="00D1004C" w:rsidRPr="00121ED5">
        <w:rPr>
          <w:rFonts w:hint="eastAsia"/>
          <w:lang w:val="ru-RU"/>
        </w:rPr>
        <w:instrText>"}</w:instrText>
      </w:r>
      <w:r w:rsidR="000D6F30" w:rsidRPr="00121ED5">
        <w:fldChar w:fldCharType="separate"/>
      </w:r>
      <w:bookmarkStart w:id="36" w:name="__Fieldmark__1069_1916665525"/>
      <w:r w:rsidR="003E5BA3" w:rsidRPr="00121ED5">
        <w:rPr>
          <w:rFonts w:ascii="Times New Roman" w:hAnsi="Times New Roman" w:cs="Times New Roman"/>
          <w:noProof/>
          <w:sz w:val="28"/>
          <w:szCs w:val="28"/>
          <w:lang w:val="ru-RU"/>
        </w:rPr>
        <w:t>[3</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р</w:t>
      </w:r>
      <w:r w:rsidR="001B3405">
        <w:rPr>
          <w:rFonts w:ascii="Times New Roman" w:hAnsi="Times New Roman" w:cs="Times New Roman"/>
          <w:noProof/>
          <w:sz w:val="28"/>
          <w:szCs w:val="28"/>
          <w:lang w:val="kk-KZ"/>
        </w:rPr>
        <w:t xml:space="preserve">. </w:t>
      </w:r>
      <w:r w:rsidR="009B3F04">
        <w:rPr>
          <w:rFonts w:ascii="Times New Roman" w:hAnsi="Times New Roman" w:cs="Times New Roman"/>
          <w:noProof/>
          <w:sz w:val="28"/>
          <w:szCs w:val="28"/>
          <w:lang w:val="kk-KZ"/>
        </w:rPr>
        <w:t>153</w:t>
      </w:r>
      <w:r w:rsidR="001B3405">
        <w:rPr>
          <w:rFonts w:ascii="Times New Roman" w:hAnsi="Times New Roman" w:cs="Times New Roman"/>
          <w:noProof/>
          <w:sz w:val="28"/>
          <w:szCs w:val="28"/>
          <w:lang w:val="kk-KZ"/>
        </w:rPr>
        <w:t>9</w:t>
      </w:r>
      <w:r w:rsidR="003E5BA3" w:rsidRPr="00121ED5">
        <w:rPr>
          <w:rFonts w:ascii="Times New Roman" w:hAnsi="Times New Roman" w:cs="Times New Roman"/>
          <w:noProof/>
          <w:sz w:val="28"/>
          <w:szCs w:val="28"/>
          <w:lang w:val="ru-RU"/>
        </w:rPr>
        <w:t>]</w:t>
      </w:r>
      <w:r w:rsidR="000D6F30" w:rsidRPr="00121ED5">
        <w:fldChar w:fldCharType="end"/>
      </w:r>
      <w:bookmarkEnd w:id="36"/>
      <w:r w:rsidR="000D6F30" w:rsidRPr="00121ED5">
        <w:rPr>
          <w:rFonts w:ascii="Times New Roman" w:hAnsi="Times New Roman" w:cs="Times New Roman"/>
          <w:sz w:val="28"/>
          <w:szCs w:val="28"/>
          <w:lang w:val="ru-RU"/>
        </w:rPr>
        <w:t>.</w:t>
      </w:r>
    </w:p>
    <w:p w14:paraId="06AF80DD" w14:textId="77777777" w:rsidR="0078317A" w:rsidRPr="00121ED5" w:rsidRDefault="0078317A" w:rsidP="00215C30">
      <w:pPr>
        <w:pStyle w:val="afc"/>
        <w:ind w:firstLine="709"/>
        <w:jc w:val="both"/>
        <w:rPr>
          <w:rFonts w:ascii="Times New Roman" w:hAnsi="Times New Roman" w:cs="Times New Roman"/>
          <w:sz w:val="28"/>
          <w:szCs w:val="28"/>
          <w:lang w:val="ru-RU"/>
        </w:rPr>
      </w:pPr>
    </w:p>
    <w:p w14:paraId="07F2B1DB" w14:textId="77777777" w:rsidR="007F442D" w:rsidRPr="00121ED5" w:rsidRDefault="007F442D" w:rsidP="00215C30">
      <w:pPr>
        <w:spacing w:after="0" w:line="240" w:lineRule="auto"/>
        <w:ind w:firstLine="709"/>
        <w:jc w:val="both"/>
        <w:outlineLvl w:val="0"/>
        <w:rPr>
          <w:rFonts w:ascii="Times New Roman" w:hAnsi="Times New Roman" w:cs="Times New Roman"/>
          <w:b/>
          <w:sz w:val="28"/>
          <w:szCs w:val="28"/>
        </w:rPr>
      </w:pPr>
      <w:r w:rsidRPr="00121ED5">
        <w:rPr>
          <w:rFonts w:ascii="Times New Roman" w:hAnsi="Times New Roman" w:cs="Times New Roman"/>
          <w:b/>
          <w:sz w:val="28"/>
          <w:szCs w:val="28"/>
        </w:rPr>
        <w:t>1.3</w:t>
      </w:r>
      <w:r w:rsidRPr="00121ED5">
        <w:rPr>
          <w:rFonts w:ascii="Times New Roman" w:hAnsi="Times New Roman" w:cs="Times New Roman"/>
          <w:b/>
          <w:sz w:val="28"/>
          <w:szCs w:val="28"/>
        </w:rPr>
        <w:tab/>
        <w:t>Симптомы ларингофарингеального рефлюкса при заболеваниях глотки и гортани</w:t>
      </w:r>
    </w:p>
    <w:p w14:paraId="049DCD3E" w14:textId="16C6314F" w:rsidR="00D1004C" w:rsidRPr="00121ED5" w:rsidRDefault="00890124" w:rsidP="00215C30">
      <w:pPr>
        <w:pStyle w:val="afc"/>
        <w:ind w:firstLine="709"/>
        <w:jc w:val="both"/>
        <w:rPr>
          <w:rFonts w:ascii="Times New Roman" w:hAnsi="Times New Roman" w:cs="Times New Roman"/>
          <w:sz w:val="28"/>
          <w:szCs w:val="28"/>
          <w:lang w:val="ru-RU"/>
        </w:rPr>
      </w:pPr>
      <w:r w:rsidRPr="00890124">
        <w:rPr>
          <w:rFonts w:ascii="Times New Roman" w:hAnsi="Times New Roman" w:cs="Times New Roman"/>
          <w:sz w:val="28"/>
          <w:szCs w:val="28"/>
          <w:lang w:val="ru-RU"/>
        </w:rPr>
        <w:t>Обычно пациенты предъявляют разнообразные жалобы в отношении своего состояния. Наиболее часто пациенты жалуются на следующие симптомы, которые связаны с ларингофарингеальным рефлюксом: Кашель, который продолжается более трех месяцев, дисфония, проявление «комка» в горле или фарингеальное дискомфортное ощущение, дисфагия, постназальный синдром, ларингоспазм</w:t>
      </w:r>
      <w:r>
        <w:rPr>
          <w:rFonts w:ascii="Times New Roman" w:hAnsi="Times New Roman" w:cs="Times New Roman"/>
          <w:sz w:val="28"/>
          <w:szCs w:val="28"/>
          <w:lang w:val="ru-RU"/>
        </w:rPr>
        <w:t xml:space="preserve"> </w:t>
      </w:r>
      <w:r w:rsidR="007D5F69" w:rsidRPr="00121ED5">
        <w:fldChar w:fldCharType="begin" w:fldLock="1"/>
      </w:r>
      <w:r w:rsidR="00657642">
        <w:rPr>
          <w:rFonts w:hint="eastAsia"/>
        </w:rPr>
        <w:instrText>ADDIN</w:instrText>
      </w:r>
      <w:r w:rsidR="00657642" w:rsidRPr="00AD6788">
        <w:rPr>
          <w:rFonts w:hint="eastAsia"/>
          <w:lang w:val="ru-RU"/>
        </w:rPr>
        <w:instrText xml:space="preserve"> </w:instrText>
      </w:r>
      <w:r w:rsidR="00657642">
        <w:rPr>
          <w:rFonts w:hint="eastAsia"/>
        </w:rPr>
        <w:instrText>CSL</w:instrText>
      </w:r>
      <w:r w:rsidR="00657642" w:rsidRPr="00AD6788">
        <w:rPr>
          <w:rFonts w:hint="eastAsia"/>
          <w:lang w:val="ru-RU"/>
        </w:rPr>
        <w:instrText>_</w:instrText>
      </w:r>
      <w:r w:rsidR="00657642">
        <w:rPr>
          <w:rFonts w:hint="eastAsia"/>
        </w:rPr>
        <w:instrText>CITATION</w:instrText>
      </w:r>
      <w:r w:rsidR="00657642" w:rsidRPr="00AD6788">
        <w:rPr>
          <w:rFonts w:hint="eastAsia"/>
          <w:lang w:val="ru-RU"/>
        </w:rPr>
        <w:instrText xml:space="preserve"> {"</w:instrText>
      </w:r>
      <w:r w:rsidR="00657642">
        <w:rPr>
          <w:rFonts w:hint="eastAsia"/>
        </w:rPr>
        <w:instrText>citationItems</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itemData</w:instrText>
      </w:r>
      <w:r w:rsidR="00657642" w:rsidRPr="00AD6788">
        <w:rPr>
          <w:rFonts w:hint="eastAsia"/>
          <w:lang w:val="ru-RU"/>
        </w:rPr>
        <w:instrText>":{"</w:instrText>
      </w:r>
      <w:r w:rsidR="00657642">
        <w:rPr>
          <w:rFonts w:hint="eastAsia"/>
        </w:rPr>
        <w:instrText>DOI</w:instrText>
      </w:r>
      <w:r w:rsidR="00657642" w:rsidRPr="00AD6788">
        <w:rPr>
          <w:rFonts w:hint="eastAsia"/>
          <w:lang w:val="ru-RU"/>
        </w:rPr>
        <w:instrText>":"10.1186/1745-9974-9-16","</w:instrText>
      </w:r>
      <w:r w:rsidR="00657642">
        <w:rPr>
          <w:rFonts w:hint="eastAsia"/>
        </w:rPr>
        <w:instrText>ISSN</w:instrText>
      </w:r>
      <w:r w:rsidR="00657642" w:rsidRPr="00AD6788">
        <w:rPr>
          <w:rFonts w:hint="eastAsia"/>
          <w:lang w:val="ru-RU"/>
        </w:rPr>
        <w:instrText>":"1745-9974 (</w:instrText>
      </w:r>
      <w:r w:rsidR="00657642">
        <w:rPr>
          <w:rFonts w:hint="eastAsia"/>
        </w:rPr>
        <w:instrText>Print</w:instrText>
      </w:r>
      <w:r w:rsidR="00657642" w:rsidRPr="00AD6788">
        <w:rPr>
          <w:rFonts w:hint="eastAsia"/>
          <w:lang w:val="ru-RU"/>
        </w:rPr>
        <w:instrText>)","</w:instrText>
      </w:r>
      <w:r w:rsidR="00657642">
        <w:rPr>
          <w:rFonts w:hint="eastAsia"/>
        </w:rPr>
        <w:instrText>PMID</w:instrText>
      </w:r>
      <w:r w:rsidR="00657642" w:rsidRPr="00AD6788">
        <w:rPr>
          <w:rFonts w:hint="eastAsia"/>
          <w:lang w:val="ru-RU"/>
        </w:rPr>
        <w:instrText>":"23732122","</w:instrText>
      </w:r>
      <w:r w:rsidR="00657642">
        <w:rPr>
          <w:rFonts w:hint="eastAsia"/>
        </w:rPr>
        <w:instrText>abstract</w:instrText>
      </w:r>
      <w:r w:rsidR="00657642" w:rsidRPr="00AD6788">
        <w:rPr>
          <w:rFonts w:hint="eastAsia"/>
          <w:lang w:val="ru-RU"/>
        </w:rPr>
        <w:instrText>":"</w:instrText>
      </w:r>
      <w:r w:rsidR="00657642">
        <w:rPr>
          <w:rFonts w:hint="eastAsia"/>
        </w:rPr>
        <w:instrText>About</w:instrText>
      </w:r>
      <w:r w:rsidR="00657642" w:rsidRPr="00AD6788">
        <w:rPr>
          <w:rFonts w:hint="eastAsia"/>
          <w:lang w:val="ru-RU"/>
        </w:rPr>
        <w:instrText xml:space="preserve"> 40%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population</w:instrText>
      </w:r>
      <w:r w:rsidR="00657642" w:rsidRPr="00AD6788">
        <w:rPr>
          <w:rFonts w:hint="eastAsia"/>
          <w:lang w:val="ru-RU"/>
        </w:rPr>
        <w:instrText xml:space="preserve"> </w:instrText>
      </w:r>
      <w:r w:rsidR="00657642">
        <w:rPr>
          <w:rFonts w:hint="eastAsia"/>
        </w:rPr>
        <w:instrText>will</w:instrText>
      </w:r>
      <w:r w:rsidR="00657642" w:rsidRPr="00AD6788">
        <w:rPr>
          <w:rFonts w:hint="eastAsia"/>
          <w:lang w:val="ru-RU"/>
        </w:rPr>
        <w:instrText xml:space="preserve"> </w:instrText>
      </w:r>
      <w:r w:rsidR="00657642">
        <w:rPr>
          <w:rFonts w:hint="eastAsia"/>
        </w:rPr>
        <w:instrText>experience</w:instrText>
      </w:r>
      <w:r w:rsidR="00657642" w:rsidRPr="00AD6788">
        <w:rPr>
          <w:rFonts w:hint="eastAsia"/>
          <w:lang w:val="ru-RU"/>
        </w:rPr>
        <w:instrText xml:space="preserve"> </w:instrText>
      </w:r>
      <w:r w:rsidR="00657642">
        <w:rPr>
          <w:rFonts w:hint="eastAsia"/>
        </w:rPr>
        <w:instrText>chronic</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at</w:instrText>
      </w:r>
      <w:r w:rsidR="00657642" w:rsidRPr="00AD6788">
        <w:rPr>
          <w:rFonts w:hint="eastAsia"/>
          <w:lang w:val="ru-RU"/>
        </w:rPr>
        <w:instrText xml:space="preserve"> </w:instrText>
      </w:r>
      <w:r w:rsidR="00657642">
        <w:rPr>
          <w:rFonts w:hint="eastAsia"/>
        </w:rPr>
        <w:instrText>some</w:instrText>
      </w:r>
      <w:r w:rsidR="00657642" w:rsidRPr="00AD6788">
        <w:rPr>
          <w:rFonts w:hint="eastAsia"/>
          <w:lang w:val="ru-RU"/>
        </w:rPr>
        <w:instrText xml:space="preserve"> </w:instrText>
      </w:r>
      <w:r w:rsidR="00657642">
        <w:rPr>
          <w:rFonts w:hint="eastAsia"/>
        </w:rPr>
        <w:instrText>point</w:instrText>
      </w:r>
      <w:r w:rsidR="00657642" w:rsidRPr="00AD6788">
        <w:rPr>
          <w:rFonts w:hint="eastAsia"/>
          <w:lang w:val="ru-RU"/>
        </w:rPr>
        <w:instrText xml:space="preserve"> </w:instrText>
      </w:r>
      <w:r w:rsidR="00657642">
        <w:rPr>
          <w:rFonts w:hint="eastAsia"/>
        </w:rPr>
        <w:instrText>during</w:instrText>
      </w:r>
      <w:r w:rsidR="00657642" w:rsidRPr="00AD6788">
        <w:rPr>
          <w:rFonts w:hint="eastAsia"/>
          <w:lang w:val="ru-RU"/>
        </w:rPr>
        <w:instrText xml:space="preserve"> </w:instrText>
      </w:r>
      <w:r w:rsidR="00657642">
        <w:rPr>
          <w:rFonts w:hint="eastAsia"/>
        </w:rPr>
        <w:instrText>their</w:instrText>
      </w:r>
      <w:r w:rsidR="00657642" w:rsidRPr="00AD6788">
        <w:rPr>
          <w:rFonts w:hint="eastAsia"/>
          <w:lang w:val="ru-RU"/>
        </w:rPr>
        <w:instrText xml:space="preserve">  </w:instrText>
      </w:r>
      <w:r w:rsidR="00657642">
        <w:rPr>
          <w:rFonts w:hint="eastAsia"/>
        </w:rPr>
        <w:instrText>lives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it</w:instrText>
      </w:r>
      <w:r w:rsidR="00657642" w:rsidRPr="00AD6788">
        <w:rPr>
          <w:rFonts w:hint="eastAsia"/>
          <w:lang w:val="ru-RU"/>
        </w:rPr>
        <w:instrText xml:space="preserve"> </w:instrText>
      </w:r>
      <w:r w:rsidR="00657642">
        <w:rPr>
          <w:rFonts w:hint="eastAsia"/>
        </w:rPr>
        <w:instrText>tends</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more</w:instrText>
      </w:r>
      <w:r w:rsidR="00657642" w:rsidRPr="00AD6788">
        <w:rPr>
          <w:rFonts w:hint="eastAsia"/>
          <w:lang w:val="ru-RU"/>
        </w:rPr>
        <w:instrText xml:space="preserve"> </w:instrText>
      </w:r>
      <w:r w:rsidR="00657642">
        <w:rPr>
          <w:rFonts w:hint="eastAsia"/>
        </w:rPr>
        <w:instrText>common</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women</w:instrText>
      </w:r>
      <w:r w:rsidR="00657642" w:rsidRPr="00AD6788">
        <w:rPr>
          <w:rFonts w:hint="eastAsia"/>
          <w:lang w:val="ru-RU"/>
        </w:rPr>
        <w:instrText xml:space="preserve"> (</w:instrText>
      </w:r>
      <w:r w:rsidR="00657642">
        <w:rPr>
          <w:rFonts w:hint="eastAsia"/>
        </w:rPr>
        <w:instrText>Thorax</w:instrText>
      </w:r>
      <w:r w:rsidR="00657642" w:rsidRPr="00AD6788">
        <w:rPr>
          <w:rFonts w:hint="eastAsia"/>
          <w:lang w:val="ru-RU"/>
        </w:rPr>
        <w:instrText xml:space="preserve"> 58:901-7, 2003). </w:instrText>
      </w:r>
      <w:r w:rsidR="00657642">
        <w:rPr>
          <w:rFonts w:hint="eastAsia"/>
        </w:rPr>
        <w:instrText>Post</w:instrText>
      </w:r>
      <w:r w:rsidR="00657642" w:rsidRPr="00AD6788">
        <w:rPr>
          <w:rFonts w:hint="eastAsia"/>
          <w:lang w:val="ru-RU"/>
        </w:rPr>
        <w:instrText>-</w:instrText>
      </w:r>
      <w:r w:rsidR="00657642">
        <w:rPr>
          <w:rFonts w:hint="eastAsia"/>
        </w:rPr>
        <w:instrText>nasal</w:instrText>
      </w:r>
      <w:r w:rsidR="00657642" w:rsidRPr="00AD6788">
        <w:rPr>
          <w:rFonts w:hint="eastAsia"/>
          <w:lang w:val="ru-RU"/>
        </w:rPr>
        <w:instrText xml:space="preserve"> </w:instrText>
      </w:r>
      <w:r w:rsidR="00657642">
        <w:rPr>
          <w:rFonts w:hint="eastAsia"/>
        </w:rPr>
        <w:instrText>drip</w:instrText>
      </w:r>
      <w:r w:rsidR="00657642" w:rsidRPr="00AD6788">
        <w:rPr>
          <w:rFonts w:hint="eastAsia"/>
          <w:lang w:val="ru-RU"/>
        </w:rPr>
        <w:instrText xml:space="preserve"> (</w:instrText>
      </w:r>
      <w:r w:rsidR="00657642">
        <w:rPr>
          <w:rFonts w:hint="eastAsia"/>
        </w:rPr>
        <w:instrText>or</w:instrText>
      </w:r>
      <w:r w:rsidR="00657642" w:rsidRPr="00AD6788">
        <w:rPr>
          <w:rFonts w:hint="eastAsia"/>
          <w:lang w:val="ru-RU"/>
        </w:rPr>
        <w:instrText xml:space="preserve"> </w:instrText>
      </w:r>
      <w:r w:rsidR="00657642">
        <w:rPr>
          <w:rFonts w:hint="eastAsia"/>
        </w:rPr>
        <w:instrText>upper</w:instrText>
      </w:r>
      <w:r w:rsidR="00657642" w:rsidRPr="00AD6788">
        <w:rPr>
          <w:rFonts w:hint="eastAsia"/>
          <w:lang w:val="ru-RU"/>
        </w:rPr>
        <w:instrText xml:space="preserve"> </w:instrText>
      </w:r>
      <w:r w:rsidR="00657642">
        <w:rPr>
          <w:rFonts w:hint="eastAsia"/>
        </w:rPr>
        <w:instrText>airway</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syndrome</w:instrText>
      </w:r>
      <w:r w:rsidR="00657642" w:rsidRPr="00AD6788">
        <w:rPr>
          <w:rFonts w:hint="eastAsia"/>
          <w:lang w:val="ru-RU"/>
        </w:rPr>
        <w:instrText xml:space="preserve">), </w:instrText>
      </w:r>
      <w:r w:rsidR="00657642">
        <w:rPr>
          <w:rFonts w:hint="eastAsia"/>
        </w:rPr>
        <w:instrText>gastro</w:instrText>
      </w:r>
      <w:r w:rsidR="00657642" w:rsidRPr="00AD6788">
        <w:rPr>
          <w:rFonts w:hint="eastAsia"/>
          <w:lang w:val="ru-RU"/>
        </w:rPr>
        <w:instrText>-</w:instrText>
      </w:r>
      <w:r w:rsidR="00657642">
        <w:rPr>
          <w:rFonts w:hint="eastAsia"/>
        </w:rPr>
        <w:instrText>esophageal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disease</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asthma</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considered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most</w:instrText>
      </w:r>
      <w:r w:rsidR="00657642" w:rsidRPr="00AD6788">
        <w:rPr>
          <w:rFonts w:hint="eastAsia"/>
          <w:lang w:val="ru-RU"/>
        </w:rPr>
        <w:instrText xml:space="preserve"> </w:instrText>
      </w:r>
      <w:r w:rsidR="00657642">
        <w:rPr>
          <w:rFonts w:hint="eastAsia"/>
        </w:rPr>
        <w:instrText>common</w:instrText>
      </w:r>
      <w:r w:rsidR="00657642" w:rsidRPr="00AD6788">
        <w:rPr>
          <w:rFonts w:hint="eastAsia"/>
          <w:lang w:val="ru-RU"/>
        </w:rPr>
        <w:instrText xml:space="preserve"> </w:instrText>
      </w:r>
      <w:r w:rsidR="00657642">
        <w:rPr>
          <w:rFonts w:hint="eastAsia"/>
        </w:rPr>
        <w:instrText>causes</w:instrText>
      </w:r>
      <w:r w:rsidR="00657642" w:rsidRPr="00AD6788">
        <w:rPr>
          <w:rFonts w:hint="eastAsia"/>
          <w:lang w:val="ru-RU"/>
        </w:rPr>
        <w:instrText xml:space="preserve">. </w:instrText>
      </w:r>
      <w:r w:rsidR="00657642">
        <w:rPr>
          <w:rFonts w:hint="eastAsia"/>
        </w:rPr>
        <w:instrText>Yet</w:instrText>
      </w:r>
      <w:r w:rsidR="00657642" w:rsidRPr="00AD6788">
        <w:rPr>
          <w:rFonts w:hint="eastAsia"/>
          <w:lang w:val="ru-RU"/>
        </w:rPr>
        <w:instrText xml:space="preserve"> </w:instrText>
      </w:r>
      <w:r w:rsidR="00657642">
        <w:rPr>
          <w:rFonts w:hint="eastAsia"/>
        </w:rPr>
        <w:instrText>only</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small</w:instrText>
      </w:r>
      <w:r w:rsidR="00657642" w:rsidRPr="00AD6788">
        <w:rPr>
          <w:rFonts w:hint="eastAsia"/>
          <w:lang w:val="ru-RU"/>
        </w:rPr>
        <w:instrText xml:space="preserve"> </w:instrText>
      </w:r>
      <w:r w:rsidR="00657642">
        <w:rPr>
          <w:rFonts w:hint="eastAsia"/>
        </w:rPr>
        <w:instrText>percentage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these</w:instrText>
      </w:r>
      <w:r w:rsidR="00657642" w:rsidRPr="00AD6788">
        <w:rPr>
          <w:rFonts w:hint="eastAsia"/>
          <w:lang w:val="ru-RU"/>
        </w:rPr>
        <w:instrText xml:space="preserve"> </w:instrText>
      </w:r>
      <w:r w:rsidR="00657642">
        <w:rPr>
          <w:rFonts w:hint="eastAsia"/>
        </w:rPr>
        <w:instrText>common</w:instrText>
      </w:r>
      <w:r w:rsidR="00657642" w:rsidRPr="00AD6788">
        <w:rPr>
          <w:rFonts w:hint="eastAsia"/>
          <w:lang w:val="ru-RU"/>
        </w:rPr>
        <w:instrText xml:space="preserve"> </w:instrText>
      </w:r>
      <w:r w:rsidR="00657642">
        <w:rPr>
          <w:rFonts w:hint="eastAsia"/>
        </w:rPr>
        <w:instrText>conditions</w:instrText>
      </w:r>
      <w:r w:rsidR="00657642" w:rsidRPr="00AD6788">
        <w:rPr>
          <w:rFonts w:hint="eastAsia"/>
          <w:lang w:val="ru-RU"/>
        </w:rPr>
        <w:instrText xml:space="preserve"> </w:instrText>
      </w:r>
      <w:r w:rsidR="00657642">
        <w:rPr>
          <w:rFonts w:hint="eastAsia"/>
        </w:rPr>
        <w:instrText>experience</w:instrText>
      </w:r>
      <w:r w:rsidR="00657642" w:rsidRPr="00AD6788">
        <w:rPr>
          <w:rFonts w:hint="eastAsia"/>
          <w:lang w:val="ru-RU"/>
        </w:rPr>
        <w:instrText xml:space="preserve"> </w:instrText>
      </w:r>
      <w:r w:rsidR="00657642">
        <w:rPr>
          <w:rFonts w:hint="eastAsia"/>
        </w:rPr>
        <w:instrText>chronic</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Also</w:instrText>
      </w:r>
      <w:r w:rsidR="00657642" w:rsidRPr="00AD6788">
        <w:rPr>
          <w:rFonts w:hint="eastAsia"/>
          <w:lang w:val="ru-RU"/>
        </w:rPr>
        <w:instrText xml:space="preserve"> </w:instrText>
      </w:r>
      <w:r w:rsidR="00657642">
        <w:rPr>
          <w:rFonts w:hint="eastAsia"/>
        </w:rPr>
        <w:instrText>there</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no</w:instrText>
      </w:r>
      <w:r w:rsidR="00657642" w:rsidRPr="00AD6788">
        <w:rPr>
          <w:rFonts w:hint="eastAsia"/>
          <w:lang w:val="ru-RU"/>
        </w:rPr>
        <w:instrText xml:space="preserve"> </w:instrText>
      </w:r>
      <w:r w:rsidR="00657642">
        <w:rPr>
          <w:rFonts w:hint="eastAsia"/>
        </w:rPr>
        <w:instrText>agreed</w:instrText>
      </w:r>
      <w:r w:rsidR="00657642" w:rsidRPr="00AD6788">
        <w:rPr>
          <w:rFonts w:hint="eastAsia"/>
          <w:lang w:val="ru-RU"/>
        </w:rPr>
        <w:instrText xml:space="preserve"> </w:instrText>
      </w:r>
      <w:r w:rsidR="00657642">
        <w:rPr>
          <w:rFonts w:hint="eastAsia"/>
        </w:rPr>
        <w:instrText>measure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post</w:instrText>
      </w:r>
      <w:r w:rsidR="00657642" w:rsidRPr="00AD6788">
        <w:rPr>
          <w:rFonts w:hint="eastAsia"/>
          <w:lang w:val="ru-RU"/>
        </w:rPr>
        <w:instrText>-</w:instrText>
      </w:r>
      <w:r w:rsidR="00657642">
        <w:rPr>
          <w:rFonts w:hint="eastAsia"/>
        </w:rPr>
        <w:instrText>nasal</w:instrText>
      </w:r>
      <w:r w:rsidR="00657642" w:rsidRPr="00AD6788">
        <w:rPr>
          <w:rFonts w:hint="eastAsia"/>
          <w:lang w:val="ru-RU"/>
        </w:rPr>
        <w:instrText xml:space="preserve"> </w:instrText>
      </w:r>
      <w:r w:rsidR="00657642">
        <w:rPr>
          <w:rFonts w:hint="eastAsia"/>
        </w:rPr>
        <w:instrText>drip</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controversy</w:instrText>
      </w:r>
      <w:r w:rsidR="00657642" w:rsidRPr="00AD6788">
        <w:rPr>
          <w:rFonts w:hint="eastAsia"/>
          <w:lang w:val="ru-RU"/>
        </w:rPr>
        <w:instrText xml:space="preserve"> </w:instrText>
      </w:r>
      <w:r w:rsidR="00657642">
        <w:rPr>
          <w:rFonts w:hint="eastAsia"/>
        </w:rPr>
        <w:instrText>exists</w:instrText>
      </w:r>
      <w:r w:rsidR="00657642" w:rsidRPr="00AD6788">
        <w:rPr>
          <w:rFonts w:hint="eastAsia"/>
          <w:lang w:val="ru-RU"/>
        </w:rPr>
        <w:instrText xml:space="preserve"> </w:instrText>
      </w:r>
      <w:r w:rsidR="00657642">
        <w:rPr>
          <w:rFonts w:hint="eastAsia"/>
        </w:rPr>
        <w:instrText>about</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diagnosis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above</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upper</w:instrText>
      </w:r>
      <w:r w:rsidR="00657642" w:rsidRPr="00AD6788">
        <w:rPr>
          <w:rFonts w:hint="eastAsia"/>
          <w:lang w:val="ru-RU"/>
        </w:rPr>
        <w:instrText xml:space="preserve"> </w:instrText>
      </w:r>
      <w:r w:rsidR="00657642">
        <w:rPr>
          <w:rFonts w:hint="eastAsia"/>
        </w:rPr>
        <w:instrText>esophageal</w:instrText>
      </w:r>
      <w:r w:rsidR="00657642" w:rsidRPr="00AD6788">
        <w:rPr>
          <w:rFonts w:hint="eastAsia"/>
          <w:lang w:val="ru-RU"/>
        </w:rPr>
        <w:instrText xml:space="preserve"> </w:instrText>
      </w:r>
      <w:r w:rsidR="00657642">
        <w:rPr>
          <w:rFonts w:hint="eastAsia"/>
        </w:rPr>
        <w:instrText>sphincter</w:instrText>
      </w:r>
      <w:r w:rsidR="00657642" w:rsidRPr="00AD6788">
        <w:rPr>
          <w:rFonts w:hint="eastAsia"/>
          <w:lang w:val="ru-RU"/>
        </w:rPr>
        <w:instrText xml:space="preserve"> (</w:instrText>
      </w:r>
      <w:r w:rsidR="00657642">
        <w:rPr>
          <w:rFonts w:hint="eastAsia"/>
        </w:rPr>
        <w:instrText>laryngopharyngeal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based</w:instrText>
      </w:r>
      <w:r w:rsidR="00657642" w:rsidRPr="00AD6788">
        <w:rPr>
          <w:rFonts w:hint="eastAsia"/>
          <w:lang w:val="ru-RU"/>
        </w:rPr>
        <w:instrText xml:space="preserve"> </w:instrText>
      </w:r>
      <w:r w:rsidR="00657642">
        <w:rPr>
          <w:rFonts w:hint="eastAsia"/>
        </w:rPr>
        <w:instrText>on</w:instrText>
      </w:r>
      <w:r w:rsidR="00657642" w:rsidRPr="00AD6788">
        <w:rPr>
          <w:rFonts w:hint="eastAsia"/>
          <w:lang w:val="ru-RU"/>
        </w:rPr>
        <w:instrText xml:space="preserve"> </w:instrText>
      </w:r>
      <w:r w:rsidR="00657642">
        <w:rPr>
          <w:rFonts w:hint="eastAsia"/>
        </w:rPr>
        <w:instrText>observable</w:instrText>
      </w:r>
      <w:r w:rsidR="00657642" w:rsidRPr="00AD6788">
        <w:rPr>
          <w:rFonts w:hint="eastAsia"/>
          <w:lang w:val="ru-RU"/>
        </w:rPr>
        <w:instrText xml:space="preserve"> </w:instrText>
      </w:r>
      <w:r w:rsidR="00657642">
        <w:rPr>
          <w:rFonts w:hint="eastAsia"/>
        </w:rPr>
        <w:instrText>changes</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larynx</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approach</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otolaryngologist</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consider</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upper</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lower</w:instrText>
      </w:r>
      <w:r w:rsidR="00657642" w:rsidRPr="00AD6788">
        <w:rPr>
          <w:rFonts w:hint="eastAsia"/>
          <w:lang w:val="ru-RU"/>
        </w:rPr>
        <w:instrText xml:space="preserve"> </w:instrText>
      </w:r>
      <w:r w:rsidR="00657642">
        <w:rPr>
          <w:rFonts w:hint="eastAsia"/>
        </w:rPr>
        <w:instrText>airways</w:instrText>
      </w:r>
      <w:r w:rsidR="00657642" w:rsidRPr="00AD6788">
        <w:rPr>
          <w:rFonts w:hint="eastAsia"/>
          <w:lang w:val="ru-RU"/>
        </w:rPr>
        <w:instrText xml:space="preserve"> </w:instrText>
      </w:r>
      <w:r w:rsidR="00657642">
        <w:rPr>
          <w:rFonts w:hint="eastAsia"/>
        </w:rPr>
        <w:instrText>as</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continuum</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that</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common</w:instrText>
      </w:r>
      <w:r w:rsidR="00657642" w:rsidRPr="00AD6788">
        <w:rPr>
          <w:rFonts w:hint="eastAsia"/>
          <w:lang w:val="ru-RU"/>
        </w:rPr>
        <w:instrText xml:space="preserve"> </w:instrText>
      </w:r>
      <w:r w:rsidR="00657642">
        <w:rPr>
          <w:rFonts w:hint="eastAsia"/>
        </w:rPr>
        <w:instrText>pathology</w:instrText>
      </w:r>
      <w:r w:rsidR="00657642" w:rsidRPr="00AD6788">
        <w:rPr>
          <w:rFonts w:hint="eastAsia"/>
          <w:lang w:val="ru-RU"/>
        </w:rPr>
        <w:instrText xml:space="preserve"> </w:instrText>
      </w:r>
      <w:r w:rsidR="00657642">
        <w:rPr>
          <w:rFonts w:hint="eastAsia"/>
        </w:rPr>
        <w:instrText>can</w:instrText>
      </w:r>
      <w:r w:rsidR="00657642" w:rsidRPr="00AD6788">
        <w:rPr>
          <w:rFonts w:hint="eastAsia"/>
          <w:lang w:val="ru-RU"/>
        </w:rPr>
        <w:instrText xml:space="preserve"> </w:instrText>
      </w:r>
      <w:r w:rsidR="00657642">
        <w:rPr>
          <w:rFonts w:hint="eastAsia"/>
        </w:rPr>
        <w:instrText>have</w:instrText>
      </w:r>
      <w:r w:rsidR="00657642" w:rsidRPr="00AD6788">
        <w:rPr>
          <w:rFonts w:hint="eastAsia"/>
          <w:lang w:val="ru-RU"/>
        </w:rPr>
        <w:instrText xml:space="preserve"> </w:instrText>
      </w:r>
      <w:r w:rsidR="00657642">
        <w:rPr>
          <w:rFonts w:hint="eastAsia"/>
        </w:rPr>
        <w:instrText>an</w:instrText>
      </w:r>
      <w:r w:rsidR="00657642" w:rsidRPr="00AD6788">
        <w:rPr>
          <w:rFonts w:hint="eastAsia"/>
          <w:lang w:val="ru-RU"/>
        </w:rPr>
        <w:instrText xml:space="preserve"> </w:instrText>
      </w:r>
      <w:r w:rsidR="00657642">
        <w:rPr>
          <w:rFonts w:hint="eastAsia"/>
        </w:rPr>
        <w:instrText>impact</w:instrText>
      </w:r>
      <w:r w:rsidR="00657642" w:rsidRPr="00AD6788">
        <w:rPr>
          <w:rFonts w:hint="eastAsia"/>
          <w:lang w:val="ru-RU"/>
        </w:rPr>
        <w:instrText xml:space="preserve"> </w:instrText>
      </w:r>
      <w:r w:rsidR="00657642">
        <w:rPr>
          <w:rFonts w:hint="eastAsia"/>
        </w:rPr>
        <w:instrText>on</w:instrText>
      </w:r>
      <w:r w:rsidR="00657642" w:rsidRPr="00AD6788">
        <w:rPr>
          <w:rFonts w:hint="eastAsia"/>
          <w:lang w:val="ru-RU"/>
        </w:rPr>
        <w:instrText xml:space="preserve"> </w:instrText>
      </w:r>
      <w:r w:rsidR="00657642">
        <w:rPr>
          <w:rFonts w:hint="eastAsia"/>
        </w:rPr>
        <w:instrText>all</w:instrText>
      </w:r>
      <w:r w:rsidR="00657642" w:rsidRPr="00AD6788">
        <w:rPr>
          <w:rFonts w:hint="eastAsia"/>
          <w:lang w:val="ru-RU"/>
        </w:rPr>
        <w:instrText xml:space="preserve"> </w:instrText>
      </w:r>
      <w:r w:rsidR="00657642">
        <w:rPr>
          <w:rFonts w:hint="eastAsia"/>
        </w:rPr>
        <w:instrText>these</w:instrText>
      </w:r>
      <w:r w:rsidR="00657642" w:rsidRPr="00AD6788">
        <w:rPr>
          <w:rFonts w:hint="eastAsia"/>
          <w:lang w:val="ru-RU"/>
        </w:rPr>
        <w:instrText xml:space="preserve"> </w:instrText>
      </w:r>
      <w:r w:rsidR="00657642">
        <w:rPr>
          <w:rFonts w:hint="eastAsia"/>
        </w:rPr>
        <w:instrText>anatomical</w:instrText>
      </w:r>
      <w:r w:rsidR="00657642" w:rsidRPr="00AD6788">
        <w:rPr>
          <w:rFonts w:hint="eastAsia"/>
          <w:lang w:val="ru-RU"/>
        </w:rPr>
        <w:instrText xml:space="preserve"> </w:instrText>
      </w:r>
      <w:r w:rsidR="00657642">
        <w:rPr>
          <w:rFonts w:hint="eastAsia"/>
        </w:rPr>
        <w:instrText>sites</w:instrText>
      </w:r>
      <w:r w:rsidR="00657642" w:rsidRPr="00AD6788">
        <w:rPr>
          <w:rFonts w:hint="eastAsia"/>
          <w:lang w:val="ru-RU"/>
        </w:rPr>
        <w:instrText>.</w:instrText>
      </w:r>
      <w:r w:rsidR="00657642">
        <w:rPr>
          <w:rFonts w:hint="eastAsia"/>
        </w:rPr>
        <w:instrText>A</w:instrText>
      </w:r>
      <w:r w:rsidR="00657642" w:rsidRPr="00AD6788">
        <w:rPr>
          <w:rFonts w:hint="eastAsia"/>
          <w:lang w:val="ru-RU"/>
        </w:rPr>
        <w:instrText xml:space="preserve"> </w:instrText>
      </w:r>
      <w:r w:rsidR="00657642">
        <w:rPr>
          <w:rFonts w:hint="eastAsia"/>
        </w:rPr>
        <w:instrText>multidisciplinary</w:instrText>
      </w:r>
      <w:r w:rsidR="00657642" w:rsidRPr="00AD6788">
        <w:rPr>
          <w:rFonts w:hint="eastAsia"/>
          <w:lang w:val="ru-RU"/>
        </w:rPr>
        <w:instrText xml:space="preserve"> </w:instrText>
      </w:r>
      <w:r w:rsidR="00657642">
        <w:rPr>
          <w:rFonts w:hint="eastAsia"/>
        </w:rPr>
        <w:instrText>approach</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advocated</w:instrText>
      </w:r>
      <w:r w:rsidR="00657642" w:rsidRPr="00AD6788">
        <w:rPr>
          <w:rFonts w:hint="eastAsia"/>
          <w:lang w:val="ru-RU"/>
        </w:rPr>
        <w:instrText xml:space="preserve">, </w:instrText>
      </w:r>
      <w:r w:rsidR="00657642">
        <w:rPr>
          <w:rFonts w:hint="eastAsia"/>
        </w:rPr>
        <w:instrText>utilising</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skills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respiratory</w:instrText>
      </w:r>
      <w:r w:rsidR="00657642" w:rsidRPr="00AD6788">
        <w:rPr>
          <w:rFonts w:hint="eastAsia"/>
          <w:lang w:val="ru-RU"/>
        </w:rPr>
        <w:instrText xml:space="preserve"> </w:instrText>
      </w:r>
      <w:r w:rsidR="00657642">
        <w:rPr>
          <w:rFonts w:hint="eastAsia"/>
        </w:rPr>
        <w:instrText>physician</w:instrText>
      </w:r>
      <w:r w:rsidR="00657642" w:rsidRPr="00AD6788">
        <w:rPr>
          <w:rFonts w:hint="eastAsia"/>
          <w:lang w:val="ru-RU"/>
        </w:rPr>
        <w:instrText xml:space="preserve">, </w:instrText>
      </w:r>
      <w:r w:rsidR="00657642">
        <w:rPr>
          <w:rFonts w:hint="eastAsia"/>
        </w:rPr>
        <w:instrText>otolaryngologist</w:instrText>
      </w:r>
      <w:r w:rsidR="00657642" w:rsidRPr="00AD6788">
        <w:rPr>
          <w:rFonts w:hint="eastAsia"/>
          <w:lang w:val="ru-RU"/>
        </w:rPr>
        <w:instrText xml:space="preserve">, </w:instrText>
      </w:r>
      <w:r w:rsidR="00657642">
        <w:rPr>
          <w:rFonts w:hint="eastAsia"/>
        </w:rPr>
        <w:instrText>gastroenterologist</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speech</w:instrText>
      </w:r>
      <w:r w:rsidR="00657642" w:rsidRPr="00AD6788">
        <w:rPr>
          <w:rFonts w:hint="eastAsia"/>
          <w:lang w:val="ru-RU"/>
        </w:rPr>
        <w:instrText xml:space="preserve"> </w:instrText>
      </w:r>
      <w:r w:rsidR="00657642">
        <w:rPr>
          <w:rFonts w:hint="eastAsia"/>
        </w:rPr>
        <w:instrText>pathologist</w:instrText>
      </w:r>
      <w:r w:rsidR="00657642" w:rsidRPr="00AD6788">
        <w:rPr>
          <w:rFonts w:hint="eastAsia"/>
          <w:lang w:val="ru-RU"/>
        </w:rPr>
        <w:instrText>.","</w:instrText>
      </w:r>
      <w:r w:rsidR="00657642">
        <w:rPr>
          <w:rFonts w:hint="eastAsia"/>
        </w:rPr>
        <w:instrText>author</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Sandhu</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Guri</w:instrText>
      </w:r>
      <w:r w:rsidR="00657642" w:rsidRPr="00AD6788">
        <w:rPr>
          <w:rFonts w:hint="eastAsia"/>
          <w:lang w:val="ru-RU"/>
        </w:rPr>
        <w:instrText xml:space="preserve"> </w:instrText>
      </w:r>
      <w:r w:rsidR="00657642">
        <w:rPr>
          <w:rFonts w:hint="eastAsia"/>
        </w:rPr>
        <w:instrText>S</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Kuchai</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Romana</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container</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Cough</w:instrText>
      </w:r>
      <w:r w:rsidR="00657642" w:rsidRPr="00AD6788">
        <w:rPr>
          <w:rFonts w:hint="eastAsia"/>
          <w:lang w:val="ru-RU"/>
        </w:rPr>
        <w:instrText xml:space="preserve"> (</w:instrText>
      </w:r>
      <w:r w:rsidR="00657642">
        <w:rPr>
          <w:rFonts w:hint="eastAsia"/>
        </w:rPr>
        <w:instrText>London</w:instrText>
      </w:r>
      <w:r w:rsidR="00657642" w:rsidRPr="00AD6788">
        <w:rPr>
          <w:rFonts w:hint="eastAsia"/>
          <w:lang w:val="ru-RU"/>
        </w:rPr>
        <w:instrText xml:space="preserve">, </w:instrText>
      </w:r>
      <w:r w:rsidR="00657642">
        <w:rPr>
          <w:rFonts w:hint="eastAsia"/>
        </w:rPr>
        <w:instrText>England</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issue</w:instrText>
      </w:r>
      <w:r w:rsidR="00657642" w:rsidRPr="00AD6788">
        <w:rPr>
          <w:rFonts w:hint="eastAsia"/>
          <w:lang w:val="ru-RU"/>
        </w:rPr>
        <w:instrText>":"1","</w:instrText>
      </w:r>
      <w:r w:rsidR="00657642">
        <w:rPr>
          <w:rFonts w:hint="eastAsia"/>
        </w:rPr>
        <w:instrText>issued</w:instrText>
      </w:r>
      <w:r w:rsidR="00657642" w:rsidRPr="00AD6788">
        <w:rPr>
          <w:rFonts w:hint="eastAsia"/>
          <w:lang w:val="ru-RU"/>
        </w:rPr>
        <w:instrText>":{"</w:instrText>
      </w:r>
      <w:r w:rsidR="00657642">
        <w:rPr>
          <w:rFonts w:hint="eastAsia"/>
        </w:rPr>
        <w:instrText>date</w:instrText>
      </w:r>
      <w:r w:rsidR="00657642" w:rsidRPr="00AD6788">
        <w:rPr>
          <w:rFonts w:hint="eastAsia"/>
          <w:lang w:val="ru-RU"/>
        </w:rPr>
        <w:instrText>-</w:instrText>
      </w:r>
      <w:r w:rsidR="00657642">
        <w:rPr>
          <w:rFonts w:hint="eastAsia"/>
        </w:rPr>
        <w:instrText>parts</w:instrText>
      </w:r>
      <w:r w:rsidR="00657642" w:rsidRPr="00AD6788">
        <w:rPr>
          <w:rFonts w:hint="eastAsia"/>
          <w:lang w:val="ru-RU"/>
        </w:rPr>
        <w:instrText>":[["2013","6"]]},"</w:instrText>
      </w:r>
      <w:r w:rsidR="00657642">
        <w:rPr>
          <w:rFonts w:hint="eastAsia"/>
        </w:rPr>
        <w:instrText>language</w:instrText>
      </w:r>
      <w:r w:rsidR="00657642" w:rsidRPr="00AD6788">
        <w:rPr>
          <w:rFonts w:hint="eastAsia"/>
          <w:lang w:val="ru-RU"/>
        </w:rPr>
        <w:instrText>":"</w:instrText>
      </w:r>
      <w:r w:rsidR="00657642">
        <w:rPr>
          <w:rFonts w:hint="eastAsia"/>
        </w:rPr>
        <w:instrText>eng</w:instrText>
      </w:r>
      <w:r w:rsidR="00657642" w:rsidRPr="00AD6788">
        <w:rPr>
          <w:rFonts w:hint="eastAsia"/>
          <w:lang w:val="ru-RU"/>
        </w:rPr>
        <w:instrText>","</w:instrText>
      </w:r>
      <w:r w:rsidR="00657642">
        <w:rPr>
          <w:rFonts w:hint="eastAsia"/>
        </w:rPr>
        <w:instrText>page</w:instrText>
      </w:r>
      <w:r w:rsidR="00657642" w:rsidRPr="00AD6788">
        <w:rPr>
          <w:rFonts w:hint="eastAsia"/>
          <w:lang w:val="ru-RU"/>
        </w:rPr>
        <w:instrText>":"16","</w:instrText>
      </w:r>
      <w:r w:rsidR="00657642">
        <w:rPr>
          <w:rFonts w:hint="eastAsia"/>
        </w:rPr>
        <w:instrText>title</w:instrText>
      </w:r>
      <w:r w:rsidR="00657642" w:rsidRPr="00AD6788">
        <w:rPr>
          <w:rFonts w:hint="eastAsia"/>
          <w:lang w:val="ru-RU"/>
        </w:rPr>
        <w:instrText>":"</w:instrText>
      </w:r>
      <w:r w:rsidR="00657642">
        <w:rPr>
          <w:rFonts w:hint="eastAsia"/>
        </w:rPr>
        <w:instrText>The</w:instrText>
      </w:r>
      <w:r w:rsidR="00657642" w:rsidRPr="00AD6788">
        <w:rPr>
          <w:rFonts w:hint="eastAsia"/>
          <w:lang w:val="ru-RU"/>
        </w:rPr>
        <w:instrText xml:space="preserve"> </w:instrText>
      </w:r>
      <w:r w:rsidR="00657642">
        <w:rPr>
          <w:rFonts w:hint="eastAsia"/>
        </w:rPr>
        <w:instrText>larynx</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w:instrText>
      </w:r>
      <w:r w:rsidR="00657642">
        <w:rPr>
          <w:rFonts w:hint="eastAsia"/>
        </w:rPr>
        <w:instrText>type</w:instrText>
      </w:r>
      <w:r w:rsidR="00657642" w:rsidRPr="00AD6788">
        <w:rPr>
          <w:rFonts w:hint="eastAsia"/>
          <w:lang w:val="ru-RU"/>
        </w:rPr>
        <w:instrText>":"</w:instrText>
      </w:r>
      <w:r w:rsidR="00657642">
        <w:rPr>
          <w:rFonts w:hint="eastAsia"/>
        </w:rPr>
        <w:instrText>article</w:instrText>
      </w:r>
      <w:r w:rsidR="00657642" w:rsidRPr="00AD6788">
        <w:rPr>
          <w:rFonts w:hint="eastAsia"/>
          <w:lang w:val="ru-RU"/>
        </w:rPr>
        <w:instrText>-</w:instrText>
      </w:r>
      <w:r w:rsidR="00657642">
        <w:rPr>
          <w:rFonts w:hint="eastAsia"/>
        </w:rPr>
        <w:instrText>journal</w:instrText>
      </w:r>
      <w:r w:rsidR="00657642" w:rsidRPr="00AD6788">
        <w:rPr>
          <w:rFonts w:hint="eastAsia"/>
          <w:lang w:val="ru-RU"/>
        </w:rPr>
        <w:instrText>","</w:instrText>
      </w:r>
      <w:r w:rsidR="00657642">
        <w:rPr>
          <w:rFonts w:hint="eastAsia"/>
        </w:rPr>
        <w:instrText>volume</w:instrText>
      </w:r>
      <w:r w:rsidR="00657642" w:rsidRPr="00AD6788">
        <w:rPr>
          <w:rFonts w:hint="eastAsia"/>
          <w:lang w:val="ru-RU"/>
        </w:rPr>
        <w:instrText>":"9"},"</w:instrText>
      </w:r>
      <w:r w:rsidR="00657642">
        <w:rPr>
          <w:rFonts w:hint="eastAsia"/>
        </w:rPr>
        <w:instrText>uris</w:instrText>
      </w:r>
      <w:r w:rsidR="00657642" w:rsidRPr="00AD6788">
        <w:rPr>
          <w:rFonts w:hint="eastAsia"/>
          <w:lang w:val="ru-RU"/>
        </w:rPr>
        <w:instrText>":["</w:instrText>
      </w:r>
      <w:r w:rsidR="00657642">
        <w:rPr>
          <w:rFonts w:hint="eastAsia"/>
        </w:rPr>
        <w:instrText>http</w:instrText>
      </w:r>
      <w:r w:rsidR="00657642" w:rsidRPr="00AD6788">
        <w:rPr>
          <w:rFonts w:hint="eastAsia"/>
          <w:lang w:val="ru-RU"/>
        </w:rPr>
        <w:instrText>://</w:instrText>
      </w:r>
      <w:r w:rsidR="00657642">
        <w:rPr>
          <w:rFonts w:hint="eastAsia"/>
        </w:rPr>
        <w:instrText>www</w:instrText>
      </w:r>
      <w:r w:rsidR="00657642" w:rsidRPr="00AD6788">
        <w:rPr>
          <w:rFonts w:hint="eastAsia"/>
          <w:lang w:val="ru-RU"/>
        </w:rPr>
        <w:instrText>.</w:instrText>
      </w:r>
      <w:r w:rsidR="00657642">
        <w:rPr>
          <w:rFonts w:hint="eastAsia"/>
        </w:rPr>
        <w:instrText>mendeley</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documents</w:instrText>
      </w:r>
      <w:r w:rsidR="00657642" w:rsidRPr="00AD6788">
        <w:rPr>
          <w:rFonts w:hint="eastAsia"/>
          <w:lang w:val="ru-RU"/>
        </w:rPr>
        <w:instrText>/?</w:instrText>
      </w:r>
      <w:r w:rsidR="00657642">
        <w:rPr>
          <w:rFonts w:hint="eastAsia"/>
        </w:rPr>
        <w:instrText>uuid</w:instrText>
      </w:r>
      <w:r w:rsidR="00657642" w:rsidRPr="00AD6788">
        <w:rPr>
          <w:rFonts w:hint="eastAsia"/>
          <w:lang w:val="ru-RU"/>
        </w:rPr>
        <w:instrText>=47</w:instrText>
      </w:r>
      <w:r w:rsidR="00657642">
        <w:rPr>
          <w:rFonts w:hint="eastAsia"/>
        </w:rPr>
        <w:instrText>c</w:instrText>
      </w:r>
      <w:r w:rsidR="00657642" w:rsidRPr="00AD6788">
        <w:rPr>
          <w:rFonts w:hint="eastAsia"/>
          <w:lang w:val="ru-RU"/>
        </w:rPr>
        <w:instrText>52067-51</w:instrText>
      </w:r>
      <w:r w:rsidR="00657642">
        <w:rPr>
          <w:rFonts w:hint="eastAsia"/>
        </w:rPr>
        <w:instrText>f</w:instrText>
      </w:r>
      <w:r w:rsidR="00657642" w:rsidRPr="00AD6788">
        <w:rPr>
          <w:rFonts w:hint="eastAsia"/>
          <w:lang w:val="ru-RU"/>
        </w:rPr>
        <w:instrText>8-4876-</w:instrText>
      </w:r>
      <w:r w:rsidR="00657642">
        <w:rPr>
          <w:rFonts w:hint="eastAsia"/>
        </w:rPr>
        <w:instrText>afa</w:instrText>
      </w:r>
      <w:r w:rsidR="00657642" w:rsidRPr="00AD6788">
        <w:rPr>
          <w:rFonts w:hint="eastAsia"/>
          <w:lang w:val="ru-RU"/>
        </w:rPr>
        <w:instrText>4-942</w:instrText>
      </w:r>
      <w:r w:rsidR="00657642">
        <w:rPr>
          <w:rFonts w:hint="eastAsia"/>
        </w:rPr>
        <w:instrText>cbc</w:instrText>
      </w:r>
      <w:r w:rsidR="00657642" w:rsidRPr="00AD6788">
        <w:rPr>
          <w:rFonts w:hint="eastAsia"/>
          <w:lang w:val="ru-RU"/>
        </w:rPr>
        <w:instrText>7</w:instrText>
      </w:r>
      <w:r w:rsidR="00657642">
        <w:rPr>
          <w:rFonts w:hint="eastAsia"/>
        </w:rPr>
        <w:instrText>df</w:instrText>
      </w:r>
      <w:r w:rsidR="00657642" w:rsidRPr="00AD6788">
        <w:rPr>
          <w:rFonts w:hint="eastAsia"/>
          <w:lang w:val="ru-RU"/>
        </w:rPr>
        <w:instrText>512"]}],"</w:instrText>
      </w:r>
      <w:r w:rsidR="00657642">
        <w:rPr>
          <w:rFonts w:hint="eastAsia"/>
        </w:rPr>
        <w:instrText>mendeley</w:instrText>
      </w:r>
      <w:r w:rsidR="00657642" w:rsidRPr="00AD6788">
        <w:rPr>
          <w:rFonts w:hint="eastAsia"/>
          <w:lang w:val="ru-RU"/>
        </w:rPr>
        <w:instrText>":{"</w:instrText>
      </w:r>
      <w:r w:rsidR="00657642">
        <w:rPr>
          <w:rFonts w:hint="eastAsia"/>
        </w:rPr>
        <w:instrText>formattedCitation</w:instrText>
      </w:r>
      <w:r w:rsidR="00657642" w:rsidRPr="00AD6788">
        <w:rPr>
          <w:rFonts w:hint="eastAsia"/>
          <w:lang w:val="ru-RU"/>
        </w:rPr>
        <w:instrText>":"[39]","</w:instrText>
      </w:r>
      <w:r w:rsidR="00657642">
        <w:rPr>
          <w:rFonts w:hint="eastAsia"/>
        </w:rPr>
        <w:instrText>plainTextFormattedCitation</w:instrText>
      </w:r>
      <w:r w:rsidR="00657642" w:rsidRPr="00AD6788">
        <w:rPr>
          <w:rFonts w:hint="eastAsia"/>
          <w:lang w:val="ru-RU"/>
        </w:rPr>
        <w:instrText>":"[39]","</w:instrText>
      </w:r>
      <w:r w:rsidR="00657642">
        <w:rPr>
          <w:rFonts w:hint="eastAsia"/>
        </w:rPr>
        <w:instrText>previouslyFormattedCitation</w:instrText>
      </w:r>
      <w:r w:rsidR="00657642" w:rsidRPr="00AD6788">
        <w:rPr>
          <w:rFonts w:hint="eastAsia"/>
          <w:lang w:val="ru-RU"/>
        </w:rPr>
        <w:instrText>":"[39]"},"</w:instrText>
      </w:r>
      <w:r w:rsidR="00657642">
        <w:rPr>
          <w:rFonts w:hint="eastAsia"/>
        </w:rPr>
        <w:instrText>properties</w:instrText>
      </w:r>
      <w:r w:rsidR="00657642" w:rsidRPr="00AD6788">
        <w:rPr>
          <w:rFonts w:hint="eastAsia"/>
          <w:lang w:val="ru-RU"/>
        </w:rPr>
        <w:instrText>":{"</w:instrText>
      </w:r>
      <w:r w:rsidR="00657642">
        <w:rPr>
          <w:rFonts w:hint="eastAsia"/>
        </w:rPr>
        <w:instrText>noteIndex</w:instrText>
      </w:r>
      <w:r w:rsidR="00657642" w:rsidRPr="00AD6788">
        <w:rPr>
          <w:rFonts w:hint="eastAsia"/>
          <w:lang w:val="ru-RU"/>
        </w:rPr>
        <w:instrText>":0},"</w:instrText>
      </w:r>
      <w:r w:rsidR="00657642">
        <w:rPr>
          <w:rFonts w:hint="eastAsia"/>
        </w:rPr>
        <w:instrText>schema</w:instrText>
      </w:r>
      <w:r w:rsidR="00657642" w:rsidRPr="00AD6788">
        <w:rPr>
          <w:rFonts w:hint="eastAsia"/>
          <w:lang w:val="ru-RU"/>
        </w:rPr>
        <w:instrText>":"</w:instrText>
      </w:r>
      <w:r w:rsidR="00657642">
        <w:rPr>
          <w:rFonts w:hint="eastAsia"/>
        </w:rPr>
        <w:instrText>https</w:instrText>
      </w:r>
      <w:r w:rsidR="00657642" w:rsidRPr="00AD6788">
        <w:rPr>
          <w:rFonts w:hint="eastAsia"/>
          <w:lang w:val="ru-RU"/>
        </w:rPr>
        <w:instrText>://</w:instrText>
      </w:r>
      <w:r w:rsidR="00657642">
        <w:rPr>
          <w:rFonts w:hint="eastAsia"/>
        </w:rPr>
        <w:instrText>github</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style</w:instrText>
      </w:r>
      <w:r w:rsidR="00657642" w:rsidRPr="00AD6788">
        <w:rPr>
          <w:rFonts w:hint="eastAsia"/>
          <w:lang w:val="ru-RU"/>
        </w:rPr>
        <w:instrText>-</w:instrText>
      </w:r>
      <w:r w:rsidR="00657642">
        <w:rPr>
          <w:rFonts w:hint="eastAsia"/>
        </w:rPr>
        <w:instrText>language</w:instrText>
      </w:r>
      <w:r w:rsidR="00657642" w:rsidRPr="00AD6788">
        <w:rPr>
          <w:rFonts w:hint="eastAsia"/>
          <w:lang w:val="ru-RU"/>
        </w:rPr>
        <w:instrText>/</w:instrText>
      </w:r>
      <w:r w:rsidR="00657642">
        <w:rPr>
          <w:rFonts w:hint="eastAsia"/>
        </w:rPr>
        <w:instrText>schema</w:instrText>
      </w:r>
      <w:r w:rsidR="00657642" w:rsidRPr="00AD6788">
        <w:rPr>
          <w:rFonts w:hint="eastAsia"/>
          <w:lang w:val="ru-RU"/>
        </w:rPr>
        <w:instrText>/</w:instrText>
      </w:r>
      <w:r w:rsidR="00657642">
        <w:rPr>
          <w:rFonts w:hint="eastAsia"/>
        </w:rPr>
        <w:instrText>raw</w:instrText>
      </w:r>
      <w:r w:rsidR="00657642" w:rsidRPr="00AD6788">
        <w:rPr>
          <w:rFonts w:hint="eastAsia"/>
          <w:lang w:val="ru-RU"/>
        </w:rPr>
        <w:instrText>/</w:instrText>
      </w:r>
      <w:r w:rsidR="00657642">
        <w:rPr>
          <w:rFonts w:hint="eastAsia"/>
        </w:rPr>
        <w:instrText>master</w:instrText>
      </w:r>
      <w:r w:rsidR="00657642" w:rsidRPr="00AD6788">
        <w:rPr>
          <w:rFonts w:hint="eastAsia"/>
          <w:lang w:val="ru-RU"/>
        </w:rPr>
        <w:instrText>/</w:instrText>
      </w:r>
      <w:r w:rsidR="00657642">
        <w:rPr>
          <w:rFonts w:hint="eastAsia"/>
        </w:rPr>
        <w:instrText>csl</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json</w:instrText>
      </w:r>
      <w:r w:rsidR="00657642" w:rsidRPr="00AD6788">
        <w:rPr>
          <w:rFonts w:hint="eastAsia"/>
          <w:lang w:val="ru-RU"/>
        </w:rPr>
        <w:instrText>"}</w:instrText>
      </w:r>
      <w:r w:rsidR="007D5F69" w:rsidRPr="00121ED5">
        <w:fldChar w:fldCharType="separate"/>
      </w:r>
      <w:bookmarkStart w:id="37" w:name="__Fieldmark__1544_1916665525"/>
      <w:r w:rsidR="003F03BD" w:rsidRPr="003F03BD">
        <w:rPr>
          <w:rFonts w:ascii="Times New Roman" w:hAnsi="Times New Roman" w:cs="Times New Roman"/>
          <w:noProof/>
          <w:sz w:val="28"/>
          <w:szCs w:val="28"/>
          <w:lang w:val="ru-RU"/>
        </w:rPr>
        <w:t>[39</w:t>
      </w:r>
      <w:r w:rsidR="007D5F69" w:rsidRPr="00121ED5">
        <w:fldChar w:fldCharType="end"/>
      </w:r>
      <w:r w:rsidR="007D5F69" w:rsidRPr="00121ED5">
        <w:fldChar w:fldCharType="begin" w:fldLock="1"/>
      </w:r>
      <w:r w:rsidR="00657642">
        <w:rPr>
          <w:rFonts w:hint="eastAsia"/>
        </w:rPr>
        <w:instrText>ADDIN</w:instrText>
      </w:r>
      <w:r w:rsidR="00657642" w:rsidRPr="00AD6788">
        <w:rPr>
          <w:rFonts w:hint="eastAsia"/>
          <w:lang w:val="ru-RU"/>
        </w:rPr>
        <w:instrText xml:space="preserve"> </w:instrText>
      </w:r>
      <w:r w:rsidR="00657642">
        <w:rPr>
          <w:rFonts w:hint="eastAsia"/>
        </w:rPr>
        <w:instrText>CSL</w:instrText>
      </w:r>
      <w:r w:rsidR="00657642" w:rsidRPr="00AD6788">
        <w:rPr>
          <w:rFonts w:hint="eastAsia"/>
          <w:lang w:val="ru-RU"/>
        </w:rPr>
        <w:instrText>_</w:instrText>
      </w:r>
      <w:r w:rsidR="00657642">
        <w:rPr>
          <w:rFonts w:hint="eastAsia"/>
        </w:rPr>
        <w:instrText>CITATION</w:instrText>
      </w:r>
      <w:r w:rsidR="00657642" w:rsidRPr="00AD6788">
        <w:rPr>
          <w:rFonts w:hint="eastAsia"/>
          <w:lang w:val="ru-RU"/>
        </w:rPr>
        <w:instrText xml:space="preserve"> {"</w:instrText>
      </w:r>
      <w:r w:rsidR="00657642">
        <w:rPr>
          <w:rFonts w:hint="eastAsia"/>
        </w:rPr>
        <w:instrText>citationItems</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itemData</w:instrText>
      </w:r>
      <w:r w:rsidR="00657642" w:rsidRPr="00AD6788">
        <w:rPr>
          <w:rFonts w:hint="eastAsia"/>
          <w:lang w:val="ru-RU"/>
        </w:rPr>
        <w:instrText>":{"</w:instrText>
      </w:r>
      <w:r w:rsidR="00657642">
        <w:rPr>
          <w:rFonts w:hint="eastAsia"/>
        </w:rPr>
        <w:instrText>DOI</w:instrText>
      </w:r>
      <w:r w:rsidR="00657642" w:rsidRPr="00AD6788">
        <w:rPr>
          <w:rFonts w:hint="eastAsia"/>
          <w:lang w:val="ru-RU"/>
        </w:rPr>
        <w:instrText>":"10.1378/</w:instrText>
      </w:r>
      <w:r w:rsidR="00657642">
        <w:rPr>
          <w:rFonts w:hint="eastAsia"/>
        </w:rPr>
        <w:instrText>chest</w:instrText>
      </w:r>
      <w:r w:rsidR="00657642" w:rsidRPr="00AD6788">
        <w:rPr>
          <w:rFonts w:hint="eastAsia"/>
          <w:lang w:val="ru-RU"/>
        </w:rPr>
        <w:instrText>.130.2.386","</w:instrText>
      </w:r>
      <w:r w:rsidR="00657642">
        <w:rPr>
          <w:rFonts w:hint="eastAsia"/>
        </w:rPr>
        <w:instrText>ISSN</w:instrText>
      </w:r>
      <w:r w:rsidR="00657642" w:rsidRPr="00AD6788">
        <w:rPr>
          <w:rFonts w:hint="eastAsia"/>
          <w:lang w:val="ru-RU"/>
        </w:rPr>
        <w:instrText>":"0012-3692 (</w:instrText>
      </w:r>
      <w:r w:rsidR="00657642">
        <w:rPr>
          <w:rFonts w:hint="eastAsia"/>
        </w:rPr>
        <w:instrText>Print</w:instrText>
      </w:r>
      <w:r w:rsidR="00657642" w:rsidRPr="00AD6788">
        <w:rPr>
          <w:rFonts w:hint="eastAsia"/>
          <w:lang w:val="ru-RU"/>
        </w:rPr>
        <w:instrText>)","</w:instrText>
      </w:r>
      <w:r w:rsidR="00657642">
        <w:rPr>
          <w:rFonts w:hint="eastAsia"/>
        </w:rPr>
        <w:instrText>PMID</w:instrText>
      </w:r>
      <w:r w:rsidR="00657642" w:rsidRPr="00AD6788">
        <w:rPr>
          <w:rFonts w:hint="eastAsia"/>
          <w:lang w:val="ru-RU"/>
        </w:rPr>
        <w:instrText>":"16899836","</w:instrText>
      </w:r>
      <w:r w:rsidR="00657642">
        <w:rPr>
          <w:rFonts w:hint="eastAsia"/>
        </w:rPr>
        <w:instrText>abstract</w:instrText>
      </w:r>
      <w:r w:rsidR="00657642" w:rsidRPr="00AD6788">
        <w:rPr>
          <w:rFonts w:hint="eastAsia"/>
          <w:lang w:val="ru-RU"/>
        </w:rPr>
        <w:instrText>":"</w:instrText>
      </w:r>
      <w:r w:rsidR="00657642">
        <w:rPr>
          <w:rFonts w:hint="eastAsia"/>
        </w:rPr>
        <w:instrText>BACKGROUND</w:instrText>
      </w:r>
      <w:r w:rsidR="00657642" w:rsidRPr="00AD6788">
        <w:rPr>
          <w:rFonts w:hint="eastAsia"/>
          <w:lang w:val="ru-RU"/>
        </w:rPr>
        <w:instrText xml:space="preserve">: </w:instrText>
      </w:r>
      <w:r w:rsidR="00657642">
        <w:rPr>
          <w:rFonts w:hint="eastAsia"/>
        </w:rPr>
        <w:instrText>It</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generally</w:instrText>
      </w:r>
      <w:r w:rsidR="00657642" w:rsidRPr="00AD6788">
        <w:rPr>
          <w:rFonts w:hint="eastAsia"/>
          <w:lang w:val="ru-RU"/>
        </w:rPr>
        <w:instrText xml:space="preserve"> </w:instrText>
      </w:r>
      <w:r w:rsidR="00657642">
        <w:rPr>
          <w:rFonts w:hint="eastAsia"/>
        </w:rPr>
        <w:instrText>accepted</w:instrText>
      </w:r>
      <w:r w:rsidR="00657642" w:rsidRPr="00AD6788">
        <w:rPr>
          <w:rFonts w:hint="eastAsia"/>
          <w:lang w:val="ru-RU"/>
        </w:rPr>
        <w:instrText xml:space="preserve"> </w:instrText>
      </w:r>
      <w:r w:rsidR="00657642">
        <w:rPr>
          <w:rFonts w:hint="eastAsia"/>
        </w:rPr>
        <w:instrText>that</w:instrText>
      </w:r>
      <w:r w:rsidR="00657642" w:rsidRPr="00AD6788">
        <w:rPr>
          <w:rFonts w:hint="eastAsia"/>
          <w:lang w:val="ru-RU"/>
        </w:rPr>
        <w:instrText xml:space="preserve"> </w:instrText>
      </w:r>
      <w:r w:rsidR="00657642">
        <w:rPr>
          <w:rFonts w:hint="eastAsia"/>
        </w:rPr>
        <w:instrText>extraesophageal</w:instrText>
      </w:r>
      <w:r w:rsidR="00657642" w:rsidRPr="00AD6788">
        <w:rPr>
          <w:rFonts w:hint="eastAsia"/>
          <w:lang w:val="ru-RU"/>
        </w:rPr>
        <w:instrText xml:space="preserve"> </w:instrText>
      </w:r>
      <w:r w:rsidR="00657642">
        <w:rPr>
          <w:rFonts w:hint="eastAsia"/>
        </w:rPr>
        <w:instrText>gastroesophageal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disease</w:instrText>
      </w:r>
      <w:r w:rsidR="00657642" w:rsidRPr="00AD6788">
        <w:rPr>
          <w:rFonts w:hint="eastAsia"/>
          <w:lang w:val="ru-RU"/>
        </w:rPr>
        <w:instrText xml:space="preserve"> (</w:instrText>
      </w:r>
      <w:r w:rsidR="00657642">
        <w:rPr>
          <w:rFonts w:hint="eastAsia"/>
        </w:rPr>
        <w:instrText>GERD</w:instrText>
      </w:r>
      <w:r w:rsidR="00657642" w:rsidRPr="00AD6788">
        <w:rPr>
          <w:rFonts w:hint="eastAsia"/>
          <w:lang w:val="ru-RU"/>
        </w:rPr>
        <w:instrText xml:space="preserve">) </w:instrText>
      </w:r>
      <w:r w:rsidR="00657642">
        <w:rPr>
          <w:rFonts w:hint="eastAsia"/>
        </w:rPr>
        <w:instrText>symptoms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their</w:instrText>
      </w:r>
      <w:r w:rsidR="00657642" w:rsidRPr="00AD6788">
        <w:rPr>
          <w:rFonts w:hint="eastAsia"/>
          <w:lang w:val="ru-RU"/>
        </w:rPr>
        <w:instrText xml:space="preserve"> </w:instrText>
      </w:r>
      <w:r w:rsidR="00657642">
        <w:rPr>
          <w:rFonts w:hint="eastAsia"/>
        </w:rPr>
        <w:instrText>persistence</w:instrText>
      </w:r>
      <w:r w:rsidR="00657642" w:rsidRPr="00AD6788">
        <w:rPr>
          <w:rFonts w:hint="eastAsia"/>
          <w:lang w:val="ru-RU"/>
        </w:rPr>
        <w:instrText xml:space="preserve"> </w:instrText>
      </w:r>
      <w:r w:rsidR="00657642">
        <w:rPr>
          <w:rFonts w:hint="eastAsia"/>
        </w:rPr>
        <w:instrText>despite</w:instrText>
      </w:r>
      <w:r w:rsidR="00657642" w:rsidRPr="00AD6788">
        <w:rPr>
          <w:rFonts w:hint="eastAsia"/>
          <w:lang w:val="ru-RU"/>
        </w:rPr>
        <w:instrText xml:space="preserve"> </w:instrText>
      </w:r>
      <w:r w:rsidR="00657642">
        <w:rPr>
          <w:rFonts w:hint="eastAsia"/>
        </w:rPr>
        <w:instrText>acid</w:instrText>
      </w:r>
      <w:r w:rsidR="00657642" w:rsidRPr="00AD6788">
        <w:rPr>
          <w:rFonts w:hint="eastAsia"/>
          <w:lang w:val="ru-RU"/>
        </w:rPr>
        <w:instrText>-</w:instrText>
      </w:r>
      <w:r w:rsidR="00657642">
        <w:rPr>
          <w:rFonts w:hint="eastAsia"/>
        </w:rPr>
        <w:instrText>suppressive</w:instrText>
      </w:r>
      <w:r w:rsidR="00657642" w:rsidRPr="00AD6788">
        <w:rPr>
          <w:rFonts w:hint="eastAsia"/>
          <w:lang w:val="ru-RU"/>
        </w:rPr>
        <w:instrText xml:space="preserve"> </w:instrText>
      </w:r>
      <w:r w:rsidR="00657642">
        <w:rPr>
          <w:rFonts w:hint="eastAsia"/>
        </w:rPr>
        <w:instrText>therapy</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poor</w:instrText>
      </w:r>
      <w:r w:rsidR="00657642" w:rsidRPr="00AD6788">
        <w:rPr>
          <w:rFonts w:hint="eastAsia"/>
          <w:lang w:val="ru-RU"/>
        </w:rPr>
        <w:instrText xml:space="preserve"> </w:instrText>
      </w:r>
      <w:r w:rsidR="00657642">
        <w:rPr>
          <w:rFonts w:hint="eastAsia"/>
        </w:rPr>
        <w:instrText>prognostic</w:instrText>
      </w:r>
      <w:r w:rsidR="00657642" w:rsidRPr="00AD6788">
        <w:rPr>
          <w:rFonts w:hint="eastAsia"/>
          <w:lang w:val="ru-RU"/>
        </w:rPr>
        <w:instrText xml:space="preserve"> </w:instrText>
      </w:r>
      <w:r w:rsidR="00657642">
        <w:rPr>
          <w:rFonts w:hint="eastAsia"/>
        </w:rPr>
        <w:instrText>factors</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antireflux</w:instrText>
      </w:r>
      <w:r w:rsidR="00657642" w:rsidRPr="00AD6788">
        <w:rPr>
          <w:rFonts w:hint="eastAsia"/>
          <w:lang w:val="ru-RU"/>
        </w:rPr>
        <w:instrText xml:space="preserve"> </w:instrText>
      </w:r>
      <w:r w:rsidR="00657642">
        <w:rPr>
          <w:rFonts w:hint="eastAsia"/>
        </w:rPr>
        <w:instrText>surgery</w:instrText>
      </w:r>
      <w:r w:rsidR="00657642" w:rsidRPr="00AD6788">
        <w:rPr>
          <w:rFonts w:hint="eastAsia"/>
          <w:lang w:val="ru-RU"/>
        </w:rPr>
        <w:instrText xml:space="preserve">. </w:instrText>
      </w:r>
      <w:r w:rsidR="00657642">
        <w:rPr>
          <w:rFonts w:hint="eastAsia"/>
        </w:rPr>
        <w:instrText>Recent</w:instrText>
      </w:r>
      <w:r w:rsidR="00657642" w:rsidRPr="00AD6788">
        <w:rPr>
          <w:rFonts w:hint="eastAsia"/>
          <w:lang w:val="ru-RU"/>
        </w:rPr>
        <w:instrText xml:space="preserve"> </w:instrText>
      </w:r>
      <w:r w:rsidR="00657642">
        <w:rPr>
          <w:rFonts w:hint="eastAsia"/>
        </w:rPr>
        <w:instrText>studies</w:instrText>
      </w:r>
      <w:r w:rsidR="00657642" w:rsidRPr="00AD6788">
        <w:rPr>
          <w:rFonts w:hint="eastAsia"/>
          <w:lang w:val="ru-RU"/>
        </w:rPr>
        <w:instrText xml:space="preserve"> </w:instrText>
      </w:r>
      <w:r w:rsidR="00657642">
        <w:rPr>
          <w:rFonts w:hint="eastAsia"/>
        </w:rPr>
        <w:instrText>indicating</w:instrText>
      </w:r>
      <w:r w:rsidR="00657642" w:rsidRPr="00AD6788">
        <w:rPr>
          <w:rFonts w:hint="eastAsia"/>
          <w:lang w:val="ru-RU"/>
        </w:rPr>
        <w:instrText xml:space="preserve"> </w:instrText>
      </w:r>
      <w:r w:rsidR="00657642">
        <w:rPr>
          <w:rFonts w:hint="eastAsia"/>
        </w:rPr>
        <w:instrText>that</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can</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temporally</w:instrText>
      </w:r>
      <w:r w:rsidR="00657642" w:rsidRPr="00AD6788">
        <w:rPr>
          <w:rFonts w:hint="eastAsia"/>
          <w:lang w:val="ru-RU"/>
        </w:rPr>
        <w:instrText xml:space="preserve"> </w:instrText>
      </w:r>
      <w:r w:rsidR="00657642">
        <w:rPr>
          <w:rFonts w:hint="eastAsia"/>
        </w:rPr>
        <w:instrText>associated</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episodes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pH</w:instrText>
      </w:r>
      <w:r w:rsidR="00657642" w:rsidRPr="00AD6788">
        <w:rPr>
          <w:rFonts w:hint="eastAsia"/>
          <w:lang w:val="ru-RU"/>
        </w:rPr>
        <w:instrText xml:space="preserve"> 4 </w:instrText>
      </w:r>
      <w:r w:rsidR="00657642">
        <w:rPr>
          <w:rFonts w:hint="eastAsia"/>
        </w:rPr>
        <w:instrText>to</w:instrText>
      </w:r>
      <w:r w:rsidR="00657642" w:rsidRPr="00AD6788">
        <w:rPr>
          <w:rFonts w:hint="eastAsia"/>
          <w:lang w:val="ru-RU"/>
        </w:rPr>
        <w:instrText xml:space="preserve"> 7 (</w:instrText>
      </w:r>
      <w:r w:rsidR="00657642">
        <w:rPr>
          <w:rFonts w:hint="eastAsia"/>
        </w:rPr>
        <w:instrText>ie</w:instrText>
      </w:r>
      <w:r w:rsidR="00657642" w:rsidRPr="00AD6788">
        <w:rPr>
          <w:rFonts w:hint="eastAsia"/>
          <w:lang w:val="ru-RU"/>
        </w:rPr>
        <w:instrText xml:space="preserve">, </w:instrText>
      </w:r>
      <w:r w:rsidR="00657642">
        <w:rPr>
          <w:rFonts w:hint="eastAsia"/>
        </w:rPr>
        <w:instrText>nonacid</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reinvigorates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need</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more</w:instrText>
      </w:r>
      <w:r w:rsidR="00657642" w:rsidRPr="00AD6788">
        <w:rPr>
          <w:rFonts w:hint="eastAsia"/>
          <w:lang w:val="ru-RU"/>
        </w:rPr>
        <w:instrText xml:space="preserve"> </w:instrText>
      </w:r>
      <w:r w:rsidR="00657642">
        <w:rPr>
          <w:rFonts w:hint="eastAsia"/>
        </w:rPr>
        <w:instrText>careful</w:instrText>
      </w:r>
      <w:r w:rsidR="00657642" w:rsidRPr="00AD6788">
        <w:rPr>
          <w:rFonts w:hint="eastAsia"/>
          <w:lang w:val="ru-RU"/>
        </w:rPr>
        <w:instrText xml:space="preserve"> </w:instrText>
      </w:r>
      <w:r w:rsidR="00657642">
        <w:rPr>
          <w:rFonts w:hint="eastAsia"/>
        </w:rPr>
        <w:instrText>workup</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suspected</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due</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GERD</w:instrText>
      </w:r>
      <w:r w:rsidR="00657642" w:rsidRPr="00AD6788">
        <w:rPr>
          <w:rFonts w:hint="eastAsia"/>
          <w:lang w:val="ru-RU"/>
        </w:rPr>
        <w:instrText xml:space="preserve">. </w:instrText>
      </w:r>
      <w:r w:rsidR="00657642">
        <w:rPr>
          <w:rFonts w:hint="eastAsia"/>
        </w:rPr>
        <w:instrText>AIM</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evaluate</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frequency</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chronic</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associated</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nonacid</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response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these</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laparoscopic</w:instrText>
      </w:r>
      <w:r w:rsidR="00657642" w:rsidRPr="00AD6788">
        <w:rPr>
          <w:rFonts w:hint="eastAsia"/>
          <w:lang w:val="ru-RU"/>
        </w:rPr>
        <w:instrText xml:space="preserve"> </w:instrText>
      </w:r>
      <w:r w:rsidR="00657642">
        <w:rPr>
          <w:rFonts w:hint="eastAsia"/>
        </w:rPr>
        <w:instrText>Nissen</w:instrText>
      </w:r>
      <w:r w:rsidR="00657642" w:rsidRPr="00AD6788">
        <w:rPr>
          <w:rFonts w:hint="eastAsia"/>
          <w:lang w:val="ru-RU"/>
        </w:rPr>
        <w:instrText xml:space="preserve"> </w:instrText>
      </w:r>
      <w:r w:rsidR="00657642">
        <w:rPr>
          <w:rFonts w:hint="eastAsia"/>
        </w:rPr>
        <w:instrText>fundoplication</w:instrText>
      </w:r>
      <w:r w:rsidR="00657642" w:rsidRPr="00AD6788">
        <w:rPr>
          <w:rFonts w:hint="eastAsia"/>
          <w:lang w:val="ru-RU"/>
        </w:rPr>
        <w:instrText xml:space="preserve">. </w:instrText>
      </w:r>
      <w:r w:rsidR="00657642">
        <w:rPr>
          <w:rFonts w:hint="eastAsia"/>
        </w:rPr>
        <w:instrText>METHODS</w:instrText>
      </w:r>
      <w:r w:rsidR="00657642" w:rsidRPr="00AD6788">
        <w:rPr>
          <w:rFonts w:hint="eastAsia"/>
          <w:lang w:val="ru-RU"/>
        </w:rPr>
        <w:instrText xml:space="preserve">: </w:instrText>
      </w:r>
      <w:r w:rsidR="00657642">
        <w:rPr>
          <w:rFonts w:hint="eastAsia"/>
        </w:rPr>
        <w:instrText>We</w:instrText>
      </w:r>
      <w:r w:rsidR="00657642" w:rsidRPr="00AD6788">
        <w:rPr>
          <w:rFonts w:hint="eastAsia"/>
          <w:lang w:val="ru-RU"/>
        </w:rPr>
        <w:instrText xml:space="preserve"> </w:instrText>
      </w:r>
      <w:r w:rsidR="00657642">
        <w:rPr>
          <w:rFonts w:hint="eastAsia"/>
        </w:rPr>
        <w:instrText>retrospectively</w:instrText>
      </w:r>
      <w:r w:rsidR="00657642" w:rsidRPr="00AD6788">
        <w:rPr>
          <w:rFonts w:hint="eastAsia"/>
          <w:lang w:val="ru-RU"/>
        </w:rPr>
        <w:instrText xml:space="preserve"> </w:instrText>
      </w:r>
      <w:r w:rsidR="00657642">
        <w:rPr>
          <w:rFonts w:hint="eastAsia"/>
        </w:rPr>
        <w:instrText>reviewed</w:instrText>
      </w:r>
      <w:r w:rsidR="00657642" w:rsidRPr="00AD6788">
        <w:rPr>
          <w:rFonts w:hint="eastAsia"/>
          <w:lang w:val="ru-RU"/>
        </w:rPr>
        <w:instrText xml:space="preserve"> </w:instrText>
      </w:r>
      <w:r w:rsidR="00657642">
        <w:rPr>
          <w:rFonts w:hint="eastAsia"/>
        </w:rPr>
        <w:instrText>data</w:instrText>
      </w:r>
      <w:r w:rsidR="00657642" w:rsidRPr="003810BD">
        <w:rPr>
          <w:rFonts w:hint="eastAsia"/>
          <w:lang w:val="ru-RU"/>
        </w:rPr>
        <w:instrText xml:space="preserve"> </w:instrText>
      </w:r>
      <w:r w:rsidR="00657642">
        <w:rPr>
          <w:rFonts w:hint="eastAsia"/>
        </w:rPr>
        <w:instrText>from</w:instrText>
      </w:r>
      <w:r w:rsidR="00657642" w:rsidRPr="003810BD">
        <w:rPr>
          <w:rFonts w:hint="eastAsia"/>
          <w:lang w:val="ru-RU"/>
        </w:rPr>
        <w:instrText xml:space="preserve"> </w:instrText>
      </w:r>
      <w:r w:rsidR="00657642">
        <w:rPr>
          <w:rFonts w:hint="eastAsia"/>
        </w:rPr>
        <w:instrText>patients with persistent cough despite twice-daily proton pump inhibitor (PPI) with or without the use of nighttime regimens of histamine-2 receptor antagonist (H2RA), who had undergone combined multichannel intraluminal impedance and pH monitoring. The association of cough and reflux was evaluated by calculating the symptom index (SI) [positive if &gt; or = 50%]. A subset of patients with positive SI values for impedance-detected reflux with therapy was referred for laparoscopic Nissen fundoplication. RESULTS: Of 50 patients (38 female patients; mean age, 43 years; age range, 6 months to 84 years) who were monitored while receiving therapy, 13 patients (26%) had a positive SI for cough. The SI-positive group had a lower percentage of female patients and patients of younger age compared to the SI-negative group. Laparoscopic Nissen fundoplication was performed in six SI-positive patients who became asymptomatic and stopped receiving acid-suppressive therapy during follow-up evaluations (median time, 17 months</w:instrText>
      </w:r>
      <w:r w:rsidR="00657642" w:rsidRPr="00AD6788">
        <w:rPr>
          <w:rFonts w:hint="eastAsia"/>
          <w:lang w:val="ru-RU"/>
        </w:rPr>
        <w:instrText xml:space="preserve">; </w:instrText>
      </w:r>
      <w:r w:rsidR="00657642">
        <w:rPr>
          <w:rFonts w:hint="eastAsia"/>
        </w:rPr>
        <w:instrText>range</w:instrText>
      </w:r>
      <w:r w:rsidR="00657642" w:rsidRPr="00AD6788">
        <w:rPr>
          <w:rFonts w:hint="eastAsia"/>
          <w:lang w:val="ru-RU"/>
        </w:rPr>
        <w:instrText xml:space="preserve">, 12 </w:instrText>
      </w:r>
      <w:r w:rsidR="00657642">
        <w:rPr>
          <w:rFonts w:hint="eastAsia"/>
        </w:rPr>
        <w:instrText>to</w:instrText>
      </w:r>
      <w:r w:rsidR="00657642" w:rsidRPr="00AD6788">
        <w:rPr>
          <w:rFonts w:hint="eastAsia"/>
          <w:lang w:val="ru-RU"/>
        </w:rPr>
        <w:instrText xml:space="preserve"> 27 </w:instrText>
      </w:r>
      <w:r w:rsidR="00657642">
        <w:rPr>
          <w:rFonts w:hint="eastAsia"/>
        </w:rPr>
        <w:instrText>months</w:instrText>
      </w:r>
      <w:r w:rsidR="00657642" w:rsidRPr="00AD6788">
        <w:rPr>
          <w:rFonts w:hint="eastAsia"/>
          <w:lang w:val="ru-RU"/>
        </w:rPr>
        <w:instrText xml:space="preserve">). </w:instrText>
      </w:r>
      <w:r w:rsidR="00657642">
        <w:rPr>
          <w:rFonts w:hint="eastAsia"/>
        </w:rPr>
        <w:instrText>CONCLUSION</w:instrText>
      </w:r>
      <w:r w:rsidR="00657642" w:rsidRPr="00AD6788">
        <w:rPr>
          <w:rFonts w:hint="eastAsia"/>
          <w:lang w:val="ru-RU"/>
        </w:rPr>
        <w:instrText xml:space="preserve">: </w:instrText>
      </w:r>
      <w:r w:rsidR="00657642">
        <w:rPr>
          <w:rFonts w:hint="eastAsia"/>
        </w:rPr>
        <w:instrText>Impedance</w:instrText>
      </w:r>
      <w:r w:rsidR="00657642" w:rsidRPr="00AD6788">
        <w:rPr>
          <w:rFonts w:hint="eastAsia"/>
          <w:lang w:val="ru-RU"/>
        </w:rPr>
        <w:instrText xml:space="preserve"> </w:instrText>
      </w:r>
      <w:r w:rsidR="00657642">
        <w:rPr>
          <w:rFonts w:hint="eastAsia"/>
        </w:rPr>
        <w:instrText>pH</w:instrText>
      </w:r>
      <w:r w:rsidR="00657642" w:rsidRPr="00AD6788">
        <w:rPr>
          <w:rFonts w:hint="eastAsia"/>
          <w:lang w:val="ru-RU"/>
        </w:rPr>
        <w:instrText xml:space="preserve"> </w:instrText>
      </w:r>
      <w:r w:rsidR="00657642">
        <w:rPr>
          <w:rFonts w:hint="eastAsia"/>
        </w:rPr>
        <w:instrText>monitoring</w:instrText>
      </w:r>
      <w:r w:rsidR="00657642" w:rsidRPr="00AD6788">
        <w:rPr>
          <w:rFonts w:hint="eastAsia"/>
          <w:lang w:val="ru-RU"/>
        </w:rPr>
        <w:instrText xml:space="preserve"> </w:instrText>
      </w:r>
      <w:r w:rsidR="00657642">
        <w:rPr>
          <w:rFonts w:hint="eastAsia"/>
        </w:rPr>
        <w:instrText>should</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performed</w:instrText>
      </w:r>
      <w:r w:rsidR="00657642" w:rsidRPr="00AD6788">
        <w:rPr>
          <w:rFonts w:hint="eastAsia"/>
          <w:lang w:val="ru-RU"/>
        </w:rPr>
        <w:instrText xml:space="preserve"> </w:instrText>
      </w:r>
      <w:r w:rsidR="00657642">
        <w:rPr>
          <w:rFonts w:hint="eastAsia"/>
        </w:rPr>
        <w:instrText>while</w:instrText>
      </w:r>
      <w:r w:rsidR="00657642" w:rsidRPr="00AD6788">
        <w:rPr>
          <w:rFonts w:hint="eastAsia"/>
          <w:lang w:val="ru-RU"/>
        </w:rPr>
        <w:instrText xml:space="preserve"> </w:instrText>
      </w:r>
      <w:r w:rsidR="00657642">
        <w:rPr>
          <w:rFonts w:hint="eastAsia"/>
        </w:rPr>
        <w:instrText>receiving</w:instrText>
      </w:r>
      <w:r w:rsidR="00657642" w:rsidRPr="00AD6788">
        <w:rPr>
          <w:rFonts w:hint="eastAsia"/>
          <w:lang w:val="ru-RU"/>
        </w:rPr>
        <w:instrText xml:space="preserve"> </w:instrText>
      </w:r>
      <w:r w:rsidR="00657642">
        <w:rPr>
          <w:rFonts w:hint="eastAsia"/>
        </w:rPr>
        <w:instrText>therapy</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persistent</w:instrText>
      </w:r>
      <w:r w:rsidR="00657642" w:rsidRPr="00AD6788">
        <w:rPr>
          <w:rFonts w:hint="eastAsia"/>
          <w:lang w:val="ru-RU"/>
        </w:rPr>
        <w:instrText xml:space="preserve"> </w:instrText>
      </w:r>
      <w:r w:rsidR="00657642">
        <w:rPr>
          <w:rFonts w:hint="eastAsia"/>
        </w:rPr>
        <w:instrText>symptoms</w:instrText>
      </w:r>
      <w:r w:rsidR="00657642" w:rsidRPr="00AD6788">
        <w:rPr>
          <w:rFonts w:hint="eastAsia"/>
          <w:lang w:val="ru-RU"/>
        </w:rPr>
        <w:instrText xml:space="preserve"> </w:instrText>
      </w:r>
      <w:r w:rsidR="00657642">
        <w:rPr>
          <w:rFonts w:hint="eastAsia"/>
        </w:rPr>
        <w:instrText>who</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receiving</w:instrText>
      </w:r>
      <w:r w:rsidR="00657642" w:rsidRPr="00AD6788">
        <w:rPr>
          <w:rFonts w:hint="eastAsia"/>
          <w:lang w:val="ru-RU"/>
        </w:rPr>
        <w:instrText xml:space="preserve"> </w:instrText>
      </w:r>
      <w:r w:rsidR="00657642">
        <w:rPr>
          <w:rFonts w:hint="eastAsia"/>
        </w:rPr>
        <w:instrText>PPI</w:instrText>
      </w:r>
      <w:r w:rsidR="00657642" w:rsidRPr="00AD6788">
        <w:rPr>
          <w:rFonts w:hint="eastAsia"/>
          <w:lang w:val="ru-RU"/>
        </w:rPr>
        <w:instrText xml:space="preserve"> </w:instrText>
      </w:r>
      <w:r w:rsidR="00657642">
        <w:rPr>
          <w:rFonts w:hint="eastAsia"/>
        </w:rPr>
        <w:instrText>therapy</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positive</w:instrText>
      </w:r>
      <w:r w:rsidR="00657642" w:rsidRPr="00AD6788">
        <w:rPr>
          <w:rFonts w:hint="eastAsia"/>
          <w:lang w:val="ru-RU"/>
        </w:rPr>
        <w:instrText xml:space="preserve"> </w:instrText>
      </w:r>
      <w:r w:rsidR="00657642">
        <w:rPr>
          <w:rFonts w:hint="eastAsia"/>
        </w:rPr>
        <w:instrText>SI</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nonacid</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may</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helpful</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selecting</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who</w:instrText>
      </w:r>
      <w:r w:rsidR="00657642" w:rsidRPr="00AD6788">
        <w:rPr>
          <w:rFonts w:hint="eastAsia"/>
          <w:lang w:val="ru-RU"/>
        </w:rPr>
        <w:instrText xml:space="preserve"> </w:instrText>
      </w:r>
      <w:r w:rsidR="00657642">
        <w:rPr>
          <w:rFonts w:hint="eastAsia"/>
        </w:rPr>
        <w:instrText>will</w:instrText>
      </w:r>
      <w:r w:rsidR="00657642" w:rsidRPr="00AD6788">
        <w:rPr>
          <w:rFonts w:hint="eastAsia"/>
          <w:lang w:val="ru-RU"/>
        </w:rPr>
        <w:instrText xml:space="preserve"> </w:instrText>
      </w:r>
      <w:r w:rsidR="00657642">
        <w:rPr>
          <w:rFonts w:hint="eastAsia"/>
        </w:rPr>
        <w:instrText>benefit</w:instrText>
      </w:r>
      <w:r w:rsidR="00657642" w:rsidRPr="00AD6788">
        <w:rPr>
          <w:rFonts w:hint="eastAsia"/>
          <w:lang w:val="ru-RU"/>
        </w:rPr>
        <w:instrText xml:space="preserve"> </w:instrText>
      </w:r>
      <w:r w:rsidR="00657642">
        <w:rPr>
          <w:rFonts w:hint="eastAsia"/>
        </w:rPr>
        <w:instrText>from</w:instrText>
      </w:r>
      <w:r w:rsidR="00657642" w:rsidRPr="00AD6788">
        <w:rPr>
          <w:rFonts w:hint="eastAsia"/>
          <w:lang w:val="ru-RU"/>
        </w:rPr>
        <w:instrText xml:space="preserve"> </w:instrText>
      </w:r>
      <w:r w:rsidR="00657642">
        <w:rPr>
          <w:rFonts w:hint="eastAsia"/>
        </w:rPr>
        <w:instrText>antireflux</w:instrText>
      </w:r>
      <w:r w:rsidR="00657642" w:rsidRPr="00AD6788">
        <w:rPr>
          <w:rFonts w:hint="eastAsia"/>
          <w:lang w:val="ru-RU"/>
        </w:rPr>
        <w:instrText xml:space="preserve"> </w:instrText>
      </w:r>
      <w:r w:rsidR="00657642">
        <w:rPr>
          <w:rFonts w:hint="eastAsia"/>
        </w:rPr>
        <w:instrText>surgery</w:instrText>
      </w:r>
      <w:r w:rsidR="00657642" w:rsidRPr="00AD6788">
        <w:rPr>
          <w:rFonts w:hint="eastAsia"/>
          <w:lang w:val="ru-RU"/>
        </w:rPr>
        <w:instrText>.","</w:instrText>
      </w:r>
      <w:r w:rsidR="00657642">
        <w:rPr>
          <w:rFonts w:hint="eastAsia"/>
        </w:rPr>
        <w:instrText>author</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Tutuian</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Radu</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Mainie</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Inder</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Agrawal</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Amit</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Adams</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David</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Castell</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Donald</w:instrText>
      </w:r>
      <w:r w:rsidR="00657642" w:rsidRPr="00AD6788">
        <w:rPr>
          <w:rFonts w:hint="eastAsia"/>
          <w:lang w:val="ru-RU"/>
        </w:rPr>
        <w:instrText xml:space="preserve"> </w:instrText>
      </w:r>
      <w:r w:rsidR="00657642">
        <w:rPr>
          <w:rFonts w:hint="eastAsia"/>
        </w:rPr>
        <w:instrText>O</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container</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Chest</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issue</w:instrText>
      </w:r>
      <w:r w:rsidR="00657642" w:rsidRPr="00AD6788">
        <w:rPr>
          <w:rFonts w:hint="eastAsia"/>
          <w:lang w:val="ru-RU"/>
        </w:rPr>
        <w:instrText>":"2","</w:instrText>
      </w:r>
      <w:r w:rsidR="00657642">
        <w:rPr>
          <w:rFonts w:hint="eastAsia"/>
        </w:rPr>
        <w:instrText>issued</w:instrText>
      </w:r>
      <w:r w:rsidR="00657642" w:rsidRPr="00AD6788">
        <w:rPr>
          <w:rFonts w:hint="eastAsia"/>
          <w:lang w:val="ru-RU"/>
        </w:rPr>
        <w:instrText>":{"</w:instrText>
      </w:r>
      <w:r w:rsidR="00657642">
        <w:rPr>
          <w:rFonts w:hint="eastAsia"/>
        </w:rPr>
        <w:instrText>date</w:instrText>
      </w:r>
      <w:r w:rsidR="00657642" w:rsidRPr="00AD6788">
        <w:rPr>
          <w:rFonts w:hint="eastAsia"/>
          <w:lang w:val="ru-RU"/>
        </w:rPr>
        <w:instrText>-</w:instrText>
      </w:r>
      <w:r w:rsidR="00657642">
        <w:rPr>
          <w:rFonts w:hint="eastAsia"/>
        </w:rPr>
        <w:instrText>parts</w:instrText>
      </w:r>
      <w:r w:rsidR="00657642" w:rsidRPr="00AD6788">
        <w:rPr>
          <w:rFonts w:hint="eastAsia"/>
          <w:lang w:val="ru-RU"/>
        </w:rPr>
        <w:instrText>":[["2006","8"]]},"</w:instrText>
      </w:r>
      <w:r w:rsidR="00657642">
        <w:rPr>
          <w:rFonts w:hint="eastAsia"/>
        </w:rPr>
        <w:instrText>language</w:instrText>
      </w:r>
      <w:r w:rsidR="00657642" w:rsidRPr="00AD6788">
        <w:rPr>
          <w:rFonts w:hint="eastAsia"/>
          <w:lang w:val="ru-RU"/>
        </w:rPr>
        <w:instrText>":"</w:instrText>
      </w:r>
      <w:r w:rsidR="00657642">
        <w:rPr>
          <w:rFonts w:hint="eastAsia"/>
        </w:rPr>
        <w:instrText>eng</w:instrText>
      </w:r>
      <w:r w:rsidR="00657642" w:rsidRPr="00AD6788">
        <w:rPr>
          <w:rFonts w:hint="eastAsia"/>
          <w:lang w:val="ru-RU"/>
        </w:rPr>
        <w:instrText>","</w:instrText>
      </w:r>
      <w:r w:rsidR="00657642">
        <w:rPr>
          <w:rFonts w:hint="eastAsia"/>
        </w:rPr>
        <w:instrText>page</w:instrText>
      </w:r>
      <w:r w:rsidR="00657642" w:rsidRPr="00AD6788">
        <w:rPr>
          <w:rFonts w:hint="eastAsia"/>
          <w:lang w:val="ru-RU"/>
        </w:rPr>
        <w:instrText>":"386-391","</w:instrText>
      </w:r>
      <w:r w:rsidR="00657642">
        <w:rPr>
          <w:rFonts w:hint="eastAsia"/>
        </w:rPr>
        <w:instrText>publisher</w:instrText>
      </w:r>
      <w:r w:rsidR="00657642" w:rsidRPr="00AD6788">
        <w:rPr>
          <w:rFonts w:hint="eastAsia"/>
          <w:lang w:val="ru-RU"/>
        </w:rPr>
        <w:instrText>-</w:instrText>
      </w:r>
      <w:r w:rsidR="00657642">
        <w:rPr>
          <w:rFonts w:hint="eastAsia"/>
        </w:rPr>
        <w:instrText>place</w:instrText>
      </w:r>
      <w:r w:rsidR="00657642" w:rsidRPr="00AD6788">
        <w:rPr>
          <w:rFonts w:hint="eastAsia"/>
          <w:lang w:val="ru-RU"/>
        </w:rPr>
        <w:instrText>":"</w:instrText>
      </w:r>
      <w:r w:rsidR="00657642">
        <w:rPr>
          <w:rFonts w:hint="eastAsia"/>
        </w:rPr>
        <w:instrText>United</w:instrText>
      </w:r>
      <w:r w:rsidR="00657642" w:rsidRPr="00AD6788">
        <w:rPr>
          <w:rFonts w:hint="eastAsia"/>
          <w:lang w:val="ru-RU"/>
        </w:rPr>
        <w:instrText xml:space="preserve"> </w:instrText>
      </w:r>
      <w:r w:rsidR="00657642">
        <w:rPr>
          <w:rFonts w:hint="eastAsia"/>
        </w:rPr>
        <w:instrText>States</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Nonacid</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chronic</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on</w:instrText>
      </w:r>
      <w:r w:rsidR="00657642" w:rsidRPr="00AD6788">
        <w:rPr>
          <w:rFonts w:hint="eastAsia"/>
          <w:lang w:val="ru-RU"/>
        </w:rPr>
        <w:instrText xml:space="preserve"> </w:instrText>
      </w:r>
      <w:r w:rsidR="00657642">
        <w:rPr>
          <w:rFonts w:hint="eastAsia"/>
        </w:rPr>
        <w:instrText>acid</w:instrText>
      </w:r>
      <w:r w:rsidR="00657642" w:rsidRPr="00AD6788">
        <w:rPr>
          <w:rFonts w:hint="eastAsia"/>
          <w:lang w:val="ru-RU"/>
        </w:rPr>
        <w:instrText>-</w:instrText>
      </w:r>
      <w:r w:rsidR="00657642">
        <w:rPr>
          <w:rFonts w:hint="eastAsia"/>
        </w:rPr>
        <w:instrText>suppressive</w:instrText>
      </w:r>
      <w:r w:rsidR="00657642" w:rsidRPr="00AD6788">
        <w:rPr>
          <w:rFonts w:hint="eastAsia"/>
          <w:lang w:val="ru-RU"/>
        </w:rPr>
        <w:instrText xml:space="preserve"> </w:instrText>
      </w:r>
      <w:r w:rsidR="00657642">
        <w:rPr>
          <w:rFonts w:hint="eastAsia"/>
        </w:rPr>
        <w:instrText>therapy</w:instrText>
      </w:r>
      <w:r w:rsidR="00657642" w:rsidRPr="00AD6788">
        <w:rPr>
          <w:rFonts w:hint="eastAsia"/>
          <w:lang w:val="ru-RU"/>
        </w:rPr>
        <w:instrText>.","</w:instrText>
      </w:r>
      <w:r w:rsidR="00657642">
        <w:rPr>
          <w:rFonts w:hint="eastAsia"/>
        </w:rPr>
        <w:instrText>type</w:instrText>
      </w:r>
      <w:r w:rsidR="00657642" w:rsidRPr="00AD6788">
        <w:rPr>
          <w:rFonts w:hint="eastAsia"/>
          <w:lang w:val="ru-RU"/>
        </w:rPr>
        <w:instrText>":"</w:instrText>
      </w:r>
      <w:r w:rsidR="00657642">
        <w:rPr>
          <w:rFonts w:hint="eastAsia"/>
        </w:rPr>
        <w:instrText>article</w:instrText>
      </w:r>
      <w:r w:rsidR="00657642" w:rsidRPr="00AD6788">
        <w:rPr>
          <w:rFonts w:hint="eastAsia"/>
          <w:lang w:val="ru-RU"/>
        </w:rPr>
        <w:instrText>-</w:instrText>
      </w:r>
      <w:r w:rsidR="00657642">
        <w:rPr>
          <w:rFonts w:hint="eastAsia"/>
        </w:rPr>
        <w:instrText>journal</w:instrText>
      </w:r>
      <w:r w:rsidR="00657642" w:rsidRPr="00AD6788">
        <w:rPr>
          <w:rFonts w:hint="eastAsia"/>
          <w:lang w:val="ru-RU"/>
        </w:rPr>
        <w:instrText>","</w:instrText>
      </w:r>
      <w:r w:rsidR="00657642">
        <w:rPr>
          <w:rFonts w:hint="eastAsia"/>
        </w:rPr>
        <w:instrText>volume</w:instrText>
      </w:r>
      <w:r w:rsidR="00657642" w:rsidRPr="00AD6788">
        <w:rPr>
          <w:rFonts w:hint="eastAsia"/>
          <w:lang w:val="ru-RU"/>
        </w:rPr>
        <w:instrText>":"130"},"</w:instrText>
      </w:r>
      <w:r w:rsidR="00657642">
        <w:rPr>
          <w:rFonts w:hint="eastAsia"/>
        </w:rPr>
        <w:instrText>uris</w:instrText>
      </w:r>
      <w:r w:rsidR="00657642" w:rsidRPr="00AD6788">
        <w:rPr>
          <w:rFonts w:hint="eastAsia"/>
          <w:lang w:val="ru-RU"/>
        </w:rPr>
        <w:instrText>":["</w:instrText>
      </w:r>
      <w:r w:rsidR="00657642">
        <w:rPr>
          <w:rFonts w:hint="eastAsia"/>
        </w:rPr>
        <w:instrText>http</w:instrText>
      </w:r>
      <w:r w:rsidR="00657642" w:rsidRPr="00AD6788">
        <w:rPr>
          <w:rFonts w:hint="eastAsia"/>
          <w:lang w:val="ru-RU"/>
        </w:rPr>
        <w:instrText>://</w:instrText>
      </w:r>
      <w:r w:rsidR="00657642">
        <w:rPr>
          <w:rFonts w:hint="eastAsia"/>
        </w:rPr>
        <w:instrText>www</w:instrText>
      </w:r>
      <w:r w:rsidR="00657642" w:rsidRPr="00AD6788">
        <w:rPr>
          <w:rFonts w:hint="eastAsia"/>
          <w:lang w:val="ru-RU"/>
        </w:rPr>
        <w:instrText>.</w:instrText>
      </w:r>
      <w:r w:rsidR="00657642">
        <w:rPr>
          <w:rFonts w:hint="eastAsia"/>
        </w:rPr>
        <w:instrText>mendeley</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documents</w:instrText>
      </w:r>
      <w:r w:rsidR="00657642" w:rsidRPr="00AD6788">
        <w:rPr>
          <w:rFonts w:hint="eastAsia"/>
          <w:lang w:val="ru-RU"/>
        </w:rPr>
        <w:instrText>/?</w:instrText>
      </w:r>
      <w:r w:rsidR="00657642">
        <w:rPr>
          <w:rFonts w:hint="eastAsia"/>
        </w:rPr>
        <w:instrText>uuid</w:instrText>
      </w:r>
      <w:r w:rsidR="00657642" w:rsidRPr="00AD6788">
        <w:rPr>
          <w:rFonts w:hint="eastAsia"/>
          <w:lang w:val="ru-RU"/>
        </w:rPr>
        <w:instrText>=83</w:instrText>
      </w:r>
      <w:r w:rsidR="00657642">
        <w:rPr>
          <w:rFonts w:hint="eastAsia"/>
        </w:rPr>
        <w:instrText>d</w:instrText>
      </w:r>
      <w:r w:rsidR="00657642" w:rsidRPr="00AD6788">
        <w:rPr>
          <w:rFonts w:hint="eastAsia"/>
          <w:lang w:val="ru-RU"/>
        </w:rPr>
        <w:instrText>2</w:instrText>
      </w:r>
      <w:r w:rsidR="00657642">
        <w:rPr>
          <w:rFonts w:hint="eastAsia"/>
        </w:rPr>
        <w:instrText>a</w:instrText>
      </w:r>
      <w:r w:rsidR="00657642" w:rsidRPr="00AD6788">
        <w:rPr>
          <w:rFonts w:hint="eastAsia"/>
          <w:lang w:val="ru-RU"/>
        </w:rPr>
        <w:instrText>39</w:instrText>
      </w:r>
      <w:r w:rsidR="00657642">
        <w:rPr>
          <w:rFonts w:hint="eastAsia"/>
        </w:rPr>
        <w:instrText>c</w:instrText>
      </w:r>
      <w:r w:rsidR="00657642" w:rsidRPr="00AD6788">
        <w:rPr>
          <w:rFonts w:hint="eastAsia"/>
          <w:lang w:val="ru-RU"/>
        </w:rPr>
        <w:instrText>-</w:instrText>
      </w:r>
      <w:r w:rsidR="00657642">
        <w:rPr>
          <w:rFonts w:hint="eastAsia"/>
        </w:rPr>
        <w:instrText>cfb</w:instrText>
      </w:r>
      <w:r w:rsidR="00657642" w:rsidRPr="00AD6788">
        <w:rPr>
          <w:rFonts w:hint="eastAsia"/>
          <w:lang w:val="ru-RU"/>
        </w:rPr>
        <w:instrText>1-4</w:instrText>
      </w:r>
      <w:r w:rsidR="00657642">
        <w:rPr>
          <w:rFonts w:hint="eastAsia"/>
        </w:rPr>
        <w:instrText>c</w:instrText>
      </w:r>
      <w:r w:rsidR="00657642" w:rsidRPr="00AD6788">
        <w:rPr>
          <w:rFonts w:hint="eastAsia"/>
          <w:lang w:val="ru-RU"/>
        </w:rPr>
        <w:instrText>4</w:instrText>
      </w:r>
      <w:r w:rsidR="00657642">
        <w:rPr>
          <w:rFonts w:hint="eastAsia"/>
        </w:rPr>
        <w:instrText>e</w:instrText>
      </w:r>
      <w:r w:rsidR="00657642" w:rsidRPr="00AD6788">
        <w:rPr>
          <w:rFonts w:hint="eastAsia"/>
          <w:lang w:val="ru-RU"/>
        </w:rPr>
        <w:instrText>-95</w:instrText>
      </w:r>
      <w:r w:rsidR="00657642">
        <w:rPr>
          <w:rFonts w:hint="eastAsia"/>
        </w:rPr>
        <w:instrText>ee</w:instrText>
      </w:r>
      <w:r w:rsidR="00657642" w:rsidRPr="00AD6788">
        <w:rPr>
          <w:rFonts w:hint="eastAsia"/>
          <w:lang w:val="ru-RU"/>
        </w:rPr>
        <w:instrText>-</w:instrText>
      </w:r>
      <w:r w:rsidR="00657642">
        <w:rPr>
          <w:rFonts w:hint="eastAsia"/>
        </w:rPr>
        <w:instrText>fb</w:instrText>
      </w:r>
      <w:r w:rsidR="00657642" w:rsidRPr="00AD6788">
        <w:rPr>
          <w:rFonts w:hint="eastAsia"/>
          <w:lang w:val="ru-RU"/>
        </w:rPr>
        <w:instrText>18</w:instrText>
      </w:r>
      <w:r w:rsidR="00657642">
        <w:rPr>
          <w:rFonts w:hint="eastAsia"/>
        </w:rPr>
        <w:instrText>fdd</w:instrText>
      </w:r>
      <w:r w:rsidR="00657642" w:rsidRPr="00AD6788">
        <w:rPr>
          <w:rFonts w:hint="eastAsia"/>
          <w:lang w:val="ru-RU"/>
        </w:rPr>
        <w:instrText>9</w:instrText>
      </w:r>
      <w:r w:rsidR="00657642">
        <w:rPr>
          <w:rFonts w:hint="eastAsia"/>
        </w:rPr>
        <w:instrText>acc</w:instrText>
      </w:r>
      <w:r w:rsidR="00657642" w:rsidRPr="00AD6788">
        <w:rPr>
          <w:rFonts w:hint="eastAsia"/>
          <w:lang w:val="ru-RU"/>
        </w:rPr>
        <w:instrText>9"]}],"</w:instrText>
      </w:r>
      <w:r w:rsidR="00657642">
        <w:rPr>
          <w:rFonts w:hint="eastAsia"/>
        </w:rPr>
        <w:instrText>mendeley</w:instrText>
      </w:r>
      <w:r w:rsidR="00657642" w:rsidRPr="00AD6788">
        <w:rPr>
          <w:rFonts w:hint="eastAsia"/>
          <w:lang w:val="ru-RU"/>
        </w:rPr>
        <w:instrText>":{"</w:instrText>
      </w:r>
      <w:r w:rsidR="00657642">
        <w:rPr>
          <w:rFonts w:hint="eastAsia"/>
        </w:rPr>
        <w:instrText>formattedCitation</w:instrText>
      </w:r>
      <w:r w:rsidR="00657642" w:rsidRPr="00AD6788">
        <w:rPr>
          <w:rFonts w:hint="eastAsia"/>
          <w:lang w:val="ru-RU"/>
        </w:rPr>
        <w:instrText>":"[40]","</w:instrText>
      </w:r>
      <w:r w:rsidR="00657642">
        <w:rPr>
          <w:rFonts w:hint="eastAsia"/>
        </w:rPr>
        <w:instrText>plainTextFormattedCitation</w:instrText>
      </w:r>
      <w:r w:rsidR="00657642" w:rsidRPr="00AD6788">
        <w:rPr>
          <w:rFonts w:hint="eastAsia"/>
          <w:lang w:val="ru-RU"/>
        </w:rPr>
        <w:instrText>":"[40]","</w:instrText>
      </w:r>
      <w:r w:rsidR="00657642">
        <w:rPr>
          <w:rFonts w:hint="eastAsia"/>
        </w:rPr>
        <w:instrText>previouslyFormattedCitation</w:instrText>
      </w:r>
      <w:r w:rsidR="00657642" w:rsidRPr="00AD6788">
        <w:rPr>
          <w:rFonts w:hint="eastAsia"/>
          <w:lang w:val="ru-RU"/>
        </w:rPr>
        <w:instrText>":"[40]"},"</w:instrText>
      </w:r>
      <w:r w:rsidR="00657642">
        <w:rPr>
          <w:rFonts w:hint="eastAsia"/>
        </w:rPr>
        <w:instrText>properties</w:instrText>
      </w:r>
      <w:r w:rsidR="00657642" w:rsidRPr="00AD6788">
        <w:rPr>
          <w:rFonts w:hint="eastAsia"/>
          <w:lang w:val="ru-RU"/>
        </w:rPr>
        <w:instrText>":{"</w:instrText>
      </w:r>
      <w:r w:rsidR="00657642">
        <w:rPr>
          <w:rFonts w:hint="eastAsia"/>
        </w:rPr>
        <w:instrText>noteIndex</w:instrText>
      </w:r>
      <w:r w:rsidR="00657642" w:rsidRPr="00AD6788">
        <w:rPr>
          <w:rFonts w:hint="eastAsia"/>
          <w:lang w:val="ru-RU"/>
        </w:rPr>
        <w:instrText>":0},"</w:instrText>
      </w:r>
      <w:r w:rsidR="00657642">
        <w:rPr>
          <w:rFonts w:hint="eastAsia"/>
        </w:rPr>
        <w:instrText>schema</w:instrText>
      </w:r>
      <w:r w:rsidR="00657642" w:rsidRPr="00AD6788">
        <w:rPr>
          <w:rFonts w:hint="eastAsia"/>
          <w:lang w:val="ru-RU"/>
        </w:rPr>
        <w:instrText>":"</w:instrText>
      </w:r>
      <w:r w:rsidR="00657642">
        <w:rPr>
          <w:rFonts w:hint="eastAsia"/>
        </w:rPr>
        <w:instrText>https</w:instrText>
      </w:r>
      <w:r w:rsidR="00657642" w:rsidRPr="00AD6788">
        <w:rPr>
          <w:rFonts w:hint="eastAsia"/>
          <w:lang w:val="ru-RU"/>
        </w:rPr>
        <w:instrText>://</w:instrText>
      </w:r>
      <w:r w:rsidR="00657642">
        <w:rPr>
          <w:rFonts w:hint="eastAsia"/>
        </w:rPr>
        <w:instrText>github</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style</w:instrText>
      </w:r>
      <w:r w:rsidR="00657642" w:rsidRPr="00AD6788">
        <w:rPr>
          <w:rFonts w:hint="eastAsia"/>
          <w:lang w:val="ru-RU"/>
        </w:rPr>
        <w:instrText>-</w:instrText>
      </w:r>
      <w:r w:rsidR="00657642">
        <w:rPr>
          <w:rFonts w:hint="eastAsia"/>
        </w:rPr>
        <w:instrText>language</w:instrText>
      </w:r>
      <w:r w:rsidR="00657642" w:rsidRPr="00AD6788">
        <w:rPr>
          <w:rFonts w:hint="eastAsia"/>
          <w:lang w:val="ru-RU"/>
        </w:rPr>
        <w:instrText>/</w:instrText>
      </w:r>
      <w:r w:rsidR="00657642">
        <w:rPr>
          <w:rFonts w:hint="eastAsia"/>
        </w:rPr>
        <w:instrText>schema</w:instrText>
      </w:r>
      <w:r w:rsidR="00657642" w:rsidRPr="00AD6788">
        <w:rPr>
          <w:rFonts w:hint="eastAsia"/>
          <w:lang w:val="ru-RU"/>
        </w:rPr>
        <w:instrText>/</w:instrText>
      </w:r>
      <w:r w:rsidR="00657642">
        <w:rPr>
          <w:rFonts w:hint="eastAsia"/>
        </w:rPr>
        <w:instrText>raw</w:instrText>
      </w:r>
      <w:r w:rsidR="00657642" w:rsidRPr="00AD6788">
        <w:rPr>
          <w:rFonts w:hint="eastAsia"/>
          <w:lang w:val="ru-RU"/>
        </w:rPr>
        <w:instrText>/</w:instrText>
      </w:r>
      <w:r w:rsidR="00657642">
        <w:rPr>
          <w:rFonts w:hint="eastAsia"/>
        </w:rPr>
        <w:instrText>master</w:instrText>
      </w:r>
      <w:r w:rsidR="00657642" w:rsidRPr="00AD6788">
        <w:rPr>
          <w:rFonts w:hint="eastAsia"/>
          <w:lang w:val="ru-RU"/>
        </w:rPr>
        <w:instrText>/</w:instrText>
      </w:r>
      <w:r w:rsidR="00657642">
        <w:rPr>
          <w:rFonts w:hint="eastAsia"/>
        </w:rPr>
        <w:instrText>csl</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json</w:instrText>
      </w:r>
      <w:r w:rsidR="00657642" w:rsidRPr="00AD6788">
        <w:rPr>
          <w:rFonts w:hint="eastAsia"/>
          <w:lang w:val="ru-RU"/>
        </w:rPr>
        <w:instrText>"}</w:instrText>
      </w:r>
      <w:r w:rsidR="007D5F69" w:rsidRPr="00121ED5">
        <w:fldChar w:fldCharType="separate"/>
      </w:r>
      <w:bookmarkStart w:id="38" w:name="__Fieldmark__1548_1916665525"/>
      <w:bookmarkEnd w:id="37"/>
      <w:r w:rsidR="004C6E5C">
        <w:rPr>
          <w:rFonts w:ascii="Times New Roman" w:hAnsi="Times New Roman" w:cs="Times New Roman"/>
          <w:noProof/>
          <w:sz w:val="28"/>
          <w:szCs w:val="28"/>
          <w:lang w:val="ru-RU"/>
        </w:rPr>
        <w:t>,</w:t>
      </w:r>
      <w:r w:rsidR="009B3F04">
        <w:rPr>
          <w:rFonts w:ascii="Times New Roman" w:hAnsi="Times New Roman" w:cs="Times New Roman"/>
          <w:noProof/>
          <w:sz w:val="28"/>
          <w:szCs w:val="28"/>
          <w:lang w:val="ru-RU"/>
        </w:rPr>
        <w:t xml:space="preserve"> </w:t>
      </w:r>
      <w:r w:rsidR="003F03BD" w:rsidRPr="003F03BD">
        <w:rPr>
          <w:rFonts w:ascii="Times New Roman" w:hAnsi="Times New Roman" w:cs="Times New Roman"/>
          <w:noProof/>
          <w:sz w:val="28"/>
          <w:szCs w:val="28"/>
          <w:lang w:val="ru-RU"/>
        </w:rPr>
        <w:t>40]</w:t>
      </w:r>
      <w:r w:rsidR="007D5F69" w:rsidRPr="00121ED5">
        <w:fldChar w:fldCharType="end"/>
      </w:r>
      <w:bookmarkEnd w:id="38"/>
      <w:r w:rsidR="007D5F69" w:rsidRPr="00121ED5">
        <w:rPr>
          <w:rFonts w:ascii="Times New Roman" w:hAnsi="Times New Roman" w:cs="Times New Roman"/>
          <w:sz w:val="28"/>
          <w:szCs w:val="28"/>
          <w:lang w:val="ru-RU"/>
        </w:rPr>
        <w:t xml:space="preserve">. </w:t>
      </w:r>
      <w:r w:rsidRPr="00890124">
        <w:rPr>
          <w:rFonts w:ascii="Times New Roman" w:hAnsi="Times New Roman" w:cs="Times New Roman"/>
          <w:sz w:val="28"/>
          <w:szCs w:val="28"/>
          <w:lang w:val="ru-RU"/>
        </w:rPr>
        <w:t xml:space="preserve">Причины хронического кашля могут быть разнообразными, и среди них могут быть следующие факторы: стекание слизи по носоглотке, астма, гипотензивные препараты, и симптомы ЛФР. При наличии дисфонии неясного генеза, продолжающейся более 3 месяцев, следует заподозрить наличие ЛФР в качестве возможной причины </w:t>
      </w:r>
      <w:r w:rsidR="007D5F69" w:rsidRPr="00121ED5">
        <w:fldChar w:fldCharType="begin" w:fldLock="1"/>
      </w:r>
      <w:r w:rsidR="00657642">
        <w:rPr>
          <w:rFonts w:hint="eastAsia"/>
        </w:rPr>
        <w:instrText>ADDIN</w:instrText>
      </w:r>
      <w:r w:rsidR="00657642" w:rsidRPr="00AD6788">
        <w:rPr>
          <w:rFonts w:hint="eastAsia"/>
          <w:lang w:val="ru-RU"/>
        </w:rPr>
        <w:instrText xml:space="preserve"> </w:instrText>
      </w:r>
      <w:r w:rsidR="00657642">
        <w:rPr>
          <w:rFonts w:hint="eastAsia"/>
        </w:rPr>
        <w:instrText>CSL</w:instrText>
      </w:r>
      <w:r w:rsidR="00657642" w:rsidRPr="00AD6788">
        <w:rPr>
          <w:rFonts w:hint="eastAsia"/>
          <w:lang w:val="ru-RU"/>
        </w:rPr>
        <w:instrText>_</w:instrText>
      </w:r>
      <w:r w:rsidR="00657642">
        <w:rPr>
          <w:rFonts w:hint="eastAsia"/>
        </w:rPr>
        <w:instrText>CITATION</w:instrText>
      </w:r>
      <w:r w:rsidR="00657642" w:rsidRPr="00AD6788">
        <w:rPr>
          <w:rFonts w:hint="eastAsia"/>
          <w:lang w:val="ru-RU"/>
        </w:rPr>
        <w:instrText xml:space="preserve"> {"</w:instrText>
      </w:r>
      <w:r w:rsidR="00657642">
        <w:rPr>
          <w:rFonts w:hint="eastAsia"/>
        </w:rPr>
        <w:instrText>citationItems</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itemData</w:instrText>
      </w:r>
      <w:r w:rsidR="00657642" w:rsidRPr="00AD6788">
        <w:rPr>
          <w:rFonts w:hint="eastAsia"/>
          <w:lang w:val="ru-RU"/>
        </w:rPr>
        <w:instrText>":{"</w:instrText>
      </w:r>
      <w:r w:rsidR="00657642">
        <w:rPr>
          <w:rFonts w:hint="eastAsia"/>
        </w:rPr>
        <w:instrText>DOI</w:instrText>
      </w:r>
      <w:r w:rsidR="00657642" w:rsidRPr="00AD6788">
        <w:rPr>
          <w:rFonts w:hint="eastAsia"/>
          <w:lang w:val="ru-RU"/>
        </w:rPr>
        <w:instrText>":"10.1177/000348940711600105","</w:instrText>
      </w:r>
      <w:r w:rsidR="00657642">
        <w:rPr>
          <w:rFonts w:hint="eastAsia"/>
        </w:rPr>
        <w:instrText>ISSN</w:instrText>
      </w:r>
      <w:r w:rsidR="00657642" w:rsidRPr="00AD6788">
        <w:rPr>
          <w:rFonts w:hint="eastAsia"/>
          <w:lang w:val="ru-RU"/>
        </w:rPr>
        <w:instrText>":"0003-4894 (</w:instrText>
      </w:r>
      <w:r w:rsidR="00657642">
        <w:rPr>
          <w:rFonts w:hint="eastAsia"/>
        </w:rPr>
        <w:instrText>Print</w:instrText>
      </w:r>
      <w:r w:rsidR="00657642" w:rsidRPr="00AD6788">
        <w:rPr>
          <w:rFonts w:hint="eastAsia"/>
          <w:lang w:val="ru-RU"/>
        </w:rPr>
        <w:instrText>)","</w:instrText>
      </w:r>
      <w:r w:rsidR="00657642">
        <w:rPr>
          <w:rFonts w:hint="eastAsia"/>
        </w:rPr>
        <w:instrText>PMID</w:instrText>
      </w:r>
      <w:r w:rsidR="00657642" w:rsidRPr="00AD6788">
        <w:rPr>
          <w:rFonts w:hint="eastAsia"/>
          <w:lang w:val="ru-RU"/>
        </w:rPr>
        <w:instrText>":"17305274","</w:instrText>
      </w:r>
      <w:r w:rsidR="00657642">
        <w:rPr>
          <w:rFonts w:hint="eastAsia"/>
        </w:rPr>
        <w:instrText>abstract</w:instrText>
      </w:r>
      <w:r w:rsidR="00657642" w:rsidRPr="00AD6788">
        <w:rPr>
          <w:rFonts w:hint="eastAsia"/>
          <w:lang w:val="ru-RU"/>
        </w:rPr>
        <w:instrText>":"</w:instrText>
      </w:r>
      <w:r w:rsidR="00657642">
        <w:rPr>
          <w:rFonts w:hint="eastAsia"/>
        </w:rPr>
        <w:instrText>OBJECTIVES</w:instrText>
      </w:r>
      <w:r w:rsidR="00657642" w:rsidRPr="00AD6788">
        <w:rPr>
          <w:rFonts w:hint="eastAsia"/>
          <w:lang w:val="ru-RU"/>
        </w:rPr>
        <w:instrText xml:space="preserve">: </w:instrText>
      </w:r>
      <w:r w:rsidR="00657642">
        <w:rPr>
          <w:rFonts w:hint="eastAsia"/>
        </w:rPr>
        <w:instrText>Laryngopharyngeal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may</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contributing</w:instrText>
      </w:r>
      <w:r w:rsidR="00657642" w:rsidRPr="00AD6788">
        <w:rPr>
          <w:rFonts w:hint="eastAsia"/>
          <w:lang w:val="ru-RU"/>
        </w:rPr>
        <w:instrText xml:space="preserve"> </w:instrText>
      </w:r>
      <w:r w:rsidR="00657642">
        <w:rPr>
          <w:rFonts w:hint="eastAsia"/>
        </w:rPr>
        <w:instrText>factor</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chronic</w:instrText>
      </w:r>
      <w:r w:rsidR="00657642" w:rsidRPr="00AD6788">
        <w:rPr>
          <w:rFonts w:hint="eastAsia"/>
          <w:lang w:val="ru-RU"/>
        </w:rPr>
        <w:instrText xml:space="preserve">  </w:instrText>
      </w:r>
      <w:r w:rsidR="00657642">
        <w:rPr>
          <w:rFonts w:hint="eastAsia"/>
        </w:rPr>
        <w:instrText>hoarseness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association</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functional</w:instrText>
      </w:r>
      <w:r w:rsidR="00657642" w:rsidRPr="00AD6788">
        <w:rPr>
          <w:rFonts w:hint="eastAsia"/>
          <w:lang w:val="ru-RU"/>
        </w:rPr>
        <w:instrText xml:space="preserve"> </w:instrText>
      </w:r>
      <w:r w:rsidR="00657642">
        <w:rPr>
          <w:rFonts w:hint="eastAsia"/>
        </w:rPr>
        <w:instrText>dysphonia</w:instrText>
      </w:r>
      <w:r w:rsidR="00657642" w:rsidRPr="00AD6788">
        <w:rPr>
          <w:rFonts w:hint="eastAsia"/>
          <w:lang w:val="ru-RU"/>
        </w:rPr>
        <w:instrText xml:space="preserve"> (</w:instrText>
      </w:r>
      <w:r w:rsidR="00657642">
        <w:rPr>
          <w:rFonts w:hint="eastAsia"/>
        </w:rPr>
        <w:instrText>FD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most</w:instrText>
      </w:r>
      <w:r w:rsidR="00657642" w:rsidRPr="00AD6788">
        <w:rPr>
          <w:rFonts w:hint="eastAsia"/>
          <w:lang w:val="ru-RU"/>
        </w:rPr>
        <w:instrText xml:space="preserve"> </w:instrText>
      </w:r>
      <w:r w:rsidR="00657642">
        <w:rPr>
          <w:rFonts w:hint="eastAsia"/>
        </w:rPr>
        <w:instrText>common</w:instrText>
      </w:r>
      <w:r w:rsidR="00657642" w:rsidRPr="00AD6788">
        <w:rPr>
          <w:rFonts w:hint="eastAsia"/>
          <w:lang w:val="ru-RU"/>
        </w:rPr>
        <w:instrText xml:space="preserve"> </w:instrText>
      </w:r>
      <w:r w:rsidR="00657642">
        <w:rPr>
          <w:rFonts w:hint="eastAsia"/>
        </w:rPr>
        <w:instrText>voice</w:instrText>
      </w:r>
      <w:r w:rsidR="00657642" w:rsidRPr="00AD6788">
        <w:rPr>
          <w:rFonts w:hint="eastAsia"/>
          <w:lang w:val="ru-RU"/>
        </w:rPr>
        <w:instrText xml:space="preserve"> </w:instrText>
      </w:r>
      <w:r w:rsidR="00657642">
        <w:rPr>
          <w:rFonts w:hint="eastAsia"/>
        </w:rPr>
        <w:instrText>clinic</w:instrText>
      </w:r>
      <w:r w:rsidR="00657642" w:rsidRPr="00AD6788">
        <w:rPr>
          <w:rFonts w:hint="eastAsia"/>
          <w:lang w:val="ru-RU"/>
        </w:rPr>
        <w:instrText xml:space="preserve"> </w:instrText>
      </w:r>
      <w:r w:rsidR="00657642">
        <w:rPr>
          <w:rFonts w:hint="eastAsia"/>
        </w:rPr>
        <w:instrText>diagnosis</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unknown</w:instrText>
      </w:r>
      <w:r w:rsidR="00657642" w:rsidRPr="00AD6788">
        <w:rPr>
          <w:rFonts w:hint="eastAsia"/>
          <w:lang w:val="ru-RU"/>
        </w:rPr>
        <w:instrText xml:space="preserve">. </w:instrText>
      </w:r>
      <w:r w:rsidR="00657642">
        <w:rPr>
          <w:rFonts w:hint="eastAsia"/>
        </w:rPr>
        <w:instrText>We</w:instrText>
      </w:r>
      <w:r w:rsidR="00657642" w:rsidRPr="00AD6788">
        <w:rPr>
          <w:rFonts w:hint="eastAsia"/>
          <w:lang w:val="ru-RU"/>
        </w:rPr>
        <w:instrText xml:space="preserve"> </w:instrText>
      </w:r>
      <w:r w:rsidR="00657642">
        <w:rPr>
          <w:rFonts w:hint="eastAsia"/>
        </w:rPr>
        <w:instrText>attempted</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determine</w:instrText>
      </w:r>
      <w:r w:rsidR="00657642" w:rsidRPr="00AD6788">
        <w:rPr>
          <w:rFonts w:hint="eastAsia"/>
          <w:lang w:val="ru-RU"/>
        </w:rPr>
        <w:instrText xml:space="preserve"> </w:instrText>
      </w:r>
      <w:r w:rsidR="00657642">
        <w:rPr>
          <w:rFonts w:hint="eastAsia"/>
        </w:rPr>
        <w:instrText>whether</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FD</w:instrText>
      </w:r>
      <w:r w:rsidR="00657642" w:rsidRPr="00AD6788">
        <w:rPr>
          <w:rFonts w:hint="eastAsia"/>
          <w:lang w:val="ru-RU"/>
        </w:rPr>
        <w:instrText xml:space="preserve"> </w:instrText>
      </w:r>
      <w:r w:rsidR="00657642">
        <w:rPr>
          <w:rFonts w:hint="eastAsia"/>
        </w:rPr>
        <w:instrText>have</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higher</w:instrText>
      </w:r>
      <w:r w:rsidR="00657642" w:rsidRPr="00AD6788">
        <w:rPr>
          <w:rFonts w:hint="eastAsia"/>
          <w:lang w:val="ru-RU"/>
        </w:rPr>
        <w:instrText xml:space="preserve"> </w:instrText>
      </w:r>
      <w:r w:rsidR="00657642">
        <w:rPr>
          <w:rFonts w:hint="eastAsia"/>
        </w:rPr>
        <w:instrText>rate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laryngeal</w:instrText>
      </w:r>
      <w:r w:rsidR="00657642" w:rsidRPr="00AD6788">
        <w:rPr>
          <w:rFonts w:hint="eastAsia"/>
          <w:lang w:val="ru-RU"/>
        </w:rPr>
        <w:instrText xml:space="preserve"> </w:instrText>
      </w:r>
      <w:r w:rsidR="00657642">
        <w:rPr>
          <w:rFonts w:hint="eastAsia"/>
        </w:rPr>
        <w:instrText>exposure</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acidic</w:instrText>
      </w:r>
      <w:r w:rsidR="00657642" w:rsidRPr="00AD6788">
        <w:rPr>
          <w:rFonts w:hint="eastAsia"/>
          <w:lang w:val="ru-RU"/>
        </w:rPr>
        <w:instrText xml:space="preserve"> </w:instrText>
      </w:r>
      <w:r w:rsidR="00657642">
        <w:rPr>
          <w:rFonts w:hint="eastAsia"/>
        </w:rPr>
        <w:instrText>stomach</w:instrText>
      </w:r>
      <w:r w:rsidR="00657642" w:rsidRPr="00AD6788">
        <w:rPr>
          <w:rFonts w:hint="eastAsia"/>
          <w:lang w:val="ru-RU"/>
        </w:rPr>
        <w:instrText xml:space="preserve"> </w:instrText>
      </w:r>
      <w:r w:rsidR="00657642">
        <w:rPr>
          <w:rFonts w:hint="eastAsia"/>
        </w:rPr>
        <w:instrText>contents</w:instrText>
      </w:r>
      <w:r w:rsidR="00657642" w:rsidRPr="00AD6788">
        <w:rPr>
          <w:rFonts w:hint="eastAsia"/>
          <w:lang w:val="ru-RU"/>
        </w:rPr>
        <w:instrText xml:space="preserve"> </w:instrText>
      </w:r>
      <w:r w:rsidR="00657642">
        <w:rPr>
          <w:rFonts w:hint="eastAsia"/>
        </w:rPr>
        <w:instrText>than</w:instrText>
      </w:r>
      <w:r w:rsidR="00657642" w:rsidRPr="00AD6788">
        <w:rPr>
          <w:rFonts w:hint="eastAsia"/>
          <w:lang w:val="ru-RU"/>
        </w:rPr>
        <w:instrText xml:space="preserve"> </w:instrText>
      </w:r>
      <w:r w:rsidR="00657642">
        <w:rPr>
          <w:rFonts w:hint="eastAsia"/>
        </w:rPr>
        <w:instrText>do</w:instrText>
      </w:r>
      <w:r w:rsidR="00657642" w:rsidRPr="00AD6788">
        <w:rPr>
          <w:rFonts w:hint="eastAsia"/>
          <w:lang w:val="ru-RU"/>
        </w:rPr>
        <w:instrText xml:space="preserve"> </w:instrText>
      </w:r>
      <w:r w:rsidR="00657642">
        <w:rPr>
          <w:rFonts w:hint="eastAsia"/>
        </w:rPr>
        <w:instrText>healthy</w:instrText>
      </w:r>
      <w:r w:rsidR="00657642" w:rsidRPr="00AD6788">
        <w:rPr>
          <w:rFonts w:hint="eastAsia"/>
          <w:lang w:val="ru-RU"/>
        </w:rPr>
        <w:instrText xml:space="preserve"> </w:instrText>
      </w:r>
      <w:r w:rsidR="00657642">
        <w:rPr>
          <w:rFonts w:hint="eastAsia"/>
        </w:rPr>
        <w:instrText>volunteers</w:instrText>
      </w:r>
      <w:r w:rsidR="00657642" w:rsidRPr="00AD6788">
        <w:rPr>
          <w:rFonts w:hint="eastAsia"/>
          <w:lang w:val="ru-RU"/>
        </w:rPr>
        <w:instrText xml:space="preserve">. </w:instrText>
      </w:r>
      <w:r w:rsidR="00657642">
        <w:rPr>
          <w:rFonts w:hint="eastAsia"/>
        </w:rPr>
        <w:instrText>METHODS</w:instrText>
      </w:r>
      <w:r w:rsidR="00657642" w:rsidRPr="00AD6788">
        <w:rPr>
          <w:rFonts w:hint="eastAsia"/>
          <w:lang w:val="ru-RU"/>
        </w:rPr>
        <w:instrText xml:space="preserve">: </w:instrText>
      </w:r>
      <w:r w:rsidR="00657642">
        <w:rPr>
          <w:rFonts w:hint="eastAsia"/>
        </w:rPr>
        <w:instrText>We</w:instrText>
      </w:r>
      <w:r w:rsidR="00657642" w:rsidRPr="00AD6788">
        <w:rPr>
          <w:rFonts w:hint="eastAsia"/>
          <w:lang w:val="ru-RU"/>
        </w:rPr>
        <w:instrText xml:space="preserve"> </w:instrText>
      </w:r>
      <w:r w:rsidR="00657642">
        <w:rPr>
          <w:rFonts w:hint="eastAsia"/>
        </w:rPr>
        <w:instrText>recruited</w:instrText>
      </w:r>
      <w:r w:rsidR="00657642" w:rsidRPr="00AD6788">
        <w:rPr>
          <w:rFonts w:hint="eastAsia"/>
          <w:lang w:val="ru-RU"/>
        </w:rPr>
        <w:instrText xml:space="preserve"> </w:instrText>
      </w:r>
      <w:r w:rsidR="00657642">
        <w:rPr>
          <w:rFonts w:hint="eastAsia"/>
        </w:rPr>
        <w:instrText>through</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voice</w:instrText>
      </w:r>
      <w:r w:rsidR="00657642" w:rsidRPr="00AD6788">
        <w:rPr>
          <w:rFonts w:hint="eastAsia"/>
          <w:lang w:val="ru-RU"/>
        </w:rPr>
        <w:instrText xml:space="preserve"> </w:instrText>
      </w:r>
      <w:r w:rsidR="00657642">
        <w:rPr>
          <w:rFonts w:hint="eastAsia"/>
        </w:rPr>
        <w:instrText>clinic</w:instrText>
      </w:r>
      <w:r w:rsidR="00657642" w:rsidRPr="00AD6788">
        <w:rPr>
          <w:rFonts w:hint="eastAsia"/>
          <w:lang w:val="ru-RU"/>
        </w:rPr>
        <w:instrText xml:space="preserve"> 23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who</w:instrText>
      </w:r>
      <w:r w:rsidR="00657642" w:rsidRPr="00AD6788">
        <w:rPr>
          <w:rFonts w:hint="eastAsia"/>
          <w:lang w:val="ru-RU"/>
        </w:rPr>
        <w:instrText xml:space="preserve"> </w:instrText>
      </w:r>
      <w:r w:rsidR="00657642">
        <w:rPr>
          <w:rFonts w:hint="eastAsia"/>
        </w:rPr>
        <w:instrText>had</w:instrText>
      </w:r>
      <w:r w:rsidR="00657642" w:rsidRPr="00AD6788">
        <w:rPr>
          <w:rFonts w:hint="eastAsia"/>
          <w:lang w:val="ru-RU"/>
        </w:rPr>
        <w:instrText xml:space="preserve"> </w:instrText>
      </w:r>
      <w:r w:rsidR="00657642">
        <w:rPr>
          <w:rFonts w:hint="eastAsia"/>
        </w:rPr>
        <w:instrText>had</w:instrText>
      </w:r>
      <w:r w:rsidR="00657642" w:rsidRPr="00AD6788">
        <w:rPr>
          <w:rFonts w:hint="eastAsia"/>
          <w:lang w:val="ru-RU"/>
        </w:rPr>
        <w:instrText xml:space="preserve"> </w:instrText>
      </w:r>
      <w:r w:rsidR="00657642">
        <w:rPr>
          <w:rFonts w:hint="eastAsia"/>
        </w:rPr>
        <w:instrText>persistent</w:instrText>
      </w:r>
      <w:r w:rsidR="00657642" w:rsidRPr="00AD6788">
        <w:rPr>
          <w:rFonts w:hint="eastAsia"/>
          <w:lang w:val="ru-RU"/>
        </w:rPr>
        <w:instrText xml:space="preserve"> </w:instrText>
      </w:r>
      <w:r w:rsidR="00657642">
        <w:rPr>
          <w:rFonts w:hint="eastAsia"/>
        </w:rPr>
        <w:instrText>dysphonia</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3 </w:instrText>
      </w:r>
      <w:r w:rsidR="00657642">
        <w:rPr>
          <w:rFonts w:hint="eastAsia"/>
        </w:rPr>
        <w:instrText>months</w:instrText>
      </w:r>
      <w:r w:rsidR="00657642" w:rsidRPr="00AD6788">
        <w:rPr>
          <w:rFonts w:hint="eastAsia"/>
          <w:lang w:val="ru-RU"/>
        </w:rPr>
        <w:instrText xml:space="preserve">. </w:instrText>
      </w:r>
      <w:r w:rsidR="00657642">
        <w:rPr>
          <w:rFonts w:hint="eastAsia"/>
        </w:rPr>
        <w:instrText>Pregnancy</w:instrText>
      </w:r>
      <w:r w:rsidR="00657642" w:rsidRPr="00AD6788">
        <w:rPr>
          <w:rFonts w:hint="eastAsia"/>
          <w:lang w:val="ru-RU"/>
        </w:rPr>
        <w:instrText xml:space="preserve">, </w:instrText>
      </w:r>
      <w:r w:rsidR="00657642">
        <w:rPr>
          <w:rFonts w:hint="eastAsia"/>
        </w:rPr>
        <w:instrText>major</w:instrText>
      </w:r>
      <w:r w:rsidR="00657642" w:rsidRPr="00AD6788">
        <w:rPr>
          <w:rFonts w:hint="eastAsia"/>
          <w:lang w:val="ru-RU"/>
        </w:rPr>
        <w:instrText xml:space="preserve"> </w:instrText>
      </w:r>
      <w:r w:rsidR="00657642">
        <w:rPr>
          <w:rFonts w:hint="eastAsia"/>
        </w:rPr>
        <w:instrText>structural</w:instrText>
      </w:r>
      <w:r w:rsidR="00657642" w:rsidRPr="00AD6788">
        <w:rPr>
          <w:rFonts w:hint="eastAsia"/>
          <w:lang w:val="ru-RU"/>
        </w:rPr>
        <w:instrText xml:space="preserve"> </w:instrText>
      </w:r>
      <w:r w:rsidR="00657642">
        <w:rPr>
          <w:rFonts w:hint="eastAsia"/>
        </w:rPr>
        <w:instrText>laryngeal</w:instrText>
      </w:r>
      <w:r w:rsidR="00657642" w:rsidRPr="00AD6788">
        <w:rPr>
          <w:rFonts w:hint="eastAsia"/>
          <w:lang w:val="ru-RU"/>
        </w:rPr>
        <w:instrText xml:space="preserve"> </w:instrText>
      </w:r>
      <w:r w:rsidR="00657642">
        <w:rPr>
          <w:rFonts w:hint="eastAsia"/>
        </w:rPr>
        <w:instrText>abnormality</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vocal</w:instrText>
      </w:r>
      <w:r w:rsidR="00657642" w:rsidRPr="00AD6788">
        <w:rPr>
          <w:rFonts w:hint="eastAsia"/>
          <w:lang w:val="ru-RU"/>
        </w:rPr>
        <w:instrText xml:space="preserve"> </w:instrText>
      </w:r>
      <w:r w:rsidR="00657642">
        <w:rPr>
          <w:rFonts w:hint="eastAsia"/>
        </w:rPr>
        <w:instrText>fold</w:instrText>
      </w:r>
      <w:r w:rsidR="00657642" w:rsidRPr="00AD6788">
        <w:rPr>
          <w:rFonts w:hint="eastAsia"/>
          <w:lang w:val="ru-RU"/>
        </w:rPr>
        <w:instrText xml:space="preserve"> </w:instrText>
      </w:r>
      <w:r w:rsidR="00657642">
        <w:rPr>
          <w:rFonts w:hint="eastAsia"/>
        </w:rPr>
        <w:instrText>paralysis</w:instrText>
      </w:r>
      <w:r w:rsidR="00657642" w:rsidRPr="00AD6788">
        <w:rPr>
          <w:rFonts w:hint="eastAsia"/>
          <w:lang w:val="ru-RU"/>
        </w:rPr>
        <w:instrText xml:space="preserve"> </w:instrText>
      </w:r>
      <w:r w:rsidR="00657642">
        <w:rPr>
          <w:rFonts w:hint="eastAsia"/>
        </w:rPr>
        <w:instrText>were</w:instrText>
      </w:r>
      <w:r w:rsidR="00657642" w:rsidRPr="00AD6788">
        <w:rPr>
          <w:rFonts w:hint="eastAsia"/>
          <w:lang w:val="ru-RU"/>
        </w:rPr>
        <w:instrText xml:space="preserve"> </w:instrText>
      </w:r>
      <w:r w:rsidR="00657642">
        <w:rPr>
          <w:rFonts w:hint="eastAsia"/>
        </w:rPr>
        <w:instrText>exclusion</w:instrText>
      </w:r>
      <w:r w:rsidR="00657642" w:rsidRPr="00AD6788">
        <w:rPr>
          <w:rFonts w:hint="eastAsia"/>
          <w:lang w:val="ru-RU"/>
        </w:rPr>
        <w:instrText xml:space="preserve"> </w:instrText>
      </w:r>
      <w:r w:rsidR="00657642">
        <w:rPr>
          <w:rFonts w:hint="eastAsia"/>
        </w:rPr>
        <w:instrText>criteria</w:instrText>
      </w:r>
      <w:r w:rsidR="00657642" w:rsidRPr="00AD6788">
        <w:rPr>
          <w:rFonts w:hint="eastAsia"/>
          <w:lang w:val="ru-RU"/>
        </w:rPr>
        <w:instrText xml:space="preserve">. </w:instrText>
      </w:r>
      <w:r w:rsidR="00657642">
        <w:rPr>
          <w:rFonts w:hint="eastAsia"/>
        </w:rPr>
        <w:instrText>Eight</w:instrText>
      </w:r>
      <w:r w:rsidR="00657642" w:rsidRPr="00AD6788">
        <w:rPr>
          <w:rFonts w:hint="eastAsia"/>
          <w:lang w:val="ru-RU"/>
        </w:rPr>
        <w:instrText xml:space="preserve"> </w:instrText>
      </w:r>
      <w:r w:rsidR="00657642">
        <w:rPr>
          <w:rFonts w:hint="eastAsia"/>
        </w:rPr>
        <w:instrText>healthy</w:instrText>
      </w:r>
      <w:r w:rsidR="00657642" w:rsidRPr="00AD6788">
        <w:rPr>
          <w:rFonts w:hint="eastAsia"/>
          <w:lang w:val="ru-RU"/>
        </w:rPr>
        <w:instrText xml:space="preserve"> </w:instrText>
      </w:r>
      <w:r w:rsidR="00657642">
        <w:rPr>
          <w:rFonts w:hint="eastAsia"/>
        </w:rPr>
        <w:instrText>volunteers</w:instrText>
      </w:r>
      <w:r w:rsidR="00657642" w:rsidRPr="00AD6788">
        <w:rPr>
          <w:rFonts w:hint="eastAsia"/>
          <w:lang w:val="ru-RU"/>
        </w:rPr>
        <w:instrText xml:space="preserve"> </w:instrText>
      </w:r>
      <w:r w:rsidR="00657642">
        <w:rPr>
          <w:rFonts w:hint="eastAsia"/>
        </w:rPr>
        <w:instrText>were</w:instrText>
      </w:r>
      <w:r w:rsidR="00657642" w:rsidRPr="00AD6788">
        <w:rPr>
          <w:rFonts w:hint="eastAsia"/>
          <w:lang w:val="ru-RU"/>
        </w:rPr>
        <w:instrText xml:space="preserve"> </w:instrText>
      </w:r>
      <w:r w:rsidR="00657642">
        <w:rPr>
          <w:rFonts w:hint="eastAsia"/>
        </w:rPr>
        <w:instrText>recruited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subjects</w:instrText>
      </w:r>
      <w:r w:rsidR="00657642" w:rsidRPr="00AD6788">
        <w:rPr>
          <w:rFonts w:hint="eastAsia"/>
          <w:lang w:val="ru-RU"/>
        </w:rPr>
        <w:instrText xml:space="preserve"> </w:instrText>
      </w:r>
      <w:r w:rsidR="00657642">
        <w:rPr>
          <w:rFonts w:hint="eastAsia"/>
        </w:rPr>
        <w:instrText>gave</w:instrText>
      </w:r>
      <w:r w:rsidR="00657642" w:rsidRPr="00AD6788">
        <w:rPr>
          <w:rFonts w:hint="eastAsia"/>
          <w:lang w:val="ru-RU"/>
        </w:rPr>
        <w:instrText xml:space="preserve"> </w:instrText>
      </w:r>
      <w:r w:rsidR="00657642">
        <w:rPr>
          <w:rFonts w:hint="eastAsia"/>
        </w:rPr>
        <w:instrText>informed</w:instrText>
      </w:r>
      <w:r w:rsidR="00657642" w:rsidRPr="00AD6788">
        <w:rPr>
          <w:rFonts w:hint="eastAsia"/>
          <w:lang w:val="ru-RU"/>
        </w:rPr>
        <w:instrText xml:space="preserve"> </w:instrText>
      </w:r>
      <w:r w:rsidR="00657642">
        <w:rPr>
          <w:rFonts w:hint="eastAsia"/>
        </w:rPr>
        <w:instrText>consent</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enter</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study</w:instrText>
      </w:r>
      <w:r w:rsidR="00657642" w:rsidRPr="00AD6788">
        <w:rPr>
          <w:rFonts w:hint="eastAsia"/>
          <w:lang w:val="ru-RU"/>
        </w:rPr>
        <w:instrText xml:space="preserve">, </w:instrText>
      </w:r>
      <w:r w:rsidR="00657642">
        <w:rPr>
          <w:rFonts w:hint="eastAsia"/>
        </w:rPr>
        <w:instrText>which</w:instrText>
      </w:r>
      <w:r w:rsidR="00657642" w:rsidRPr="00AD6788">
        <w:rPr>
          <w:rFonts w:hint="eastAsia"/>
          <w:lang w:val="ru-RU"/>
        </w:rPr>
        <w:instrText xml:space="preserve"> </w:instrText>
      </w:r>
      <w:r w:rsidR="00657642">
        <w:rPr>
          <w:rFonts w:hint="eastAsia"/>
        </w:rPr>
        <w:instrText>had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approval</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our</w:instrText>
      </w:r>
      <w:r w:rsidR="00657642" w:rsidRPr="00AD6788">
        <w:rPr>
          <w:rFonts w:hint="eastAsia"/>
          <w:lang w:val="ru-RU"/>
        </w:rPr>
        <w:instrText xml:space="preserve"> </w:instrText>
      </w:r>
      <w:r w:rsidR="00657642">
        <w:rPr>
          <w:rFonts w:hint="eastAsia"/>
        </w:rPr>
        <w:instrText>hospital</w:instrText>
      </w:r>
      <w:r w:rsidR="00657642" w:rsidRPr="00AD6788">
        <w:rPr>
          <w:rFonts w:hint="eastAsia"/>
          <w:lang w:val="ru-RU"/>
        </w:rPr>
        <w:instrText xml:space="preserve"> </w:instrText>
      </w:r>
      <w:r w:rsidR="00657642">
        <w:rPr>
          <w:rFonts w:hint="eastAsia"/>
        </w:rPr>
        <w:instrText>ethics</w:instrText>
      </w:r>
      <w:r w:rsidR="00657642" w:rsidRPr="00AD6788">
        <w:rPr>
          <w:rFonts w:hint="eastAsia"/>
          <w:lang w:val="ru-RU"/>
        </w:rPr>
        <w:instrText xml:space="preserve"> </w:instrText>
      </w:r>
      <w:r w:rsidR="00657642">
        <w:rPr>
          <w:rFonts w:hint="eastAsia"/>
        </w:rPr>
        <w:instrText>committee</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control</w:instrText>
      </w:r>
      <w:r w:rsidR="00657642" w:rsidRPr="00AD6788">
        <w:rPr>
          <w:rFonts w:hint="eastAsia"/>
          <w:lang w:val="ru-RU"/>
        </w:rPr>
        <w:instrText xml:space="preserve"> </w:instrText>
      </w:r>
      <w:r w:rsidR="00657642">
        <w:rPr>
          <w:rFonts w:hint="eastAsia"/>
        </w:rPr>
        <w:instrText>subjects</w:instrText>
      </w:r>
      <w:r w:rsidR="00657642" w:rsidRPr="00AD6788">
        <w:rPr>
          <w:rFonts w:hint="eastAsia"/>
          <w:lang w:val="ru-RU"/>
        </w:rPr>
        <w:instrText xml:space="preserve"> </w:instrText>
      </w:r>
      <w:r w:rsidR="00657642">
        <w:rPr>
          <w:rFonts w:hint="eastAsia"/>
        </w:rPr>
        <w:instrText>underwent</w:instrText>
      </w:r>
      <w:r w:rsidR="00657642" w:rsidRPr="00AD6788">
        <w:rPr>
          <w:rFonts w:hint="eastAsia"/>
          <w:lang w:val="ru-RU"/>
        </w:rPr>
        <w:instrText xml:space="preserve"> 24-</w:instrText>
      </w:r>
      <w:r w:rsidR="00657642">
        <w:rPr>
          <w:rFonts w:hint="eastAsia"/>
        </w:rPr>
        <w:instrText>hour</w:instrText>
      </w:r>
      <w:r w:rsidR="00657642" w:rsidRPr="00AD6788">
        <w:rPr>
          <w:rFonts w:hint="eastAsia"/>
          <w:lang w:val="ru-RU"/>
        </w:rPr>
        <w:instrText xml:space="preserve"> </w:instrText>
      </w:r>
      <w:r w:rsidR="00657642">
        <w:rPr>
          <w:rFonts w:hint="eastAsia"/>
        </w:rPr>
        <w:instrText>dual</w:instrText>
      </w:r>
      <w:r w:rsidR="00657642" w:rsidRPr="00AD6788">
        <w:rPr>
          <w:rFonts w:hint="eastAsia"/>
          <w:lang w:val="ru-RU"/>
        </w:rPr>
        <w:instrText>-</w:instrText>
      </w:r>
      <w:r w:rsidR="00657642">
        <w:rPr>
          <w:rFonts w:hint="eastAsia"/>
        </w:rPr>
        <w:instrText>probe</w:instrText>
      </w:r>
      <w:r w:rsidR="00657642" w:rsidRPr="00AD6788">
        <w:rPr>
          <w:rFonts w:hint="eastAsia"/>
          <w:lang w:val="ru-RU"/>
        </w:rPr>
        <w:instrText xml:space="preserve"> </w:instrText>
      </w:r>
      <w:r w:rsidR="00657642">
        <w:rPr>
          <w:rFonts w:hint="eastAsia"/>
        </w:rPr>
        <w:instrText>pH</w:instrText>
      </w:r>
      <w:r w:rsidR="00657642" w:rsidRPr="00AD6788">
        <w:rPr>
          <w:rFonts w:hint="eastAsia"/>
          <w:lang w:val="ru-RU"/>
        </w:rPr>
        <w:instrText>-</w:instrText>
      </w:r>
      <w:r w:rsidR="00657642">
        <w:rPr>
          <w:rFonts w:hint="eastAsia"/>
        </w:rPr>
        <w:instrText>metry</w:instrText>
      </w:r>
      <w:r w:rsidR="00657642" w:rsidRPr="00AD6788">
        <w:rPr>
          <w:rFonts w:hint="eastAsia"/>
          <w:lang w:val="ru-RU"/>
        </w:rPr>
        <w:instrText xml:space="preserve">. </w:instrText>
      </w:r>
      <w:r w:rsidR="00657642">
        <w:rPr>
          <w:rFonts w:hint="eastAsia"/>
        </w:rPr>
        <w:instrText>RESULTS</w:instrText>
      </w:r>
      <w:r w:rsidR="00657642" w:rsidRPr="00AD6788">
        <w:rPr>
          <w:rFonts w:hint="eastAsia"/>
          <w:lang w:val="ru-RU"/>
        </w:rPr>
        <w:instrText xml:space="preserve">: </w:instrText>
      </w:r>
      <w:r w:rsidR="00657642">
        <w:rPr>
          <w:rFonts w:hint="eastAsia"/>
        </w:rPr>
        <w:instrText>Twenty</w:instrText>
      </w:r>
      <w:r w:rsidR="00657642" w:rsidRPr="00AD6788">
        <w:rPr>
          <w:rFonts w:hint="eastAsia"/>
          <w:lang w:val="ru-RU"/>
        </w:rPr>
        <w:instrText>-</w:instrText>
      </w:r>
      <w:r w:rsidR="00657642">
        <w:rPr>
          <w:rFonts w:hint="eastAsia"/>
        </w:rPr>
        <w:instrText>two</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6 </w:instrText>
      </w:r>
      <w:r w:rsidR="00657642">
        <w:rPr>
          <w:rFonts w:hint="eastAsia"/>
        </w:rPr>
        <w:instrText>control</w:instrText>
      </w:r>
      <w:r w:rsidR="00657642" w:rsidRPr="00AD6788">
        <w:rPr>
          <w:rFonts w:hint="eastAsia"/>
          <w:lang w:val="ru-RU"/>
        </w:rPr>
        <w:instrText xml:space="preserve"> </w:instrText>
      </w:r>
      <w:r w:rsidR="00657642">
        <w:rPr>
          <w:rFonts w:hint="eastAsia"/>
        </w:rPr>
        <w:instrText>subjects</w:instrText>
      </w:r>
      <w:r w:rsidR="00657642" w:rsidRPr="00AD6788">
        <w:rPr>
          <w:rFonts w:hint="eastAsia"/>
          <w:lang w:val="ru-RU"/>
        </w:rPr>
        <w:instrText xml:space="preserve"> </w:instrText>
      </w:r>
      <w:r w:rsidR="00657642">
        <w:rPr>
          <w:rFonts w:hint="eastAsia"/>
        </w:rPr>
        <w:instrText>completed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study</w:instrText>
      </w:r>
      <w:r w:rsidR="00657642" w:rsidRPr="00AD6788">
        <w:rPr>
          <w:rFonts w:hint="eastAsia"/>
          <w:lang w:val="ru-RU"/>
        </w:rPr>
        <w:instrText xml:space="preserve">. </w:instrText>
      </w:r>
      <w:r w:rsidR="00657642">
        <w:rPr>
          <w:rFonts w:hint="eastAsia"/>
        </w:rPr>
        <w:instrText>Overall</w:instrText>
      </w:r>
      <w:r w:rsidR="00657642" w:rsidRPr="00AD6788">
        <w:rPr>
          <w:rFonts w:hint="eastAsia"/>
          <w:lang w:val="ru-RU"/>
        </w:rPr>
        <w:instrText xml:space="preserve">, </w:instrText>
      </w:r>
      <w:r w:rsidR="00657642">
        <w:rPr>
          <w:rFonts w:hint="eastAsia"/>
        </w:rPr>
        <w:instrText>there</w:instrText>
      </w:r>
      <w:r w:rsidR="00657642" w:rsidRPr="00AD6788">
        <w:rPr>
          <w:rFonts w:hint="eastAsia"/>
          <w:lang w:val="ru-RU"/>
        </w:rPr>
        <w:instrText xml:space="preserve"> </w:instrText>
      </w:r>
      <w:r w:rsidR="00657642">
        <w:rPr>
          <w:rFonts w:hint="eastAsia"/>
        </w:rPr>
        <w:instrText>seemed</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no</w:instrText>
      </w:r>
      <w:r w:rsidR="00657642" w:rsidRPr="00AD6788">
        <w:rPr>
          <w:rFonts w:hint="eastAsia"/>
          <w:lang w:val="ru-RU"/>
        </w:rPr>
        <w:instrText xml:space="preserve"> </w:instrText>
      </w:r>
      <w:r w:rsidR="00657642">
        <w:rPr>
          <w:rFonts w:hint="eastAsia"/>
        </w:rPr>
        <w:instrText>statistical</w:instrText>
      </w:r>
      <w:r w:rsidR="00657642" w:rsidRPr="00AD6788">
        <w:rPr>
          <w:rFonts w:hint="eastAsia"/>
          <w:lang w:val="ru-RU"/>
        </w:rPr>
        <w:instrText xml:space="preserve"> </w:instrText>
      </w:r>
      <w:r w:rsidR="00657642">
        <w:rPr>
          <w:rFonts w:hint="eastAsia"/>
        </w:rPr>
        <w:instrText>differences</w:instrText>
      </w:r>
      <w:r w:rsidR="00657642" w:rsidRPr="00AD6788">
        <w:rPr>
          <w:rFonts w:hint="eastAsia"/>
          <w:lang w:val="ru-RU"/>
        </w:rPr>
        <w:instrText xml:space="preserve"> </w:instrText>
      </w:r>
      <w:r w:rsidR="00657642">
        <w:rPr>
          <w:rFonts w:hint="eastAsia"/>
        </w:rPr>
        <w:instrText>between</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controls</w:instrText>
      </w:r>
      <w:r w:rsidR="00657642" w:rsidRPr="00AD6788">
        <w:rPr>
          <w:rFonts w:hint="eastAsia"/>
          <w:lang w:val="ru-RU"/>
        </w:rPr>
        <w:instrText xml:space="preserve"> </w:instrText>
      </w:r>
      <w:r w:rsidR="00657642">
        <w:rPr>
          <w:rFonts w:hint="eastAsia"/>
        </w:rPr>
        <w:instrText>on</w:instrText>
      </w:r>
      <w:r w:rsidR="00657642" w:rsidRPr="00AD6788">
        <w:rPr>
          <w:rFonts w:hint="eastAsia"/>
          <w:lang w:val="ru-RU"/>
        </w:rPr>
        <w:instrText xml:space="preserve"> </w:instrText>
      </w:r>
      <w:r w:rsidR="00657642">
        <w:rPr>
          <w:rFonts w:hint="eastAsia"/>
        </w:rPr>
        <w:instrText>all</w:instrText>
      </w:r>
      <w:r w:rsidR="00657642" w:rsidRPr="00AD6788">
        <w:rPr>
          <w:rFonts w:hint="eastAsia"/>
          <w:lang w:val="ru-RU"/>
        </w:rPr>
        <w:instrText xml:space="preserve"> </w:instrText>
      </w:r>
      <w:r w:rsidR="00657642">
        <w:rPr>
          <w:rFonts w:hint="eastAsia"/>
        </w:rPr>
        <w:instrText>but</w:instrText>
      </w:r>
      <w:r w:rsidR="00657642" w:rsidRPr="00AD6788">
        <w:rPr>
          <w:rFonts w:hint="eastAsia"/>
          <w:lang w:val="ru-RU"/>
        </w:rPr>
        <w:instrText xml:space="preserve"> 2 </w:instrText>
      </w:r>
      <w:r w:rsidR="00657642">
        <w:rPr>
          <w:rFonts w:hint="eastAsia"/>
        </w:rPr>
        <w:instrText>channel</w:instrText>
      </w:r>
      <w:r w:rsidR="00657642" w:rsidRPr="00AD6788">
        <w:rPr>
          <w:rFonts w:hint="eastAsia"/>
          <w:lang w:val="ru-RU"/>
        </w:rPr>
        <w:instrText xml:space="preserve"> 1 </w:instrText>
      </w:r>
      <w:r w:rsidR="00657642">
        <w:rPr>
          <w:rFonts w:hint="eastAsia"/>
        </w:rPr>
        <w:instrText>pH</w:instrText>
      </w:r>
      <w:r w:rsidR="00657642" w:rsidRPr="00AD6788">
        <w:rPr>
          <w:rFonts w:hint="eastAsia"/>
          <w:lang w:val="ru-RU"/>
        </w:rPr>
        <w:instrText>-</w:instrText>
      </w:r>
      <w:r w:rsidR="00657642">
        <w:rPr>
          <w:rFonts w:hint="eastAsia"/>
        </w:rPr>
        <w:instrText>metry</w:instrText>
      </w:r>
      <w:r w:rsidR="00657642" w:rsidRPr="00AD6788">
        <w:rPr>
          <w:rFonts w:hint="eastAsia"/>
          <w:lang w:val="ru-RU"/>
        </w:rPr>
        <w:instrText xml:space="preserve"> </w:instrText>
      </w:r>
      <w:r w:rsidR="00657642">
        <w:rPr>
          <w:rFonts w:hint="eastAsia"/>
        </w:rPr>
        <w:instrText>parameters</w:instrText>
      </w:r>
      <w:r w:rsidR="00657642" w:rsidRPr="00AD6788">
        <w:rPr>
          <w:rFonts w:hint="eastAsia"/>
          <w:lang w:val="ru-RU"/>
        </w:rPr>
        <w:instrText xml:space="preserve">. </w:instrText>
      </w:r>
      <w:r w:rsidR="00657642">
        <w:rPr>
          <w:rFonts w:hint="eastAsia"/>
        </w:rPr>
        <w:instrText>These</w:instrText>
      </w:r>
      <w:r w:rsidR="00657642" w:rsidRPr="00AD6788">
        <w:rPr>
          <w:rFonts w:hint="eastAsia"/>
          <w:lang w:val="ru-RU"/>
        </w:rPr>
        <w:instrText xml:space="preserve"> </w:instrText>
      </w:r>
      <w:r w:rsidR="00657642">
        <w:rPr>
          <w:rFonts w:hint="eastAsia"/>
        </w:rPr>
        <w:instrText>were</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longest</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episode</w:instrText>
      </w:r>
      <w:r w:rsidR="00657642" w:rsidRPr="00AD6788">
        <w:rPr>
          <w:rFonts w:hint="eastAsia"/>
          <w:lang w:val="ru-RU"/>
        </w:rPr>
        <w:instrText xml:space="preserve"> (</w:instrText>
      </w:r>
      <w:r w:rsidR="00657642">
        <w:rPr>
          <w:rFonts w:hint="eastAsia"/>
        </w:rPr>
        <w:instrText>seconds</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supine</w:instrText>
      </w:r>
      <w:r w:rsidR="00657642" w:rsidRPr="00AD6788">
        <w:rPr>
          <w:rFonts w:hint="eastAsia"/>
          <w:lang w:val="ru-RU"/>
        </w:rPr>
        <w:instrText xml:space="preserve"> </w:instrText>
      </w:r>
      <w:r w:rsidR="00657642">
        <w:rPr>
          <w:rFonts w:hint="eastAsia"/>
        </w:rPr>
        <w:instrText>position</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fraction</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time</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pH</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less</w:instrText>
      </w:r>
      <w:r w:rsidR="00657642" w:rsidRPr="00AD6788">
        <w:rPr>
          <w:rFonts w:hint="eastAsia"/>
          <w:lang w:val="ru-RU"/>
        </w:rPr>
        <w:instrText xml:space="preserve"> </w:instrText>
      </w:r>
      <w:r w:rsidR="00657642">
        <w:rPr>
          <w:rFonts w:hint="eastAsia"/>
        </w:rPr>
        <w:instrText>than</w:instrText>
      </w:r>
      <w:r w:rsidR="00657642" w:rsidRPr="00AD6788">
        <w:rPr>
          <w:rFonts w:hint="eastAsia"/>
          <w:lang w:val="ru-RU"/>
        </w:rPr>
        <w:instrText xml:space="preserve"> 4 </w:instrText>
      </w:r>
      <w:r w:rsidR="00657642">
        <w:rPr>
          <w:rFonts w:hint="eastAsia"/>
        </w:rPr>
        <w:instrText>in</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supine</w:instrText>
      </w:r>
      <w:r w:rsidR="00657642" w:rsidRPr="00AD6788">
        <w:rPr>
          <w:rFonts w:hint="eastAsia"/>
          <w:lang w:val="ru-RU"/>
        </w:rPr>
        <w:instrText xml:space="preserve"> </w:instrText>
      </w:r>
      <w:r w:rsidR="00657642">
        <w:rPr>
          <w:rFonts w:hint="eastAsia"/>
        </w:rPr>
        <w:instrText>position</w:instrText>
      </w:r>
      <w:r w:rsidR="00657642" w:rsidRPr="00AD6788">
        <w:rPr>
          <w:rFonts w:hint="eastAsia"/>
          <w:lang w:val="ru-RU"/>
        </w:rPr>
        <w:instrText xml:space="preserve">. </w:instrText>
      </w:r>
      <w:r w:rsidR="00657642">
        <w:rPr>
          <w:rFonts w:hint="eastAsia"/>
        </w:rPr>
        <w:instrText>Both</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these</w:instrText>
      </w:r>
      <w:r w:rsidR="00657642" w:rsidRPr="00AD6788">
        <w:rPr>
          <w:rFonts w:hint="eastAsia"/>
          <w:lang w:val="ru-RU"/>
        </w:rPr>
        <w:instrText xml:space="preserve"> </w:instrText>
      </w:r>
      <w:r w:rsidR="00657642">
        <w:rPr>
          <w:rFonts w:hint="eastAsia"/>
        </w:rPr>
        <w:instrText>time</w:instrText>
      </w:r>
      <w:r w:rsidR="00657642" w:rsidRPr="00AD6788">
        <w:rPr>
          <w:rFonts w:hint="eastAsia"/>
          <w:lang w:val="ru-RU"/>
        </w:rPr>
        <w:instrText xml:space="preserve"> </w:instrText>
      </w:r>
      <w:r w:rsidR="00657642">
        <w:rPr>
          <w:rFonts w:hint="eastAsia"/>
        </w:rPr>
        <w:instrText>periods</w:instrText>
      </w:r>
      <w:r w:rsidR="00657642" w:rsidRPr="00AD6788">
        <w:rPr>
          <w:rFonts w:hint="eastAsia"/>
          <w:lang w:val="ru-RU"/>
        </w:rPr>
        <w:instrText xml:space="preserve"> </w:instrText>
      </w:r>
      <w:r w:rsidR="00657642">
        <w:rPr>
          <w:rFonts w:hint="eastAsia"/>
        </w:rPr>
        <w:instrText>were</w:instrText>
      </w:r>
      <w:r w:rsidR="00657642" w:rsidRPr="00AD6788">
        <w:rPr>
          <w:rFonts w:hint="eastAsia"/>
          <w:lang w:val="ru-RU"/>
        </w:rPr>
        <w:instrText xml:space="preserve"> </w:instrText>
      </w:r>
      <w:r w:rsidR="00657642">
        <w:rPr>
          <w:rFonts w:hint="eastAsia"/>
        </w:rPr>
        <w:instrText>longer</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than</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controls</w:instrText>
      </w:r>
      <w:r w:rsidR="00657642" w:rsidRPr="00AD6788">
        <w:rPr>
          <w:rFonts w:hint="eastAsia"/>
          <w:lang w:val="ru-RU"/>
        </w:rPr>
        <w:instrText xml:space="preserve"> (</w:instrText>
      </w:r>
      <w:r w:rsidR="00657642">
        <w:rPr>
          <w:rFonts w:hint="eastAsia"/>
        </w:rPr>
        <w:instrText>p</w:instrText>
      </w:r>
      <w:r w:rsidR="00657642" w:rsidRPr="00AD6788">
        <w:rPr>
          <w:rFonts w:hint="eastAsia"/>
          <w:lang w:val="ru-RU"/>
        </w:rPr>
        <w:instrText xml:space="preserve"> &lt; .05). </w:instrText>
      </w:r>
      <w:r w:rsidR="00657642">
        <w:rPr>
          <w:rFonts w:hint="eastAsia"/>
        </w:rPr>
        <w:instrText>CONCLUSIONS</w:instrText>
      </w:r>
      <w:r w:rsidR="00657642" w:rsidRPr="00AD6788">
        <w:rPr>
          <w:rFonts w:hint="eastAsia"/>
          <w:lang w:val="ru-RU"/>
        </w:rPr>
        <w:instrText xml:space="preserve">: </w:instrText>
      </w:r>
      <w:r w:rsidR="00657642">
        <w:rPr>
          <w:rFonts w:hint="eastAsia"/>
        </w:rPr>
        <w:instrText>Our</w:instrText>
      </w:r>
      <w:r w:rsidR="00657642" w:rsidRPr="00AD6788">
        <w:rPr>
          <w:rFonts w:hint="eastAsia"/>
          <w:lang w:val="ru-RU"/>
        </w:rPr>
        <w:instrText xml:space="preserve"> </w:instrText>
      </w:r>
      <w:r w:rsidR="00657642">
        <w:rPr>
          <w:rFonts w:hint="eastAsia"/>
        </w:rPr>
        <w:instrText>study</w:instrText>
      </w:r>
      <w:r w:rsidR="00657642" w:rsidRPr="00AD6788">
        <w:rPr>
          <w:rFonts w:hint="eastAsia"/>
          <w:lang w:val="ru-RU"/>
        </w:rPr>
        <w:instrText xml:space="preserve"> </w:instrText>
      </w:r>
      <w:r w:rsidR="00657642">
        <w:rPr>
          <w:rFonts w:hint="eastAsia"/>
        </w:rPr>
        <w:instrText>demonstrated</w:instrText>
      </w:r>
      <w:r w:rsidR="00657642" w:rsidRPr="00AD6788">
        <w:rPr>
          <w:rFonts w:hint="eastAsia"/>
          <w:lang w:val="ru-RU"/>
        </w:rPr>
        <w:instrText xml:space="preserve"> </w:instrText>
      </w:r>
      <w:r w:rsidR="00657642">
        <w:rPr>
          <w:rFonts w:hint="eastAsia"/>
        </w:rPr>
        <w:instrText>an</w:instrText>
      </w:r>
      <w:r w:rsidR="00657642" w:rsidRPr="00AD6788">
        <w:rPr>
          <w:rFonts w:hint="eastAsia"/>
          <w:lang w:val="ru-RU"/>
        </w:rPr>
        <w:instrText xml:space="preserve"> </w:instrText>
      </w:r>
      <w:r w:rsidR="00657642">
        <w:rPr>
          <w:rFonts w:hint="eastAsia"/>
        </w:rPr>
        <w:instrText>association</w:instrText>
      </w:r>
      <w:r w:rsidR="00657642" w:rsidRPr="00AD6788">
        <w:rPr>
          <w:rFonts w:hint="eastAsia"/>
          <w:lang w:val="ru-RU"/>
        </w:rPr>
        <w:instrText xml:space="preserve"> </w:instrText>
      </w:r>
      <w:r w:rsidR="00657642">
        <w:rPr>
          <w:rFonts w:hint="eastAsia"/>
        </w:rPr>
        <w:instrText>between</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FD</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2 </w:instrText>
      </w:r>
      <w:r w:rsidR="00657642">
        <w:rPr>
          <w:rFonts w:hint="eastAsia"/>
        </w:rPr>
        <w:instrText>pH</w:instrText>
      </w:r>
      <w:r w:rsidR="00657642" w:rsidRPr="00AD6788">
        <w:rPr>
          <w:rFonts w:hint="eastAsia"/>
          <w:lang w:val="ru-RU"/>
        </w:rPr>
        <w:instrText xml:space="preserve"> </w:instrText>
      </w:r>
      <w:r w:rsidR="00657642">
        <w:rPr>
          <w:rFonts w:hint="eastAsia"/>
        </w:rPr>
        <w:instrText>parameters</w:instrText>
      </w:r>
      <w:r w:rsidR="00657642" w:rsidRPr="00AD6788">
        <w:rPr>
          <w:rFonts w:hint="eastAsia"/>
          <w:lang w:val="ru-RU"/>
        </w:rPr>
        <w:instrText xml:space="preserve">. </w:instrText>
      </w:r>
      <w:r w:rsidR="00657642">
        <w:rPr>
          <w:rFonts w:hint="eastAsia"/>
        </w:rPr>
        <w:instrText>Larger</w:instrText>
      </w:r>
      <w:r w:rsidR="00657642" w:rsidRPr="00AD6788">
        <w:rPr>
          <w:rFonts w:hint="eastAsia"/>
          <w:lang w:val="ru-RU"/>
        </w:rPr>
        <w:instrText xml:space="preserve"> </w:instrText>
      </w:r>
      <w:r w:rsidR="00657642">
        <w:rPr>
          <w:rFonts w:hint="eastAsia"/>
        </w:rPr>
        <w:instrText>studies</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required</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assess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potential</w:instrText>
      </w:r>
      <w:r w:rsidR="00657642" w:rsidRPr="00AD6788">
        <w:rPr>
          <w:rFonts w:hint="eastAsia"/>
          <w:lang w:val="ru-RU"/>
        </w:rPr>
        <w:instrText xml:space="preserve"> </w:instrText>
      </w:r>
      <w:r w:rsidR="00657642">
        <w:rPr>
          <w:rFonts w:hint="eastAsia"/>
        </w:rPr>
        <w:instrText>relationship</w:instrText>
      </w:r>
      <w:r w:rsidR="00657642" w:rsidRPr="00AD6788">
        <w:rPr>
          <w:rFonts w:hint="eastAsia"/>
          <w:lang w:val="ru-RU"/>
        </w:rPr>
        <w:instrText xml:space="preserve"> </w:instrText>
      </w:r>
      <w:r w:rsidR="00657642">
        <w:rPr>
          <w:rFonts w:hint="eastAsia"/>
        </w:rPr>
        <w:instrText>between</w:instrText>
      </w:r>
      <w:r w:rsidR="00657642" w:rsidRPr="00AD6788">
        <w:rPr>
          <w:rFonts w:hint="eastAsia"/>
          <w:lang w:val="ru-RU"/>
        </w:rPr>
        <w:instrText xml:space="preserve"> </w:instrText>
      </w:r>
      <w:r w:rsidR="00657642">
        <w:rPr>
          <w:rFonts w:hint="eastAsia"/>
        </w:rPr>
        <w:instrText>nonorganic</w:instrText>
      </w:r>
      <w:r w:rsidR="00657642" w:rsidRPr="00AD6788">
        <w:rPr>
          <w:rFonts w:hint="eastAsia"/>
          <w:lang w:val="ru-RU"/>
        </w:rPr>
        <w:instrText xml:space="preserve"> </w:instrText>
      </w:r>
      <w:r w:rsidR="00657642">
        <w:rPr>
          <w:rFonts w:hint="eastAsia"/>
        </w:rPr>
        <w:instrText>dysphonias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Furthermore</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presence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multifactorial</w:instrText>
      </w:r>
      <w:r w:rsidR="00657642" w:rsidRPr="00AD6788">
        <w:rPr>
          <w:rFonts w:hint="eastAsia"/>
          <w:lang w:val="ru-RU"/>
        </w:rPr>
        <w:instrText xml:space="preserve"> </w:instrText>
      </w:r>
      <w:r w:rsidR="00657642">
        <w:rPr>
          <w:rFonts w:hint="eastAsia"/>
        </w:rPr>
        <w:instrText>causation</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FD</w:instrText>
      </w:r>
      <w:r w:rsidR="00657642" w:rsidRPr="00AD6788">
        <w:rPr>
          <w:rFonts w:hint="eastAsia"/>
          <w:lang w:val="ru-RU"/>
        </w:rPr>
        <w:instrText xml:space="preserve">, </w:instrText>
      </w:r>
      <w:r w:rsidR="00657642">
        <w:rPr>
          <w:rFonts w:hint="eastAsia"/>
        </w:rPr>
        <w:instrText>including</w:instrText>
      </w:r>
      <w:r w:rsidR="00657642" w:rsidRPr="00AD6788">
        <w:rPr>
          <w:rFonts w:hint="eastAsia"/>
          <w:lang w:val="ru-RU"/>
        </w:rPr>
        <w:instrText xml:space="preserve"> \"</w:instrText>
      </w:r>
      <w:r w:rsidR="00657642">
        <w:rPr>
          <w:rFonts w:hint="eastAsia"/>
        </w:rPr>
        <w:instrText>medical</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psychological</w:instrText>
      </w:r>
      <w:r w:rsidR="00657642" w:rsidRPr="00AD6788">
        <w:rPr>
          <w:rFonts w:hint="eastAsia"/>
          <w:lang w:val="ru-RU"/>
        </w:rPr>
        <w:instrText xml:space="preserve"> </w:instrText>
      </w:r>
      <w:r w:rsidR="00657642">
        <w:rPr>
          <w:rFonts w:hint="eastAsia"/>
        </w:rPr>
        <w:instrText>causes</w:instrText>
      </w:r>
      <w:r w:rsidR="00657642" w:rsidRPr="00AD6788">
        <w:rPr>
          <w:rFonts w:hint="eastAsia"/>
          <w:lang w:val="ru-RU"/>
        </w:rPr>
        <w:instrText xml:space="preserve">, </w:instrText>
      </w:r>
      <w:r w:rsidR="00657642">
        <w:rPr>
          <w:rFonts w:hint="eastAsia"/>
        </w:rPr>
        <w:instrText>should</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addressed</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future</w:instrText>
      </w:r>
      <w:r w:rsidR="00657642" w:rsidRPr="00AD6788">
        <w:rPr>
          <w:rFonts w:hint="eastAsia"/>
          <w:lang w:val="ru-RU"/>
        </w:rPr>
        <w:instrText xml:space="preserve"> </w:instrText>
      </w:r>
      <w:r w:rsidR="00657642">
        <w:rPr>
          <w:rFonts w:hint="eastAsia"/>
        </w:rPr>
        <w:instrText>studies</w:instrText>
      </w:r>
      <w:r w:rsidR="00657642" w:rsidRPr="00AD6788">
        <w:rPr>
          <w:rFonts w:hint="eastAsia"/>
          <w:lang w:val="ru-RU"/>
        </w:rPr>
        <w:instrText>.","</w:instrText>
      </w:r>
      <w:r w:rsidR="00657642">
        <w:rPr>
          <w:rFonts w:hint="eastAsia"/>
        </w:rPr>
        <w:instrText>author</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Karkos</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Petros</w:instrText>
      </w:r>
      <w:r w:rsidR="00657642" w:rsidRPr="00AD6788">
        <w:rPr>
          <w:rFonts w:hint="eastAsia"/>
          <w:lang w:val="ru-RU"/>
        </w:rPr>
        <w:instrText xml:space="preserve"> </w:instrText>
      </w:r>
      <w:r w:rsidR="00657642">
        <w:rPr>
          <w:rFonts w:hint="eastAsia"/>
        </w:rPr>
        <w:instrText>D</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Yates</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Philip</w:instrText>
      </w:r>
      <w:r w:rsidR="00657642" w:rsidRPr="00AD6788">
        <w:rPr>
          <w:rFonts w:hint="eastAsia"/>
          <w:lang w:val="ru-RU"/>
        </w:rPr>
        <w:instrText xml:space="preserve"> </w:instrText>
      </w:r>
      <w:r w:rsidR="00657642">
        <w:rPr>
          <w:rFonts w:hint="eastAsia"/>
        </w:rPr>
        <w:instrText>D</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Carding</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Paul</w:instrText>
      </w:r>
      <w:r w:rsidR="00657642" w:rsidRPr="00AD6788">
        <w:rPr>
          <w:rFonts w:hint="eastAsia"/>
          <w:lang w:val="ru-RU"/>
        </w:rPr>
        <w:instrText xml:space="preserve"> </w:instrText>
      </w:r>
      <w:r w:rsidR="00657642">
        <w:rPr>
          <w:rFonts w:hint="eastAsia"/>
        </w:rPr>
        <w:instrText>N</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Wilson</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Janet</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container</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The</w:instrText>
      </w:r>
      <w:r w:rsidR="00657642" w:rsidRPr="00AD6788">
        <w:rPr>
          <w:rFonts w:hint="eastAsia"/>
          <w:lang w:val="ru-RU"/>
        </w:rPr>
        <w:instrText xml:space="preserve"> </w:instrText>
      </w:r>
      <w:r w:rsidR="00657642">
        <w:rPr>
          <w:rFonts w:hint="eastAsia"/>
        </w:rPr>
        <w:instrText>Annals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otology</w:instrText>
      </w:r>
      <w:r w:rsidR="00657642" w:rsidRPr="00AD6788">
        <w:rPr>
          <w:rFonts w:hint="eastAsia"/>
          <w:lang w:val="ru-RU"/>
        </w:rPr>
        <w:instrText xml:space="preserve">, </w:instrText>
      </w:r>
      <w:r w:rsidR="00657642">
        <w:rPr>
          <w:rFonts w:hint="eastAsia"/>
        </w:rPr>
        <w:instrText>rhinology</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laryngology</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issue</w:instrText>
      </w:r>
      <w:r w:rsidR="00657642" w:rsidRPr="00AD6788">
        <w:rPr>
          <w:rFonts w:hint="eastAsia"/>
          <w:lang w:val="ru-RU"/>
        </w:rPr>
        <w:instrText>":"1","</w:instrText>
      </w:r>
      <w:r w:rsidR="00657642">
        <w:rPr>
          <w:rFonts w:hint="eastAsia"/>
        </w:rPr>
        <w:instrText>issued</w:instrText>
      </w:r>
      <w:r w:rsidR="00657642" w:rsidRPr="00AD6788">
        <w:rPr>
          <w:rFonts w:hint="eastAsia"/>
          <w:lang w:val="ru-RU"/>
        </w:rPr>
        <w:instrText>":{"</w:instrText>
      </w:r>
      <w:r w:rsidR="00657642">
        <w:rPr>
          <w:rFonts w:hint="eastAsia"/>
        </w:rPr>
        <w:instrText>date</w:instrText>
      </w:r>
      <w:r w:rsidR="00657642" w:rsidRPr="00AD6788">
        <w:rPr>
          <w:rFonts w:hint="eastAsia"/>
          <w:lang w:val="ru-RU"/>
        </w:rPr>
        <w:instrText>-</w:instrText>
      </w:r>
      <w:r w:rsidR="00657642">
        <w:rPr>
          <w:rFonts w:hint="eastAsia"/>
        </w:rPr>
        <w:instrText>parts</w:instrText>
      </w:r>
      <w:r w:rsidR="00657642" w:rsidRPr="00AD6788">
        <w:rPr>
          <w:rFonts w:hint="eastAsia"/>
          <w:lang w:val="ru-RU"/>
        </w:rPr>
        <w:instrText>":[["2007","1"]]},"</w:instrText>
      </w:r>
      <w:r w:rsidR="00657642">
        <w:rPr>
          <w:rFonts w:hint="eastAsia"/>
        </w:rPr>
        <w:instrText>language</w:instrText>
      </w:r>
      <w:r w:rsidR="00657642" w:rsidRPr="00AD6788">
        <w:rPr>
          <w:rFonts w:hint="eastAsia"/>
          <w:lang w:val="ru-RU"/>
        </w:rPr>
        <w:instrText>":"</w:instrText>
      </w:r>
      <w:r w:rsidR="00657642">
        <w:rPr>
          <w:rFonts w:hint="eastAsia"/>
        </w:rPr>
        <w:instrText>eng</w:instrText>
      </w:r>
      <w:r w:rsidR="00657642" w:rsidRPr="00AD6788">
        <w:rPr>
          <w:rFonts w:hint="eastAsia"/>
          <w:lang w:val="ru-RU"/>
        </w:rPr>
        <w:instrText>","</w:instrText>
      </w:r>
      <w:r w:rsidR="00657642">
        <w:rPr>
          <w:rFonts w:hint="eastAsia"/>
        </w:rPr>
        <w:instrText>page</w:instrText>
      </w:r>
      <w:r w:rsidR="00657642" w:rsidRPr="00AD6788">
        <w:rPr>
          <w:rFonts w:hint="eastAsia"/>
          <w:lang w:val="ru-RU"/>
        </w:rPr>
        <w:instrText>":"24-29","</w:instrText>
      </w:r>
      <w:r w:rsidR="00657642">
        <w:rPr>
          <w:rFonts w:hint="eastAsia"/>
        </w:rPr>
        <w:instrText>publisher</w:instrText>
      </w:r>
      <w:r w:rsidR="00657642" w:rsidRPr="00AD6788">
        <w:rPr>
          <w:rFonts w:hint="eastAsia"/>
          <w:lang w:val="ru-RU"/>
        </w:rPr>
        <w:instrText>-</w:instrText>
      </w:r>
      <w:r w:rsidR="00657642">
        <w:rPr>
          <w:rFonts w:hint="eastAsia"/>
        </w:rPr>
        <w:instrText>place</w:instrText>
      </w:r>
      <w:r w:rsidR="00657642" w:rsidRPr="00AD6788">
        <w:rPr>
          <w:rFonts w:hint="eastAsia"/>
          <w:lang w:val="ru-RU"/>
        </w:rPr>
        <w:instrText>":"</w:instrText>
      </w:r>
      <w:r w:rsidR="00657642">
        <w:rPr>
          <w:rFonts w:hint="eastAsia"/>
        </w:rPr>
        <w:instrText>United</w:instrText>
      </w:r>
      <w:r w:rsidR="00657642" w:rsidRPr="00AD6788">
        <w:rPr>
          <w:rFonts w:hint="eastAsia"/>
          <w:lang w:val="ru-RU"/>
        </w:rPr>
        <w:instrText xml:space="preserve"> </w:instrText>
      </w:r>
      <w:r w:rsidR="00657642">
        <w:rPr>
          <w:rFonts w:hint="eastAsia"/>
        </w:rPr>
        <w:instrText>States</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Is</w:instrText>
      </w:r>
      <w:r w:rsidR="00657642" w:rsidRPr="00AD6788">
        <w:rPr>
          <w:rFonts w:hint="eastAsia"/>
          <w:lang w:val="ru-RU"/>
        </w:rPr>
        <w:instrText xml:space="preserve"> </w:instrText>
      </w:r>
      <w:r w:rsidR="00657642">
        <w:rPr>
          <w:rFonts w:hint="eastAsia"/>
        </w:rPr>
        <w:instrText>laryngopharyngeal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related</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functional</w:instrText>
      </w:r>
      <w:r w:rsidR="00657642" w:rsidRPr="00AD6788">
        <w:rPr>
          <w:rFonts w:hint="eastAsia"/>
          <w:lang w:val="ru-RU"/>
        </w:rPr>
        <w:instrText xml:space="preserve"> </w:instrText>
      </w:r>
      <w:r w:rsidR="00657642">
        <w:rPr>
          <w:rFonts w:hint="eastAsia"/>
        </w:rPr>
        <w:instrText>dysphonia</w:instrText>
      </w:r>
      <w:r w:rsidR="00657642" w:rsidRPr="00AD6788">
        <w:rPr>
          <w:rFonts w:hint="eastAsia"/>
          <w:lang w:val="ru-RU"/>
        </w:rPr>
        <w:instrText>?","</w:instrText>
      </w:r>
      <w:r w:rsidR="00657642">
        <w:rPr>
          <w:rFonts w:hint="eastAsia"/>
        </w:rPr>
        <w:instrText>type</w:instrText>
      </w:r>
      <w:r w:rsidR="00657642" w:rsidRPr="00AD6788">
        <w:rPr>
          <w:rFonts w:hint="eastAsia"/>
          <w:lang w:val="ru-RU"/>
        </w:rPr>
        <w:instrText>":"</w:instrText>
      </w:r>
      <w:r w:rsidR="00657642">
        <w:rPr>
          <w:rFonts w:hint="eastAsia"/>
        </w:rPr>
        <w:instrText>article</w:instrText>
      </w:r>
      <w:r w:rsidR="00657642" w:rsidRPr="00AD6788">
        <w:rPr>
          <w:rFonts w:hint="eastAsia"/>
          <w:lang w:val="ru-RU"/>
        </w:rPr>
        <w:instrText>-</w:instrText>
      </w:r>
      <w:r w:rsidR="00657642">
        <w:rPr>
          <w:rFonts w:hint="eastAsia"/>
        </w:rPr>
        <w:instrText>journal</w:instrText>
      </w:r>
      <w:r w:rsidR="00657642" w:rsidRPr="00AD6788">
        <w:rPr>
          <w:rFonts w:hint="eastAsia"/>
          <w:lang w:val="ru-RU"/>
        </w:rPr>
        <w:instrText>","</w:instrText>
      </w:r>
      <w:r w:rsidR="00657642">
        <w:rPr>
          <w:rFonts w:hint="eastAsia"/>
        </w:rPr>
        <w:instrText>volume</w:instrText>
      </w:r>
      <w:r w:rsidR="00657642" w:rsidRPr="00AD6788">
        <w:rPr>
          <w:rFonts w:hint="eastAsia"/>
          <w:lang w:val="ru-RU"/>
        </w:rPr>
        <w:instrText>":"116"},"</w:instrText>
      </w:r>
      <w:r w:rsidR="00657642">
        <w:rPr>
          <w:rFonts w:hint="eastAsia"/>
        </w:rPr>
        <w:instrText>uris</w:instrText>
      </w:r>
      <w:r w:rsidR="00657642" w:rsidRPr="00AD6788">
        <w:rPr>
          <w:rFonts w:hint="eastAsia"/>
          <w:lang w:val="ru-RU"/>
        </w:rPr>
        <w:instrText>":["</w:instrText>
      </w:r>
      <w:r w:rsidR="00657642">
        <w:rPr>
          <w:rFonts w:hint="eastAsia"/>
        </w:rPr>
        <w:instrText>http</w:instrText>
      </w:r>
      <w:r w:rsidR="00657642" w:rsidRPr="00AD6788">
        <w:rPr>
          <w:rFonts w:hint="eastAsia"/>
          <w:lang w:val="ru-RU"/>
        </w:rPr>
        <w:instrText>://</w:instrText>
      </w:r>
      <w:r w:rsidR="00657642">
        <w:rPr>
          <w:rFonts w:hint="eastAsia"/>
        </w:rPr>
        <w:instrText>www</w:instrText>
      </w:r>
      <w:r w:rsidR="00657642" w:rsidRPr="00AD6788">
        <w:rPr>
          <w:rFonts w:hint="eastAsia"/>
          <w:lang w:val="ru-RU"/>
        </w:rPr>
        <w:instrText>.</w:instrText>
      </w:r>
      <w:r w:rsidR="00657642">
        <w:rPr>
          <w:rFonts w:hint="eastAsia"/>
        </w:rPr>
        <w:instrText>mendeley</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documents</w:instrText>
      </w:r>
      <w:r w:rsidR="00657642" w:rsidRPr="00AD6788">
        <w:rPr>
          <w:rFonts w:hint="eastAsia"/>
          <w:lang w:val="ru-RU"/>
        </w:rPr>
        <w:instrText>/?</w:instrText>
      </w:r>
      <w:r w:rsidR="00657642">
        <w:rPr>
          <w:rFonts w:hint="eastAsia"/>
        </w:rPr>
        <w:instrText>uuid</w:instrText>
      </w:r>
      <w:r w:rsidR="00657642" w:rsidRPr="00AD6788">
        <w:rPr>
          <w:rFonts w:hint="eastAsia"/>
          <w:lang w:val="ru-RU"/>
        </w:rPr>
        <w:instrText>=76423</w:instrText>
      </w:r>
      <w:r w:rsidR="00657642">
        <w:rPr>
          <w:rFonts w:hint="eastAsia"/>
        </w:rPr>
        <w:instrText>dde</w:instrText>
      </w:r>
      <w:r w:rsidR="00657642" w:rsidRPr="00AD6788">
        <w:rPr>
          <w:rFonts w:hint="eastAsia"/>
          <w:lang w:val="ru-RU"/>
        </w:rPr>
        <w:instrText>-6</w:instrText>
      </w:r>
      <w:r w:rsidR="00657642">
        <w:rPr>
          <w:rFonts w:hint="eastAsia"/>
        </w:rPr>
        <w:instrText>d</w:instrText>
      </w:r>
      <w:r w:rsidR="00657642" w:rsidRPr="00AD6788">
        <w:rPr>
          <w:rFonts w:hint="eastAsia"/>
          <w:lang w:val="ru-RU"/>
        </w:rPr>
        <w:instrText>2</w:instrText>
      </w:r>
      <w:r w:rsidR="00657642">
        <w:rPr>
          <w:rFonts w:hint="eastAsia"/>
        </w:rPr>
        <w:instrText>e</w:instrText>
      </w:r>
      <w:r w:rsidR="00657642" w:rsidRPr="00AD6788">
        <w:rPr>
          <w:rFonts w:hint="eastAsia"/>
          <w:lang w:val="ru-RU"/>
        </w:rPr>
        <w:instrText>-44</w:instrText>
      </w:r>
      <w:r w:rsidR="00657642">
        <w:rPr>
          <w:rFonts w:hint="eastAsia"/>
        </w:rPr>
        <w:instrText>a</w:instrText>
      </w:r>
      <w:r w:rsidR="00657642" w:rsidRPr="00AD6788">
        <w:rPr>
          <w:rFonts w:hint="eastAsia"/>
          <w:lang w:val="ru-RU"/>
        </w:rPr>
        <w:instrText>8-80</w:instrText>
      </w:r>
      <w:r w:rsidR="00657642">
        <w:rPr>
          <w:rFonts w:hint="eastAsia"/>
        </w:rPr>
        <w:instrText>a</w:instrText>
      </w:r>
      <w:r w:rsidR="00657642" w:rsidRPr="00AD6788">
        <w:rPr>
          <w:rFonts w:hint="eastAsia"/>
          <w:lang w:val="ru-RU"/>
        </w:rPr>
        <w:instrText>7-</w:instrText>
      </w:r>
      <w:r w:rsidR="00657642">
        <w:rPr>
          <w:rFonts w:hint="eastAsia"/>
        </w:rPr>
        <w:instrText>adff</w:instrText>
      </w:r>
      <w:r w:rsidR="00657642" w:rsidRPr="00AD6788">
        <w:rPr>
          <w:rFonts w:hint="eastAsia"/>
          <w:lang w:val="ru-RU"/>
        </w:rPr>
        <w:instrText>49</w:instrText>
      </w:r>
      <w:r w:rsidR="00657642">
        <w:rPr>
          <w:rFonts w:hint="eastAsia"/>
        </w:rPr>
        <w:instrText>f</w:instrText>
      </w:r>
      <w:r w:rsidR="00657642" w:rsidRPr="00AD6788">
        <w:rPr>
          <w:rFonts w:hint="eastAsia"/>
          <w:lang w:val="ru-RU"/>
        </w:rPr>
        <w:instrText>22326"]}],"</w:instrText>
      </w:r>
      <w:r w:rsidR="00657642">
        <w:rPr>
          <w:rFonts w:hint="eastAsia"/>
        </w:rPr>
        <w:instrText>mendeley</w:instrText>
      </w:r>
      <w:r w:rsidR="00657642" w:rsidRPr="00AD6788">
        <w:rPr>
          <w:rFonts w:hint="eastAsia"/>
          <w:lang w:val="ru-RU"/>
        </w:rPr>
        <w:instrText>":{"</w:instrText>
      </w:r>
      <w:r w:rsidR="00657642">
        <w:rPr>
          <w:rFonts w:hint="eastAsia"/>
        </w:rPr>
        <w:instrText>formattedCitation</w:instrText>
      </w:r>
      <w:r w:rsidR="00657642" w:rsidRPr="00AD6788">
        <w:rPr>
          <w:rFonts w:hint="eastAsia"/>
          <w:lang w:val="ru-RU"/>
        </w:rPr>
        <w:instrText>":"[41]","</w:instrText>
      </w:r>
      <w:r w:rsidR="00657642">
        <w:rPr>
          <w:rFonts w:hint="eastAsia"/>
        </w:rPr>
        <w:instrText>plainTextFormattedCitation</w:instrText>
      </w:r>
      <w:r w:rsidR="00657642" w:rsidRPr="00AD6788">
        <w:rPr>
          <w:rFonts w:hint="eastAsia"/>
          <w:lang w:val="ru-RU"/>
        </w:rPr>
        <w:instrText>":"[41]","</w:instrText>
      </w:r>
      <w:r w:rsidR="00657642">
        <w:rPr>
          <w:rFonts w:hint="eastAsia"/>
        </w:rPr>
        <w:instrText>previouslyFormattedCitation</w:instrText>
      </w:r>
      <w:r w:rsidR="00657642" w:rsidRPr="00AD6788">
        <w:rPr>
          <w:rFonts w:hint="eastAsia"/>
          <w:lang w:val="ru-RU"/>
        </w:rPr>
        <w:instrText>":"[41]"},"</w:instrText>
      </w:r>
      <w:r w:rsidR="00657642">
        <w:rPr>
          <w:rFonts w:hint="eastAsia"/>
        </w:rPr>
        <w:instrText>properties</w:instrText>
      </w:r>
      <w:r w:rsidR="00657642" w:rsidRPr="00AD6788">
        <w:rPr>
          <w:rFonts w:hint="eastAsia"/>
          <w:lang w:val="ru-RU"/>
        </w:rPr>
        <w:instrText>":{"</w:instrText>
      </w:r>
      <w:r w:rsidR="00657642">
        <w:rPr>
          <w:rFonts w:hint="eastAsia"/>
        </w:rPr>
        <w:instrText>noteIndex</w:instrText>
      </w:r>
      <w:r w:rsidR="00657642" w:rsidRPr="00AD6788">
        <w:rPr>
          <w:rFonts w:hint="eastAsia"/>
          <w:lang w:val="ru-RU"/>
        </w:rPr>
        <w:instrText>":0},"</w:instrText>
      </w:r>
      <w:r w:rsidR="00657642">
        <w:rPr>
          <w:rFonts w:hint="eastAsia"/>
        </w:rPr>
        <w:instrText>schema</w:instrText>
      </w:r>
      <w:r w:rsidR="00657642" w:rsidRPr="00AD6788">
        <w:rPr>
          <w:rFonts w:hint="eastAsia"/>
          <w:lang w:val="ru-RU"/>
        </w:rPr>
        <w:instrText>":"</w:instrText>
      </w:r>
      <w:r w:rsidR="00657642">
        <w:rPr>
          <w:rFonts w:hint="eastAsia"/>
        </w:rPr>
        <w:instrText>https</w:instrText>
      </w:r>
      <w:r w:rsidR="00657642" w:rsidRPr="00AD6788">
        <w:rPr>
          <w:rFonts w:hint="eastAsia"/>
          <w:lang w:val="ru-RU"/>
        </w:rPr>
        <w:instrText>://</w:instrText>
      </w:r>
      <w:r w:rsidR="00657642">
        <w:rPr>
          <w:rFonts w:hint="eastAsia"/>
        </w:rPr>
        <w:instrText>github</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style</w:instrText>
      </w:r>
      <w:r w:rsidR="00657642" w:rsidRPr="00AD6788">
        <w:rPr>
          <w:rFonts w:hint="eastAsia"/>
          <w:lang w:val="ru-RU"/>
        </w:rPr>
        <w:instrText>-</w:instrText>
      </w:r>
      <w:r w:rsidR="00657642">
        <w:rPr>
          <w:rFonts w:hint="eastAsia"/>
        </w:rPr>
        <w:instrText>language</w:instrText>
      </w:r>
      <w:r w:rsidR="00657642" w:rsidRPr="00AD6788">
        <w:rPr>
          <w:rFonts w:hint="eastAsia"/>
          <w:lang w:val="ru-RU"/>
        </w:rPr>
        <w:instrText>/</w:instrText>
      </w:r>
      <w:r w:rsidR="00657642">
        <w:rPr>
          <w:rFonts w:hint="eastAsia"/>
        </w:rPr>
        <w:instrText>schema</w:instrText>
      </w:r>
      <w:r w:rsidR="00657642" w:rsidRPr="00AD6788">
        <w:rPr>
          <w:rFonts w:hint="eastAsia"/>
          <w:lang w:val="ru-RU"/>
        </w:rPr>
        <w:instrText>/</w:instrText>
      </w:r>
      <w:r w:rsidR="00657642">
        <w:rPr>
          <w:rFonts w:hint="eastAsia"/>
        </w:rPr>
        <w:instrText>raw</w:instrText>
      </w:r>
      <w:r w:rsidR="00657642" w:rsidRPr="00AD6788">
        <w:rPr>
          <w:rFonts w:hint="eastAsia"/>
          <w:lang w:val="ru-RU"/>
        </w:rPr>
        <w:instrText>/</w:instrText>
      </w:r>
      <w:r w:rsidR="00657642">
        <w:rPr>
          <w:rFonts w:hint="eastAsia"/>
        </w:rPr>
        <w:instrText>master</w:instrText>
      </w:r>
      <w:r w:rsidR="00657642" w:rsidRPr="00AD6788">
        <w:rPr>
          <w:rFonts w:hint="eastAsia"/>
          <w:lang w:val="ru-RU"/>
        </w:rPr>
        <w:instrText>/</w:instrText>
      </w:r>
      <w:r w:rsidR="00657642">
        <w:rPr>
          <w:rFonts w:hint="eastAsia"/>
        </w:rPr>
        <w:instrText>csl</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json</w:instrText>
      </w:r>
      <w:r w:rsidR="00657642" w:rsidRPr="00AD6788">
        <w:rPr>
          <w:rFonts w:hint="eastAsia"/>
          <w:lang w:val="ru-RU"/>
        </w:rPr>
        <w:instrText>"}</w:instrText>
      </w:r>
      <w:r w:rsidR="007D5F69" w:rsidRPr="00121ED5">
        <w:fldChar w:fldCharType="separate"/>
      </w:r>
      <w:bookmarkStart w:id="39" w:name="__Fieldmark__1565_1916665525"/>
      <w:r w:rsidR="003F03BD" w:rsidRPr="003F03BD">
        <w:rPr>
          <w:rFonts w:ascii="Times New Roman" w:hAnsi="Times New Roman" w:cs="Times New Roman"/>
          <w:noProof/>
          <w:sz w:val="28"/>
          <w:szCs w:val="28"/>
          <w:lang w:val="ru-RU"/>
        </w:rPr>
        <w:t>[41]</w:t>
      </w:r>
      <w:r w:rsidR="007D5F69" w:rsidRPr="00121ED5">
        <w:fldChar w:fldCharType="end"/>
      </w:r>
      <w:bookmarkEnd w:id="39"/>
      <w:r w:rsidR="007D5F69" w:rsidRPr="00121ED5">
        <w:rPr>
          <w:rFonts w:ascii="Times New Roman" w:hAnsi="Times New Roman" w:cs="Times New Roman"/>
          <w:sz w:val="28"/>
          <w:szCs w:val="28"/>
          <w:lang w:val="ru-RU"/>
        </w:rPr>
        <w:t xml:space="preserve">. </w:t>
      </w:r>
      <w:r w:rsidRPr="00890124">
        <w:rPr>
          <w:rFonts w:ascii="Times New Roman" w:hAnsi="Times New Roman" w:cs="Times New Roman"/>
          <w:sz w:val="28"/>
          <w:szCs w:val="28"/>
          <w:lang w:val="ru-RU"/>
        </w:rPr>
        <w:t>Поэтому, когда возникает раздражение гортани от рефлюкса, это может приводить к приступам пароксизмального ларингоспазма</w:t>
      </w:r>
      <w:r w:rsidR="00C96BBB" w:rsidRPr="00C96BBB">
        <w:rPr>
          <w:rFonts w:ascii="Times New Roman" w:hAnsi="Times New Roman" w:cs="Times New Roman"/>
          <w:sz w:val="28"/>
          <w:szCs w:val="28"/>
          <w:lang w:val="ru-RU"/>
        </w:rPr>
        <w:t xml:space="preserve"> </w:t>
      </w:r>
      <w:r w:rsidR="007D5F69" w:rsidRPr="00121ED5">
        <w:fldChar w:fldCharType="begin" w:fldLock="1"/>
      </w:r>
      <w:r w:rsidR="00657642">
        <w:rPr>
          <w:rFonts w:hint="eastAsia"/>
        </w:rPr>
        <w:instrText>ADDIN</w:instrText>
      </w:r>
      <w:r w:rsidR="00657642" w:rsidRPr="00AD6788">
        <w:rPr>
          <w:rFonts w:hint="eastAsia"/>
          <w:lang w:val="ru-RU"/>
        </w:rPr>
        <w:instrText xml:space="preserve"> </w:instrText>
      </w:r>
      <w:r w:rsidR="00657642">
        <w:rPr>
          <w:rFonts w:hint="eastAsia"/>
        </w:rPr>
        <w:instrText>CSL</w:instrText>
      </w:r>
      <w:r w:rsidR="00657642" w:rsidRPr="00AD6788">
        <w:rPr>
          <w:rFonts w:hint="eastAsia"/>
          <w:lang w:val="ru-RU"/>
        </w:rPr>
        <w:instrText>_</w:instrText>
      </w:r>
      <w:r w:rsidR="00657642">
        <w:rPr>
          <w:rFonts w:hint="eastAsia"/>
        </w:rPr>
        <w:instrText>CITATION</w:instrText>
      </w:r>
      <w:r w:rsidR="00657642" w:rsidRPr="00AD6788">
        <w:rPr>
          <w:rFonts w:hint="eastAsia"/>
          <w:lang w:val="ru-RU"/>
        </w:rPr>
        <w:instrText xml:space="preserve"> {"</w:instrText>
      </w:r>
      <w:r w:rsidR="00657642">
        <w:rPr>
          <w:rFonts w:hint="eastAsia"/>
        </w:rPr>
        <w:instrText>citationItems</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itemData</w:instrText>
      </w:r>
      <w:r w:rsidR="00657642" w:rsidRPr="00AD6788">
        <w:rPr>
          <w:rFonts w:hint="eastAsia"/>
          <w:lang w:val="ru-RU"/>
        </w:rPr>
        <w:instrText>":{"</w:instrText>
      </w:r>
      <w:r w:rsidR="00657642">
        <w:rPr>
          <w:rFonts w:hint="eastAsia"/>
        </w:rPr>
        <w:instrText>ISSN</w:instrText>
      </w:r>
      <w:r w:rsidR="00657642" w:rsidRPr="00AD6788">
        <w:rPr>
          <w:rFonts w:hint="eastAsia"/>
          <w:lang w:val="ru-RU"/>
        </w:rPr>
        <w:instrText>":"0030-6665 (</w:instrText>
      </w:r>
      <w:r w:rsidR="00657642">
        <w:rPr>
          <w:rFonts w:hint="eastAsia"/>
        </w:rPr>
        <w:instrText>Print</w:instrText>
      </w:r>
      <w:r w:rsidR="00657642" w:rsidRPr="00AD6788">
        <w:rPr>
          <w:rFonts w:hint="eastAsia"/>
          <w:lang w:val="ru-RU"/>
        </w:rPr>
        <w:instrText>)","</w:instrText>
      </w:r>
      <w:r w:rsidR="00657642">
        <w:rPr>
          <w:rFonts w:hint="eastAsia"/>
        </w:rPr>
        <w:instrText>PMID</w:instrText>
      </w:r>
      <w:r w:rsidR="00657642" w:rsidRPr="00AD6788">
        <w:rPr>
          <w:rFonts w:hint="eastAsia"/>
          <w:lang w:val="ru-RU"/>
        </w:rPr>
        <w:instrText>":"1754227","</w:instrText>
      </w:r>
      <w:r w:rsidR="00657642">
        <w:rPr>
          <w:rFonts w:hint="eastAsia"/>
        </w:rPr>
        <w:instrText>abstract</w:instrText>
      </w:r>
      <w:r w:rsidR="00657642" w:rsidRPr="00AD6788">
        <w:rPr>
          <w:rFonts w:hint="eastAsia"/>
          <w:lang w:val="ru-RU"/>
        </w:rPr>
        <w:instrText>":"</w:instrText>
      </w:r>
      <w:r w:rsidR="00657642">
        <w:rPr>
          <w:rFonts w:hint="eastAsia"/>
        </w:rPr>
        <w:instrText>The</w:instrText>
      </w:r>
      <w:r w:rsidR="00657642" w:rsidRPr="00AD6788">
        <w:rPr>
          <w:rFonts w:hint="eastAsia"/>
          <w:lang w:val="ru-RU"/>
        </w:rPr>
        <w:instrText xml:space="preserve"> </w:instrText>
      </w:r>
      <w:r w:rsidR="00657642">
        <w:rPr>
          <w:rFonts w:hint="eastAsia"/>
        </w:rPr>
        <w:instrText>author</w:instrText>
      </w:r>
      <w:r w:rsidR="00657642" w:rsidRPr="00AD6788">
        <w:rPr>
          <w:rFonts w:hint="eastAsia"/>
          <w:lang w:val="ru-RU"/>
        </w:rPr>
        <w:instrText>'</w:instrText>
      </w:r>
      <w:r w:rsidR="00657642">
        <w:rPr>
          <w:rFonts w:hint="eastAsia"/>
        </w:rPr>
        <w:instrText>s</w:instrText>
      </w:r>
      <w:r w:rsidR="00657642" w:rsidRPr="00AD6788">
        <w:rPr>
          <w:rFonts w:hint="eastAsia"/>
          <w:lang w:val="ru-RU"/>
        </w:rPr>
        <w:instrText xml:space="preserve"> </w:instrText>
      </w:r>
      <w:r w:rsidR="00657642">
        <w:rPr>
          <w:rFonts w:hint="eastAsia"/>
        </w:rPr>
        <w:instrText>approach</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voice</w:instrText>
      </w:r>
      <w:r w:rsidR="00657642" w:rsidRPr="00AD6788">
        <w:rPr>
          <w:rFonts w:hint="eastAsia"/>
          <w:lang w:val="ru-RU"/>
        </w:rPr>
        <w:instrText xml:space="preserve"> </w:instrText>
      </w:r>
      <w:r w:rsidR="00657642">
        <w:rPr>
          <w:rFonts w:hint="eastAsia"/>
        </w:rPr>
        <w:instrText>disorders</w:instrText>
      </w:r>
      <w:r w:rsidR="00657642" w:rsidRPr="00AD6788">
        <w:rPr>
          <w:rFonts w:hint="eastAsia"/>
          <w:lang w:val="ru-RU"/>
        </w:rPr>
        <w:instrText xml:space="preserve"> </w:instrText>
      </w:r>
      <w:r w:rsidR="00657642">
        <w:rPr>
          <w:rFonts w:hint="eastAsia"/>
        </w:rPr>
        <w:instrText>emphasizes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value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multidisciplinary</w:instrText>
      </w:r>
      <w:r w:rsidR="00657642" w:rsidRPr="00AD6788">
        <w:rPr>
          <w:rFonts w:hint="eastAsia"/>
          <w:lang w:val="ru-RU"/>
        </w:rPr>
        <w:instrText xml:space="preserve"> </w:instrText>
      </w:r>
      <w:r w:rsidR="00657642">
        <w:rPr>
          <w:rFonts w:hint="eastAsia"/>
        </w:rPr>
        <w:instrText>voice</w:instrText>
      </w:r>
      <w:r w:rsidR="00657642" w:rsidRPr="00AD6788">
        <w:rPr>
          <w:rFonts w:hint="eastAsia"/>
          <w:lang w:val="ru-RU"/>
        </w:rPr>
        <w:instrText xml:space="preserve"> </w:instrText>
      </w:r>
      <w:r w:rsidR="00657642">
        <w:rPr>
          <w:rFonts w:hint="eastAsia"/>
        </w:rPr>
        <w:instrText>team</w:instrText>
      </w:r>
      <w:r w:rsidR="00657642" w:rsidRPr="00AD6788">
        <w:rPr>
          <w:rFonts w:hint="eastAsia"/>
          <w:lang w:val="ru-RU"/>
        </w:rPr>
        <w:instrText xml:space="preserve">, </w:instrText>
      </w:r>
      <w:r w:rsidR="00657642">
        <w:rPr>
          <w:rFonts w:hint="eastAsia"/>
        </w:rPr>
        <w:instrText>including</w:instrText>
      </w:r>
      <w:r w:rsidR="00657642" w:rsidRPr="00AD6788">
        <w:rPr>
          <w:rFonts w:hint="eastAsia"/>
          <w:lang w:val="ru-RU"/>
        </w:rPr>
        <w:instrText xml:space="preserve"> </w:instrText>
      </w:r>
      <w:r w:rsidR="00657642">
        <w:rPr>
          <w:rFonts w:hint="eastAsia"/>
        </w:rPr>
        <w:instrText>an</w:instrText>
      </w:r>
      <w:r w:rsidR="00657642" w:rsidRPr="00AD6788">
        <w:rPr>
          <w:rFonts w:hint="eastAsia"/>
          <w:lang w:val="ru-RU"/>
        </w:rPr>
        <w:instrText xml:space="preserve"> </w:instrText>
      </w:r>
      <w:r w:rsidR="00657642">
        <w:rPr>
          <w:rFonts w:hint="eastAsia"/>
        </w:rPr>
        <w:instrText>otolaryngologist</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speech</w:instrText>
      </w:r>
      <w:r w:rsidR="00657642" w:rsidRPr="00AD6788">
        <w:rPr>
          <w:rFonts w:hint="eastAsia"/>
          <w:lang w:val="ru-RU"/>
        </w:rPr>
        <w:instrText xml:space="preserve"> </w:instrText>
      </w:r>
      <w:r w:rsidR="00657642">
        <w:rPr>
          <w:rFonts w:hint="eastAsia"/>
        </w:rPr>
        <w:instrText>pathologist</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neurologist</w:instrText>
      </w:r>
      <w:r w:rsidR="00657642" w:rsidRPr="00AD6788">
        <w:rPr>
          <w:rFonts w:hint="eastAsia"/>
          <w:lang w:val="ru-RU"/>
        </w:rPr>
        <w:instrText>.","</w:instrText>
      </w:r>
      <w:r w:rsidR="00657642">
        <w:rPr>
          <w:rFonts w:hint="eastAsia"/>
        </w:rPr>
        <w:instrText>author</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Koufman</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J</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container</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Otolaryngologic</w:instrText>
      </w:r>
      <w:r w:rsidR="00657642" w:rsidRPr="00AD6788">
        <w:rPr>
          <w:rFonts w:hint="eastAsia"/>
          <w:lang w:val="ru-RU"/>
        </w:rPr>
        <w:instrText xml:space="preserve"> </w:instrText>
      </w:r>
      <w:r w:rsidR="00657642">
        <w:rPr>
          <w:rFonts w:hint="eastAsia"/>
        </w:rPr>
        <w:instrText>clinics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North</w:instrText>
      </w:r>
      <w:r w:rsidR="00657642" w:rsidRPr="00AD6788">
        <w:rPr>
          <w:rFonts w:hint="eastAsia"/>
          <w:lang w:val="ru-RU"/>
        </w:rPr>
        <w:instrText xml:space="preserve"> </w:instrText>
      </w:r>
      <w:r w:rsidR="00657642">
        <w:rPr>
          <w:rFonts w:hint="eastAsia"/>
        </w:rPr>
        <w:instrText>America</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issue</w:instrText>
      </w:r>
      <w:r w:rsidR="00657642" w:rsidRPr="00AD6788">
        <w:rPr>
          <w:rFonts w:hint="eastAsia"/>
          <w:lang w:val="ru-RU"/>
        </w:rPr>
        <w:instrText>":"5","</w:instrText>
      </w:r>
      <w:r w:rsidR="00657642">
        <w:rPr>
          <w:rFonts w:hint="eastAsia"/>
        </w:rPr>
        <w:instrText>issued</w:instrText>
      </w:r>
      <w:r w:rsidR="00657642" w:rsidRPr="00AD6788">
        <w:rPr>
          <w:rFonts w:hint="eastAsia"/>
          <w:lang w:val="ru-RU"/>
        </w:rPr>
        <w:instrText>":{"</w:instrText>
      </w:r>
      <w:r w:rsidR="00657642">
        <w:rPr>
          <w:rFonts w:hint="eastAsia"/>
        </w:rPr>
        <w:instrText>date</w:instrText>
      </w:r>
      <w:r w:rsidR="00657642" w:rsidRPr="00AD6788">
        <w:rPr>
          <w:rFonts w:hint="eastAsia"/>
          <w:lang w:val="ru-RU"/>
        </w:rPr>
        <w:instrText>-</w:instrText>
      </w:r>
      <w:r w:rsidR="00657642">
        <w:rPr>
          <w:rFonts w:hint="eastAsia"/>
        </w:rPr>
        <w:instrText>parts</w:instrText>
      </w:r>
      <w:r w:rsidR="00657642" w:rsidRPr="00AD6788">
        <w:rPr>
          <w:rFonts w:hint="eastAsia"/>
          <w:lang w:val="ru-RU"/>
        </w:rPr>
        <w:instrText>":[["1991","10"]]},"</w:instrText>
      </w:r>
      <w:r w:rsidR="00657642">
        <w:rPr>
          <w:rFonts w:hint="eastAsia"/>
        </w:rPr>
        <w:instrText>language</w:instrText>
      </w:r>
      <w:r w:rsidR="00657642" w:rsidRPr="00AD6788">
        <w:rPr>
          <w:rFonts w:hint="eastAsia"/>
          <w:lang w:val="ru-RU"/>
        </w:rPr>
        <w:instrText>":"</w:instrText>
      </w:r>
      <w:r w:rsidR="00657642">
        <w:rPr>
          <w:rFonts w:hint="eastAsia"/>
        </w:rPr>
        <w:instrText>eng</w:instrText>
      </w:r>
      <w:r w:rsidR="00657642" w:rsidRPr="00AD6788">
        <w:rPr>
          <w:rFonts w:hint="eastAsia"/>
          <w:lang w:val="ru-RU"/>
        </w:rPr>
        <w:instrText>","</w:instrText>
      </w:r>
      <w:r w:rsidR="00657642">
        <w:rPr>
          <w:rFonts w:hint="eastAsia"/>
        </w:rPr>
        <w:instrText>page</w:instrText>
      </w:r>
      <w:r w:rsidR="00657642" w:rsidRPr="00AD6788">
        <w:rPr>
          <w:rFonts w:hint="eastAsia"/>
          <w:lang w:val="ru-RU"/>
        </w:rPr>
        <w:instrText>":"989-998","</w:instrText>
      </w:r>
      <w:r w:rsidR="00657642">
        <w:rPr>
          <w:rFonts w:hint="eastAsia"/>
        </w:rPr>
        <w:instrText>publisher</w:instrText>
      </w:r>
      <w:r w:rsidR="00657642" w:rsidRPr="00AD6788">
        <w:rPr>
          <w:rFonts w:hint="eastAsia"/>
          <w:lang w:val="ru-RU"/>
        </w:rPr>
        <w:instrText>-</w:instrText>
      </w:r>
      <w:r w:rsidR="00657642">
        <w:rPr>
          <w:rFonts w:hint="eastAsia"/>
        </w:rPr>
        <w:instrText>place</w:instrText>
      </w:r>
      <w:r w:rsidR="00657642" w:rsidRPr="00AD6788">
        <w:rPr>
          <w:rFonts w:hint="eastAsia"/>
          <w:lang w:val="ru-RU"/>
        </w:rPr>
        <w:instrText>":"</w:instrText>
      </w:r>
      <w:r w:rsidR="00657642">
        <w:rPr>
          <w:rFonts w:hint="eastAsia"/>
        </w:rPr>
        <w:instrText>United</w:instrText>
      </w:r>
      <w:r w:rsidR="00657642" w:rsidRPr="00AD6788">
        <w:rPr>
          <w:rFonts w:hint="eastAsia"/>
          <w:lang w:val="ru-RU"/>
        </w:rPr>
        <w:instrText xml:space="preserve"> </w:instrText>
      </w:r>
      <w:r w:rsidR="00657642">
        <w:rPr>
          <w:rFonts w:hint="eastAsia"/>
        </w:rPr>
        <w:instrText>States</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Approach</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patient</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voice</w:instrText>
      </w:r>
      <w:r w:rsidR="00657642" w:rsidRPr="00AD6788">
        <w:rPr>
          <w:rFonts w:hint="eastAsia"/>
          <w:lang w:val="ru-RU"/>
        </w:rPr>
        <w:instrText xml:space="preserve"> </w:instrText>
      </w:r>
      <w:r w:rsidR="00657642">
        <w:rPr>
          <w:rFonts w:hint="eastAsia"/>
        </w:rPr>
        <w:instrText>disorder</w:instrText>
      </w:r>
      <w:r w:rsidR="00657642" w:rsidRPr="00AD6788">
        <w:rPr>
          <w:rFonts w:hint="eastAsia"/>
          <w:lang w:val="ru-RU"/>
        </w:rPr>
        <w:instrText>.","</w:instrText>
      </w:r>
      <w:r w:rsidR="00657642">
        <w:rPr>
          <w:rFonts w:hint="eastAsia"/>
        </w:rPr>
        <w:instrText>type</w:instrText>
      </w:r>
      <w:r w:rsidR="00657642" w:rsidRPr="00AD6788">
        <w:rPr>
          <w:rFonts w:hint="eastAsia"/>
          <w:lang w:val="ru-RU"/>
        </w:rPr>
        <w:instrText>":"</w:instrText>
      </w:r>
      <w:r w:rsidR="00657642">
        <w:rPr>
          <w:rFonts w:hint="eastAsia"/>
        </w:rPr>
        <w:instrText>article</w:instrText>
      </w:r>
      <w:r w:rsidR="00657642" w:rsidRPr="00AD6788">
        <w:rPr>
          <w:rFonts w:hint="eastAsia"/>
          <w:lang w:val="ru-RU"/>
        </w:rPr>
        <w:instrText>-</w:instrText>
      </w:r>
      <w:r w:rsidR="00657642">
        <w:rPr>
          <w:rFonts w:hint="eastAsia"/>
        </w:rPr>
        <w:instrText>journal</w:instrText>
      </w:r>
      <w:r w:rsidR="00657642" w:rsidRPr="00AD6788">
        <w:rPr>
          <w:rFonts w:hint="eastAsia"/>
          <w:lang w:val="ru-RU"/>
        </w:rPr>
        <w:instrText>","</w:instrText>
      </w:r>
      <w:r w:rsidR="00657642">
        <w:rPr>
          <w:rFonts w:hint="eastAsia"/>
        </w:rPr>
        <w:instrText>volume</w:instrText>
      </w:r>
      <w:r w:rsidR="00657642" w:rsidRPr="00AD6788">
        <w:rPr>
          <w:rFonts w:hint="eastAsia"/>
          <w:lang w:val="ru-RU"/>
        </w:rPr>
        <w:instrText>":"24"},"</w:instrText>
      </w:r>
      <w:r w:rsidR="00657642">
        <w:rPr>
          <w:rFonts w:hint="eastAsia"/>
        </w:rPr>
        <w:instrText>uris</w:instrText>
      </w:r>
      <w:r w:rsidR="00657642" w:rsidRPr="00AD6788">
        <w:rPr>
          <w:rFonts w:hint="eastAsia"/>
          <w:lang w:val="ru-RU"/>
        </w:rPr>
        <w:instrText>":["</w:instrText>
      </w:r>
      <w:r w:rsidR="00657642">
        <w:rPr>
          <w:rFonts w:hint="eastAsia"/>
        </w:rPr>
        <w:instrText>http</w:instrText>
      </w:r>
      <w:r w:rsidR="00657642" w:rsidRPr="00AD6788">
        <w:rPr>
          <w:rFonts w:hint="eastAsia"/>
          <w:lang w:val="ru-RU"/>
        </w:rPr>
        <w:instrText>://</w:instrText>
      </w:r>
      <w:r w:rsidR="00657642">
        <w:rPr>
          <w:rFonts w:hint="eastAsia"/>
        </w:rPr>
        <w:instrText>www</w:instrText>
      </w:r>
      <w:r w:rsidR="00657642" w:rsidRPr="00AD6788">
        <w:rPr>
          <w:rFonts w:hint="eastAsia"/>
          <w:lang w:val="ru-RU"/>
        </w:rPr>
        <w:instrText>.</w:instrText>
      </w:r>
      <w:r w:rsidR="00657642">
        <w:rPr>
          <w:rFonts w:hint="eastAsia"/>
        </w:rPr>
        <w:instrText>mendeley</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documents</w:instrText>
      </w:r>
      <w:r w:rsidR="00657642" w:rsidRPr="00AD6788">
        <w:rPr>
          <w:rFonts w:hint="eastAsia"/>
          <w:lang w:val="ru-RU"/>
        </w:rPr>
        <w:instrText>/?</w:instrText>
      </w:r>
      <w:r w:rsidR="00657642">
        <w:rPr>
          <w:rFonts w:hint="eastAsia"/>
        </w:rPr>
        <w:instrText>uuid</w:instrText>
      </w:r>
      <w:r w:rsidR="00657642" w:rsidRPr="00AD6788">
        <w:rPr>
          <w:rFonts w:hint="eastAsia"/>
          <w:lang w:val="ru-RU"/>
        </w:rPr>
        <w:instrText>=</w:instrText>
      </w:r>
      <w:r w:rsidR="00657642">
        <w:rPr>
          <w:rFonts w:hint="eastAsia"/>
        </w:rPr>
        <w:instrText>b</w:instrText>
      </w:r>
      <w:r w:rsidR="00657642" w:rsidRPr="00AD6788">
        <w:rPr>
          <w:rFonts w:hint="eastAsia"/>
          <w:lang w:val="ru-RU"/>
        </w:rPr>
        <w:instrText>113014</w:instrText>
      </w:r>
      <w:r w:rsidR="00657642">
        <w:rPr>
          <w:rFonts w:hint="eastAsia"/>
        </w:rPr>
        <w:instrText>b</w:instrText>
      </w:r>
      <w:r w:rsidR="00657642" w:rsidRPr="00AD6788">
        <w:rPr>
          <w:rFonts w:hint="eastAsia"/>
          <w:lang w:val="ru-RU"/>
        </w:rPr>
        <w:instrText>-1798-47</w:instrText>
      </w:r>
      <w:r w:rsidR="00657642">
        <w:rPr>
          <w:rFonts w:hint="eastAsia"/>
        </w:rPr>
        <w:instrText>d</w:instrText>
      </w:r>
      <w:r w:rsidR="00657642" w:rsidRPr="00AD6788">
        <w:rPr>
          <w:rFonts w:hint="eastAsia"/>
          <w:lang w:val="ru-RU"/>
        </w:rPr>
        <w:instrText>2-</w:instrText>
      </w:r>
      <w:r w:rsidR="00657642">
        <w:rPr>
          <w:rFonts w:hint="eastAsia"/>
        </w:rPr>
        <w:instrText>b</w:instrText>
      </w:r>
      <w:r w:rsidR="00657642" w:rsidRPr="00AD6788">
        <w:rPr>
          <w:rFonts w:hint="eastAsia"/>
          <w:lang w:val="ru-RU"/>
        </w:rPr>
        <w:instrText>2</w:instrText>
      </w:r>
      <w:r w:rsidR="00657642">
        <w:rPr>
          <w:rFonts w:hint="eastAsia"/>
        </w:rPr>
        <w:instrText>ea</w:instrText>
      </w:r>
      <w:r w:rsidR="00657642" w:rsidRPr="00AD6788">
        <w:rPr>
          <w:rFonts w:hint="eastAsia"/>
          <w:lang w:val="ru-RU"/>
        </w:rPr>
        <w:instrText>-148639738</w:instrText>
      </w:r>
      <w:r w:rsidR="00657642">
        <w:rPr>
          <w:rFonts w:hint="eastAsia"/>
        </w:rPr>
        <w:instrText>ada</w:instrText>
      </w:r>
      <w:r w:rsidR="00657642" w:rsidRPr="00AD6788">
        <w:rPr>
          <w:rFonts w:hint="eastAsia"/>
          <w:lang w:val="ru-RU"/>
        </w:rPr>
        <w:instrText>"]}],"</w:instrText>
      </w:r>
      <w:r w:rsidR="00657642">
        <w:rPr>
          <w:rFonts w:hint="eastAsia"/>
        </w:rPr>
        <w:instrText>mendeley</w:instrText>
      </w:r>
      <w:r w:rsidR="00657642" w:rsidRPr="00AD6788">
        <w:rPr>
          <w:rFonts w:hint="eastAsia"/>
          <w:lang w:val="ru-RU"/>
        </w:rPr>
        <w:instrText>":{"</w:instrText>
      </w:r>
      <w:r w:rsidR="00657642">
        <w:rPr>
          <w:rFonts w:hint="eastAsia"/>
        </w:rPr>
        <w:instrText>formattedCitation</w:instrText>
      </w:r>
      <w:r w:rsidR="00657642" w:rsidRPr="00AD6788">
        <w:rPr>
          <w:rFonts w:hint="eastAsia"/>
          <w:lang w:val="ru-RU"/>
        </w:rPr>
        <w:instrText>":"[42]","</w:instrText>
      </w:r>
      <w:r w:rsidR="00657642">
        <w:rPr>
          <w:rFonts w:hint="eastAsia"/>
        </w:rPr>
        <w:instrText>plainTextFormattedCitation</w:instrText>
      </w:r>
      <w:r w:rsidR="00657642" w:rsidRPr="00AD6788">
        <w:rPr>
          <w:rFonts w:hint="eastAsia"/>
          <w:lang w:val="ru-RU"/>
        </w:rPr>
        <w:instrText>":"[42]","</w:instrText>
      </w:r>
      <w:r w:rsidR="00657642">
        <w:rPr>
          <w:rFonts w:hint="eastAsia"/>
        </w:rPr>
        <w:instrText>previouslyFormattedCitation</w:instrText>
      </w:r>
      <w:r w:rsidR="00657642" w:rsidRPr="00AD6788">
        <w:rPr>
          <w:rFonts w:hint="eastAsia"/>
          <w:lang w:val="ru-RU"/>
        </w:rPr>
        <w:instrText>":"[42]"},"</w:instrText>
      </w:r>
      <w:r w:rsidR="00657642">
        <w:rPr>
          <w:rFonts w:hint="eastAsia"/>
        </w:rPr>
        <w:instrText>properties</w:instrText>
      </w:r>
      <w:r w:rsidR="00657642" w:rsidRPr="00AD6788">
        <w:rPr>
          <w:rFonts w:hint="eastAsia"/>
          <w:lang w:val="ru-RU"/>
        </w:rPr>
        <w:instrText>":{"</w:instrText>
      </w:r>
      <w:r w:rsidR="00657642">
        <w:rPr>
          <w:rFonts w:hint="eastAsia"/>
        </w:rPr>
        <w:instrText>noteIndex</w:instrText>
      </w:r>
      <w:r w:rsidR="00657642" w:rsidRPr="00AD6788">
        <w:rPr>
          <w:rFonts w:hint="eastAsia"/>
          <w:lang w:val="ru-RU"/>
        </w:rPr>
        <w:instrText>":0},"</w:instrText>
      </w:r>
      <w:r w:rsidR="00657642">
        <w:rPr>
          <w:rFonts w:hint="eastAsia"/>
        </w:rPr>
        <w:instrText>schema</w:instrText>
      </w:r>
      <w:r w:rsidR="00657642" w:rsidRPr="00AD6788">
        <w:rPr>
          <w:rFonts w:hint="eastAsia"/>
          <w:lang w:val="ru-RU"/>
        </w:rPr>
        <w:instrText>":"</w:instrText>
      </w:r>
      <w:r w:rsidR="00657642">
        <w:rPr>
          <w:rFonts w:hint="eastAsia"/>
        </w:rPr>
        <w:instrText>https</w:instrText>
      </w:r>
      <w:r w:rsidR="00657642" w:rsidRPr="00AD6788">
        <w:rPr>
          <w:rFonts w:hint="eastAsia"/>
          <w:lang w:val="ru-RU"/>
        </w:rPr>
        <w:instrText>://</w:instrText>
      </w:r>
      <w:r w:rsidR="00657642">
        <w:rPr>
          <w:rFonts w:hint="eastAsia"/>
        </w:rPr>
        <w:instrText>github</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style</w:instrText>
      </w:r>
      <w:r w:rsidR="00657642" w:rsidRPr="00AD6788">
        <w:rPr>
          <w:rFonts w:hint="eastAsia"/>
          <w:lang w:val="ru-RU"/>
        </w:rPr>
        <w:instrText>-</w:instrText>
      </w:r>
      <w:r w:rsidR="00657642">
        <w:rPr>
          <w:rFonts w:hint="eastAsia"/>
        </w:rPr>
        <w:instrText>language</w:instrText>
      </w:r>
      <w:r w:rsidR="00657642" w:rsidRPr="00AD6788">
        <w:rPr>
          <w:rFonts w:hint="eastAsia"/>
          <w:lang w:val="ru-RU"/>
        </w:rPr>
        <w:instrText>/</w:instrText>
      </w:r>
      <w:r w:rsidR="00657642">
        <w:rPr>
          <w:rFonts w:hint="eastAsia"/>
        </w:rPr>
        <w:instrText>schema</w:instrText>
      </w:r>
      <w:r w:rsidR="00657642" w:rsidRPr="00AD6788">
        <w:rPr>
          <w:rFonts w:hint="eastAsia"/>
          <w:lang w:val="ru-RU"/>
        </w:rPr>
        <w:instrText>/</w:instrText>
      </w:r>
      <w:r w:rsidR="00657642">
        <w:rPr>
          <w:rFonts w:hint="eastAsia"/>
        </w:rPr>
        <w:instrText>raw</w:instrText>
      </w:r>
      <w:r w:rsidR="00657642" w:rsidRPr="00AD6788">
        <w:rPr>
          <w:rFonts w:hint="eastAsia"/>
          <w:lang w:val="ru-RU"/>
        </w:rPr>
        <w:instrText>/</w:instrText>
      </w:r>
      <w:r w:rsidR="00657642">
        <w:rPr>
          <w:rFonts w:hint="eastAsia"/>
        </w:rPr>
        <w:instrText>master</w:instrText>
      </w:r>
      <w:r w:rsidR="00657642" w:rsidRPr="00AD6788">
        <w:rPr>
          <w:rFonts w:hint="eastAsia"/>
          <w:lang w:val="ru-RU"/>
        </w:rPr>
        <w:instrText>/</w:instrText>
      </w:r>
      <w:r w:rsidR="00657642">
        <w:rPr>
          <w:rFonts w:hint="eastAsia"/>
        </w:rPr>
        <w:instrText>csl</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json</w:instrText>
      </w:r>
      <w:r w:rsidR="00657642" w:rsidRPr="00AD6788">
        <w:rPr>
          <w:rFonts w:hint="eastAsia"/>
          <w:lang w:val="ru-RU"/>
        </w:rPr>
        <w:instrText>"}</w:instrText>
      </w:r>
      <w:r w:rsidR="007D5F69" w:rsidRPr="00121ED5">
        <w:fldChar w:fldCharType="separate"/>
      </w:r>
      <w:bookmarkStart w:id="40" w:name="__Fieldmark__1578_1916665525"/>
      <w:r w:rsidR="003F03BD" w:rsidRPr="003F03BD">
        <w:rPr>
          <w:rFonts w:ascii="Times New Roman" w:hAnsi="Times New Roman" w:cs="Times New Roman"/>
          <w:noProof/>
          <w:sz w:val="28"/>
          <w:szCs w:val="28"/>
          <w:lang w:val="ru-RU"/>
        </w:rPr>
        <w:t>[42]</w:t>
      </w:r>
      <w:r w:rsidR="007D5F69" w:rsidRPr="00121ED5">
        <w:fldChar w:fldCharType="end"/>
      </w:r>
      <w:bookmarkEnd w:id="40"/>
      <w:r w:rsidR="007D5F69" w:rsidRPr="00121ED5">
        <w:rPr>
          <w:rFonts w:ascii="Times New Roman" w:hAnsi="Times New Roman" w:cs="Times New Roman"/>
          <w:sz w:val="28"/>
          <w:szCs w:val="28"/>
          <w:lang w:val="ru-RU"/>
        </w:rPr>
        <w:t>.</w:t>
      </w:r>
      <w:r w:rsidR="003C09B9" w:rsidRPr="00121ED5">
        <w:rPr>
          <w:rFonts w:ascii="Times New Roman" w:hAnsi="Times New Roman" w:cs="Times New Roman"/>
          <w:sz w:val="28"/>
          <w:szCs w:val="28"/>
          <w:lang w:val="ru-RU"/>
        </w:rPr>
        <w:t xml:space="preserve"> </w:t>
      </w:r>
      <w:r w:rsidRPr="00890124">
        <w:rPr>
          <w:rFonts w:ascii="Times New Roman" w:hAnsi="Times New Roman" w:cs="Times New Roman"/>
          <w:sz w:val="28"/>
          <w:szCs w:val="28"/>
          <w:lang w:val="ru-RU"/>
        </w:rPr>
        <w:t xml:space="preserve">Ларингоспазм чаще проявляется ночью, а положение тела в горизонтальном положении способствует рефлюксу </w:t>
      </w:r>
      <w:r w:rsidR="007D12EE" w:rsidRPr="00121ED5">
        <w:fldChar w:fldCharType="begin" w:fldLock="1"/>
      </w:r>
      <w:r w:rsidR="00657642">
        <w:rPr>
          <w:rFonts w:hint="eastAsia"/>
        </w:rPr>
        <w:instrText>ADDIN</w:instrText>
      </w:r>
      <w:r w:rsidR="00657642" w:rsidRPr="00AD6788">
        <w:rPr>
          <w:rFonts w:hint="eastAsia"/>
          <w:lang w:val="ru-RU"/>
        </w:rPr>
        <w:instrText xml:space="preserve"> </w:instrText>
      </w:r>
      <w:r w:rsidR="00657642">
        <w:rPr>
          <w:rFonts w:hint="eastAsia"/>
        </w:rPr>
        <w:instrText>CSL</w:instrText>
      </w:r>
      <w:r w:rsidR="00657642" w:rsidRPr="00AD6788">
        <w:rPr>
          <w:rFonts w:hint="eastAsia"/>
          <w:lang w:val="ru-RU"/>
        </w:rPr>
        <w:instrText>_</w:instrText>
      </w:r>
      <w:r w:rsidR="00657642">
        <w:rPr>
          <w:rFonts w:hint="eastAsia"/>
        </w:rPr>
        <w:instrText>CITATION</w:instrText>
      </w:r>
      <w:r w:rsidR="00657642" w:rsidRPr="00AD6788">
        <w:rPr>
          <w:rFonts w:hint="eastAsia"/>
          <w:lang w:val="ru-RU"/>
        </w:rPr>
        <w:instrText xml:space="preserve"> {"</w:instrText>
      </w:r>
      <w:r w:rsidR="00657642">
        <w:rPr>
          <w:rFonts w:hint="eastAsia"/>
        </w:rPr>
        <w:instrText>citationItems</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itemData</w:instrText>
      </w:r>
      <w:r w:rsidR="00657642" w:rsidRPr="00AD6788">
        <w:rPr>
          <w:rFonts w:hint="eastAsia"/>
          <w:lang w:val="ru-RU"/>
        </w:rPr>
        <w:instrText>":{"</w:instrText>
      </w:r>
      <w:r w:rsidR="00657642">
        <w:rPr>
          <w:rFonts w:hint="eastAsia"/>
        </w:rPr>
        <w:instrText>DOI</w:instrText>
      </w:r>
      <w:r w:rsidR="00657642" w:rsidRPr="00AD6788">
        <w:rPr>
          <w:rFonts w:hint="eastAsia"/>
          <w:lang w:val="ru-RU"/>
        </w:rPr>
        <w:instrText>":"10.1186/1745-9974-9-16","</w:instrText>
      </w:r>
      <w:r w:rsidR="00657642">
        <w:rPr>
          <w:rFonts w:hint="eastAsia"/>
        </w:rPr>
        <w:instrText>ISSN</w:instrText>
      </w:r>
      <w:r w:rsidR="00657642" w:rsidRPr="00AD6788">
        <w:rPr>
          <w:rFonts w:hint="eastAsia"/>
          <w:lang w:val="ru-RU"/>
        </w:rPr>
        <w:instrText>":"1745-9974 (</w:instrText>
      </w:r>
      <w:r w:rsidR="00657642">
        <w:rPr>
          <w:rFonts w:hint="eastAsia"/>
        </w:rPr>
        <w:instrText>Print</w:instrText>
      </w:r>
      <w:r w:rsidR="00657642" w:rsidRPr="00AD6788">
        <w:rPr>
          <w:rFonts w:hint="eastAsia"/>
          <w:lang w:val="ru-RU"/>
        </w:rPr>
        <w:instrText>)","</w:instrText>
      </w:r>
      <w:r w:rsidR="00657642">
        <w:rPr>
          <w:rFonts w:hint="eastAsia"/>
        </w:rPr>
        <w:instrText>PMID</w:instrText>
      </w:r>
      <w:r w:rsidR="00657642" w:rsidRPr="00AD6788">
        <w:rPr>
          <w:rFonts w:hint="eastAsia"/>
          <w:lang w:val="ru-RU"/>
        </w:rPr>
        <w:instrText>":"23732122","</w:instrText>
      </w:r>
      <w:r w:rsidR="00657642">
        <w:rPr>
          <w:rFonts w:hint="eastAsia"/>
        </w:rPr>
        <w:instrText>abstract</w:instrText>
      </w:r>
      <w:r w:rsidR="00657642" w:rsidRPr="00AD6788">
        <w:rPr>
          <w:rFonts w:hint="eastAsia"/>
          <w:lang w:val="ru-RU"/>
        </w:rPr>
        <w:instrText>":"</w:instrText>
      </w:r>
      <w:r w:rsidR="00657642">
        <w:rPr>
          <w:rFonts w:hint="eastAsia"/>
        </w:rPr>
        <w:instrText>About</w:instrText>
      </w:r>
      <w:r w:rsidR="00657642" w:rsidRPr="00AD6788">
        <w:rPr>
          <w:rFonts w:hint="eastAsia"/>
          <w:lang w:val="ru-RU"/>
        </w:rPr>
        <w:instrText xml:space="preserve"> 40%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population</w:instrText>
      </w:r>
      <w:r w:rsidR="00657642" w:rsidRPr="00AD6788">
        <w:rPr>
          <w:rFonts w:hint="eastAsia"/>
          <w:lang w:val="ru-RU"/>
        </w:rPr>
        <w:instrText xml:space="preserve"> </w:instrText>
      </w:r>
      <w:r w:rsidR="00657642">
        <w:rPr>
          <w:rFonts w:hint="eastAsia"/>
        </w:rPr>
        <w:instrText>will</w:instrText>
      </w:r>
      <w:r w:rsidR="00657642" w:rsidRPr="00AD6788">
        <w:rPr>
          <w:rFonts w:hint="eastAsia"/>
          <w:lang w:val="ru-RU"/>
        </w:rPr>
        <w:instrText xml:space="preserve"> </w:instrText>
      </w:r>
      <w:r w:rsidR="00657642">
        <w:rPr>
          <w:rFonts w:hint="eastAsia"/>
        </w:rPr>
        <w:instrText>experience</w:instrText>
      </w:r>
      <w:r w:rsidR="00657642" w:rsidRPr="00AD6788">
        <w:rPr>
          <w:rFonts w:hint="eastAsia"/>
          <w:lang w:val="ru-RU"/>
        </w:rPr>
        <w:instrText xml:space="preserve"> </w:instrText>
      </w:r>
      <w:r w:rsidR="00657642">
        <w:rPr>
          <w:rFonts w:hint="eastAsia"/>
        </w:rPr>
        <w:instrText>chronic</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at</w:instrText>
      </w:r>
      <w:r w:rsidR="00657642" w:rsidRPr="00AD6788">
        <w:rPr>
          <w:rFonts w:hint="eastAsia"/>
          <w:lang w:val="ru-RU"/>
        </w:rPr>
        <w:instrText xml:space="preserve"> </w:instrText>
      </w:r>
      <w:r w:rsidR="00657642">
        <w:rPr>
          <w:rFonts w:hint="eastAsia"/>
        </w:rPr>
        <w:instrText>some</w:instrText>
      </w:r>
      <w:r w:rsidR="00657642" w:rsidRPr="00AD6788">
        <w:rPr>
          <w:rFonts w:hint="eastAsia"/>
          <w:lang w:val="ru-RU"/>
        </w:rPr>
        <w:instrText xml:space="preserve"> </w:instrText>
      </w:r>
      <w:r w:rsidR="00657642">
        <w:rPr>
          <w:rFonts w:hint="eastAsia"/>
        </w:rPr>
        <w:instrText>point</w:instrText>
      </w:r>
      <w:r w:rsidR="00657642" w:rsidRPr="00AD6788">
        <w:rPr>
          <w:rFonts w:hint="eastAsia"/>
          <w:lang w:val="ru-RU"/>
        </w:rPr>
        <w:instrText xml:space="preserve"> </w:instrText>
      </w:r>
      <w:r w:rsidR="00657642">
        <w:rPr>
          <w:rFonts w:hint="eastAsia"/>
        </w:rPr>
        <w:instrText>during</w:instrText>
      </w:r>
      <w:r w:rsidR="00657642" w:rsidRPr="00AD6788">
        <w:rPr>
          <w:rFonts w:hint="eastAsia"/>
          <w:lang w:val="ru-RU"/>
        </w:rPr>
        <w:instrText xml:space="preserve"> </w:instrText>
      </w:r>
      <w:r w:rsidR="00657642">
        <w:rPr>
          <w:rFonts w:hint="eastAsia"/>
        </w:rPr>
        <w:instrText>their</w:instrText>
      </w:r>
      <w:r w:rsidR="00657642" w:rsidRPr="00AD6788">
        <w:rPr>
          <w:rFonts w:hint="eastAsia"/>
          <w:lang w:val="ru-RU"/>
        </w:rPr>
        <w:instrText xml:space="preserve">  </w:instrText>
      </w:r>
      <w:r w:rsidR="00657642">
        <w:rPr>
          <w:rFonts w:hint="eastAsia"/>
        </w:rPr>
        <w:instrText>lives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it</w:instrText>
      </w:r>
      <w:r w:rsidR="00657642" w:rsidRPr="00AD6788">
        <w:rPr>
          <w:rFonts w:hint="eastAsia"/>
          <w:lang w:val="ru-RU"/>
        </w:rPr>
        <w:instrText xml:space="preserve"> </w:instrText>
      </w:r>
      <w:r w:rsidR="00657642">
        <w:rPr>
          <w:rFonts w:hint="eastAsia"/>
        </w:rPr>
        <w:instrText>tends</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more</w:instrText>
      </w:r>
      <w:r w:rsidR="00657642" w:rsidRPr="00AD6788">
        <w:rPr>
          <w:rFonts w:hint="eastAsia"/>
          <w:lang w:val="ru-RU"/>
        </w:rPr>
        <w:instrText xml:space="preserve"> </w:instrText>
      </w:r>
      <w:r w:rsidR="00657642">
        <w:rPr>
          <w:rFonts w:hint="eastAsia"/>
        </w:rPr>
        <w:instrText>common</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women</w:instrText>
      </w:r>
      <w:r w:rsidR="00657642" w:rsidRPr="00AD6788">
        <w:rPr>
          <w:rFonts w:hint="eastAsia"/>
          <w:lang w:val="ru-RU"/>
        </w:rPr>
        <w:instrText xml:space="preserve"> (</w:instrText>
      </w:r>
      <w:r w:rsidR="00657642">
        <w:rPr>
          <w:rFonts w:hint="eastAsia"/>
        </w:rPr>
        <w:instrText>Thorax</w:instrText>
      </w:r>
      <w:r w:rsidR="00657642" w:rsidRPr="00AD6788">
        <w:rPr>
          <w:rFonts w:hint="eastAsia"/>
          <w:lang w:val="ru-RU"/>
        </w:rPr>
        <w:instrText xml:space="preserve"> 58:901-7, 2003). </w:instrText>
      </w:r>
      <w:r w:rsidR="00657642">
        <w:rPr>
          <w:rFonts w:hint="eastAsia"/>
        </w:rPr>
        <w:instrText>Post</w:instrText>
      </w:r>
      <w:r w:rsidR="00657642" w:rsidRPr="00AD6788">
        <w:rPr>
          <w:rFonts w:hint="eastAsia"/>
          <w:lang w:val="ru-RU"/>
        </w:rPr>
        <w:instrText>-</w:instrText>
      </w:r>
      <w:r w:rsidR="00657642">
        <w:rPr>
          <w:rFonts w:hint="eastAsia"/>
        </w:rPr>
        <w:instrText>nasal</w:instrText>
      </w:r>
      <w:r w:rsidR="00657642" w:rsidRPr="00AD6788">
        <w:rPr>
          <w:rFonts w:hint="eastAsia"/>
          <w:lang w:val="ru-RU"/>
        </w:rPr>
        <w:instrText xml:space="preserve"> </w:instrText>
      </w:r>
      <w:r w:rsidR="00657642">
        <w:rPr>
          <w:rFonts w:hint="eastAsia"/>
        </w:rPr>
        <w:instrText>drip</w:instrText>
      </w:r>
      <w:r w:rsidR="00657642" w:rsidRPr="00AD6788">
        <w:rPr>
          <w:rFonts w:hint="eastAsia"/>
          <w:lang w:val="ru-RU"/>
        </w:rPr>
        <w:instrText xml:space="preserve"> (</w:instrText>
      </w:r>
      <w:r w:rsidR="00657642">
        <w:rPr>
          <w:rFonts w:hint="eastAsia"/>
        </w:rPr>
        <w:instrText>or</w:instrText>
      </w:r>
      <w:r w:rsidR="00657642" w:rsidRPr="00AD6788">
        <w:rPr>
          <w:rFonts w:hint="eastAsia"/>
          <w:lang w:val="ru-RU"/>
        </w:rPr>
        <w:instrText xml:space="preserve"> </w:instrText>
      </w:r>
      <w:r w:rsidR="00657642">
        <w:rPr>
          <w:rFonts w:hint="eastAsia"/>
        </w:rPr>
        <w:instrText>upper</w:instrText>
      </w:r>
      <w:r w:rsidR="00657642" w:rsidRPr="00AD6788">
        <w:rPr>
          <w:rFonts w:hint="eastAsia"/>
          <w:lang w:val="ru-RU"/>
        </w:rPr>
        <w:instrText xml:space="preserve"> </w:instrText>
      </w:r>
      <w:r w:rsidR="00657642">
        <w:rPr>
          <w:rFonts w:hint="eastAsia"/>
        </w:rPr>
        <w:instrText>airway</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syndrome</w:instrText>
      </w:r>
      <w:r w:rsidR="00657642" w:rsidRPr="00AD6788">
        <w:rPr>
          <w:rFonts w:hint="eastAsia"/>
          <w:lang w:val="ru-RU"/>
        </w:rPr>
        <w:instrText xml:space="preserve">), </w:instrText>
      </w:r>
      <w:r w:rsidR="00657642">
        <w:rPr>
          <w:rFonts w:hint="eastAsia"/>
        </w:rPr>
        <w:instrText>gastro</w:instrText>
      </w:r>
      <w:r w:rsidR="00657642" w:rsidRPr="00AD6788">
        <w:rPr>
          <w:rFonts w:hint="eastAsia"/>
          <w:lang w:val="ru-RU"/>
        </w:rPr>
        <w:instrText>-</w:instrText>
      </w:r>
      <w:r w:rsidR="00657642">
        <w:rPr>
          <w:rFonts w:hint="eastAsia"/>
        </w:rPr>
        <w:instrText>esophageal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disease</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asthma</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considered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most</w:instrText>
      </w:r>
      <w:r w:rsidR="00657642" w:rsidRPr="00AD6788">
        <w:rPr>
          <w:rFonts w:hint="eastAsia"/>
          <w:lang w:val="ru-RU"/>
        </w:rPr>
        <w:instrText xml:space="preserve"> </w:instrText>
      </w:r>
      <w:r w:rsidR="00657642">
        <w:rPr>
          <w:rFonts w:hint="eastAsia"/>
        </w:rPr>
        <w:instrText>common</w:instrText>
      </w:r>
      <w:r w:rsidR="00657642" w:rsidRPr="00AD6788">
        <w:rPr>
          <w:rFonts w:hint="eastAsia"/>
          <w:lang w:val="ru-RU"/>
        </w:rPr>
        <w:instrText xml:space="preserve"> </w:instrText>
      </w:r>
      <w:r w:rsidR="00657642">
        <w:rPr>
          <w:rFonts w:hint="eastAsia"/>
        </w:rPr>
        <w:instrText>causes</w:instrText>
      </w:r>
      <w:r w:rsidR="00657642" w:rsidRPr="00AD6788">
        <w:rPr>
          <w:rFonts w:hint="eastAsia"/>
          <w:lang w:val="ru-RU"/>
        </w:rPr>
        <w:instrText xml:space="preserve">. </w:instrText>
      </w:r>
      <w:r w:rsidR="00657642">
        <w:rPr>
          <w:rFonts w:hint="eastAsia"/>
        </w:rPr>
        <w:instrText>Yet</w:instrText>
      </w:r>
      <w:r w:rsidR="00657642" w:rsidRPr="00AD6788">
        <w:rPr>
          <w:rFonts w:hint="eastAsia"/>
          <w:lang w:val="ru-RU"/>
        </w:rPr>
        <w:instrText xml:space="preserve"> </w:instrText>
      </w:r>
      <w:r w:rsidR="00657642">
        <w:rPr>
          <w:rFonts w:hint="eastAsia"/>
        </w:rPr>
        <w:instrText>only</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small</w:instrText>
      </w:r>
      <w:r w:rsidR="00657642" w:rsidRPr="00AD6788">
        <w:rPr>
          <w:rFonts w:hint="eastAsia"/>
          <w:lang w:val="ru-RU"/>
        </w:rPr>
        <w:instrText xml:space="preserve"> </w:instrText>
      </w:r>
      <w:r w:rsidR="00657642">
        <w:rPr>
          <w:rFonts w:hint="eastAsia"/>
        </w:rPr>
        <w:instrText>percentage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these</w:instrText>
      </w:r>
      <w:r w:rsidR="00657642" w:rsidRPr="00AD6788">
        <w:rPr>
          <w:rFonts w:hint="eastAsia"/>
          <w:lang w:val="ru-RU"/>
        </w:rPr>
        <w:instrText xml:space="preserve"> </w:instrText>
      </w:r>
      <w:r w:rsidR="00657642">
        <w:rPr>
          <w:rFonts w:hint="eastAsia"/>
        </w:rPr>
        <w:instrText>common</w:instrText>
      </w:r>
      <w:r w:rsidR="00657642" w:rsidRPr="00AD6788">
        <w:rPr>
          <w:rFonts w:hint="eastAsia"/>
          <w:lang w:val="ru-RU"/>
        </w:rPr>
        <w:instrText xml:space="preserve"> </w:instrText>
      </w:r>
      <w:r w:rsidR="00657642">
        <w:rPr>
          <w:rFonts w:hint="eastAsia"/>
        </w:rPr>
        <w:instrText>conditions</w:instrText>
      </w:r>
      <w:r w:rsidR="00657642" w:rsidRPr="00AD6788">
        <w:rPr>
          <w:rFonts w:hint="eastAsia"/>
          <w:lang w:val="ru-RU"/>
        </w:rPr>
        <w:instrText xml:space="preserve"> </w:instrText>
      </w:r>
      <w:r w:rsidR="00657642">
        <w:rPr>
          <w:rFonts w:hint="eastAsia"/>
        </w:rPr>
        <w:instrText>experience</w:instrText>
      </w:r>
      <w:r w:rsidR="00657642" w:rsidRPr="00AD6788">
        <w:rPr>
          <w:rFonts w:hint="eastAsia"/>
          <w:lang w:val="ru-RU"/>
        </w:rPr>
        <w:instrText xml:space="preserve"> </w:instrText>
      </w:r>
      <w:r w:rsidR="00657642">
        <w:rPr>
          <w:rFonts w:hint="eastAsia"/>
        </w:rPr>
        <w:instrText>chronic</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Also</w:instrText>
      </w:r>
      <w:r w:rsidR="00657642" w:rsidRPr="00AD6788">
        <w:rPr>
          <w:rFonts w:hint="eastAsia"/>
          <w:lang w:val="ru-RU"/>
        </w:rPr>
        <w:instrText xml:space="preserve"> </w:instrText>
      </w:r>
      <w:r w:rsidR="00657642">
        <w:rPr>
          <w:rFonts w:hint="eastAsia"/>
        </w:rPr>
        <w:instrText>there</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no</w:instrText>
      </w:r>
      <w:r w:rsidR="00657642" w:rsidRPr="00AD6788">
        <w:rPr>
          <w:rFonts w:hint="eastAsia"/>
          <w:lang w:val="ru-RU"/>
        </w:rPr>
        <w:instrText xml:space="preserve"> </w:instrText>
      </w:r>
      <w:r w:rsidR="00657642">
        <w:rPr>
          <w:rFonts w:hint="eastAsia"/>
        </w:rPr>
        <w:instrText>agreed</w:instrText>
      </w:r>
      <w:r w:rsidR="00657642" w:rsidRPr="00AD6788">
        <w:rPr>
          <w:rFonts w:hint="eastAsia"/>
          <w:lang w:val="ru-RU"/>
        </w:rPr>
        <w:instrText xml:space="preserve"> </w:instrText>
      </w:r>
      <w:r w:rsidR="00657642">
        <w:rPr>
          <w:rFonts w:hint="eastAsia"/>
        </w:rPr>
        <w:instrText>measure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post</w:instrText>
      </w:r>
      <w:r w:rsidR="00657642" w:rsidRPr="00AD6788">
        <w:rPr>
          <w:rFonts w:hint="eastAsia"/>
          <w:lang w:val="ru-RU"/>
        </w:rPr>
        <w:instrText>-</w:instrText>
      </w:r>
      <w:r w:rsidR="00657642">
        <w:rPr>
          <w:rFonts w:hint="eastAsia"/>
        </w:rPr>
        <w:instrText>nasal</w:instrText>
      </w:r>
      <w:r w:rsidR="00657642" w:rsidRPr="00AD6788">
        <w:rPr>
          <w:rFonts w:hint="eastAsia"/>
          <w:lang w:val="ru-RU"/>
        </w:rPr>
        <w:instrText xml:space="preserve"> </w:instrText>
      </w:r>
      <w:r w:rsidR="00657642">
        <w:rPr>
          <w:rFonts w:hint="eastAsia"/>
        </w:rPr>
        <w:instrText>drip</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controversy</w:instrText>
      </w:r>
      <w:r w:rsidR="00657642" w:rsidRPr="00AD6788">
        <w:rPr>
          <w:rFonts w:hint="eastAsia"/>
          <w:lang w:val="ru-RU"/>
        </w:rPr>
        <w:instrText xml:space="preserve"> </w:instrText>
      </w:r>
      <w:r w:rsidR="00657642">
        <w:rPr>
          <w:rFonts w:hint="eastAsia"/>
        </w:rPr>
        <w:instrText>exists</w:instrText>
      </w:r>
      <w:r w:rsidR="00657642" w:rsidRPr="00AD6788">
        <w:rPr>
          <w:rFonts w:hint="eastAsia"/>
          <w:lang w:val="ru-RU"/>
        </w:rPr>
        <w:instrText xml:space="preserve"> </w:instrText>
      </w:r>
      <w:r w:rsidR="00657642">
        <w:rPr>
          <w:rFonts w:hint="eastAsia"/>
        </w:rPr>
        <w:instrText>about</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diagnosis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above</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upper</w:instrText>
      </w:r>
      <w:r w:rsidR="00657642" w:rsidRPr="00AD6788">
        <w:rPr>
          <w:rFonts w:hint="eastAsia"/>
          <w:lang w:val="ru-RU"/>
        </w:rPr>
        <w:instrText xml:space="preserve"> </w:instrText>
      </w:r>
      <w:r w:rsidR="00657642">
        <w:rPr>
          <w:rFonts w:hint="eastAsia"/>
        </w:rPr>
        <w:instrText>esophageal</w:instrText>
      </w:r>
      <w:r w:rsidR="00657642" w:rsidRPr="00AD6788">
        <w:rPr>
          <w:rFonts w:hint="eastAsia"/>
          <w:lang w:val="ru-RU"/>
        </w:rPr>
        <w:instrText xml:space="preserve"> </w:instrText>
      </w:r>
      <w:r w:rsidR="00657642">
        <w:rPr>
          <w:rFonts w:hint="eastAsia"/>
        </w:rPr>
        <w:instrText>sphincter</w:instrText>
      </w:r>
      <w:r w:rsidR="00657642" w:rsidRPr="00AD6788">
        <w:rPr>
          <w:rFonts w:hint="eastAsia"/>
          <w:lang w:val="ru-RU"/>
        </w:rPr>
        <w:instrText xml:space="preserve"> (</w:instrText>
      </w:r>
      <w:r w:rsidR="00657642">
        <w:rPr>
          <w:rFonts w:hint="eastAsia"/>
        </w:rPr>
        <w:instrText>laryngopharyngeal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based</w:instrText>
      </w:r>
      <w:r w:rsidR="00657642" w:rsidRPr="00AD6788">
        <w:rPr>
          <w:rFonts w:hint="eastAsia"/>
          <w:lang w:val="ru-RU"/>
        </w:rPr>
        <w:instrText xml:space="preserve"> </w:instrText>
      </w:r>
      <w:r w:rsidR="00657642">
        <w:rPr>
          <w:rFonts w:hint="eastAsia"/>
        </w:rPr>
        <w:instrText>on</w:instrText>
      </w:r>
      <w:r w:rsidR="00657642" w:rsidRPr="00AD6788">
        <w:rPr>
          <w:rFonts w:hint="eastAsia"/>
          <w:lang w:val="ru-RU"/>
        </w:rPr>
        <w:instrText xml:space="preserve"> </w:instrText>
      </w:r>
      <w:r w:rsidR="00657642">
        <w:rPr>
          <w:rFonts w:hint="eastAsia"/>
        </w:rPr>
        <w:instrText>observable</w:instrText>
      </w:r>
      <w:r w:rsidR="00657642" w:rsidRPr="00AD6788">
        <w:rPr>
          <w:rFonts w:hint="eastAsia"/>
          <w:lang w:val="ru-RU"/>
        </w:rPr>
        <w:instrText xml:space="preserve"> </w:instrText>
      </w:r>
      <w:r w:rsidR="00657642">
        <w:rPr>
          <w:rFonts w:hint="eastAsia"/>
        </w:rPr>
        <w:instrText>changes</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larynx</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approach</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otolaryngologist</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consider</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upper</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lower</w:instrText>
      </w:r>
      <w:r w:rsidR="00657642" w:rsidRPr="00AD6788">
        <w:rPr>
          <w:rFonts w:hint="eastAsia"/>
          <w:lang w:val="ru-RU"/>
        </w:rPr>
        <w:instrText xml:space="preserve"> </w:instrText>
      </w:r>
      <w:r w:rsidR="00657642">
        <w:rPr>
          <w:rFonts w:hint="eastAsia"/>
        </w:rPr>
        <w:instrText>airways</w:instrText>
      </w:r>
      <w:r w:rsidR="00657642" w:rsidRPr="00AD6788">
        <w:rPr>
          <w:rFonts w:hint="eastAsia"/>
          <w:lang w:val="ru-RU"/>
        </w:rPr>
        <w:instrText xml:space="preserve"> </w:instrText>
      </w:r>
      <w:r w:rsidR="00657642">
        <w:rPr>
          <w:rFonts w:hint="eastAsia"/>
        </w:rPr>
        <w:instrText>as</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continuum</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that</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common</w:instrText>
      </w:r>
      <w:r w:rsidR="00657642" w:rsidRPr="00AD6788">
        <w:rPr>
          <w:rFonts w:hint="eastAsia"/>
          <w:lang w:val="ru-RU"/>
        </w:rPr>
        <w:instrText xml:space="preserve"> </w:instrText>
      </w:r>
      <w:r w:rsidR="00657642">
        <w:rPr>
          <w:rFonts w:hint="eastAsia"/>
        </w:rPr>
        <w:instrText>pathology</w:instrText>
      </w:r>
      <w:r w:rsidR="00657642" w:rsidRPr="00AD6788">
        <w:rPr>
          <w:rFonts w:hint="eastAsia"/>
          <w:lang w:val="ru-RU"/>
        </w:rPr>
        <w:instrText xml:space="preserve"> </w:instrText>
      </w:r>
      <w:r w:rsidR="00657642">
        <w:rPr>
          <w:rFonts w:hint="eastAsia"/>
        </w:rPr>
        <w:instrText>can</w:instrText>
      </w:r>
      <w:r w:rsidR="00657642" w:rsidRPr="00AD6788">
        <w:rPr>
          <w:rFonts w:hint="eastAsia"/>
          <w:lang w:val="ru-RU"/>
        </w:rPr>
        <w:instrText xml:space="preserve"> </w:instrText>
      </w:r>
      <w:r w:rsidR="00657642">
        <w:rPr>
          <w:rFonts w:hint="eastAsia"/>
        </w:rPr>
        <w:instrText>have</w:instrText>
      </w:r>
      <w:r w:rsidR="00657642" w:rsidRPr="00AD6788">
        <w:rPr>
          <w:rFonts w:hint="eastAsia"/>
          <w:lang w:val="ru-RU"/>
        </w:rPr>
        <w:instrText xml:space="preserve"> </w:instrText>
      </w:r>
      <w:r w:rsidR="00657642">
        <w:rPr>
          <w:rFonts w:hint="eastAsia"/>
        </w:rPr>
        <w:instrText>an</w:instrText>
      </w:r>
      <w:r w:rsidR="00657642" w:rsidRPr="00AD6788">
        <w:rPr>
          <w:rFonts w:hint="eastAsia"/>
          <w:lang w:val="ru-RU"/>
        </w:rPr>
        <w:instrText xml:space="preserve"> </w:instrText>
      </w:r>
      <w:r w:rsidR="00657642">
        <w:rPr>
          <w:rFonts w:hint="eastAsia"/>
        </w:rPr>
        <w:instrText>impact</w:instrText>
      </w:r>
      <w:r w:rsidR="00657642" w:rsidRPr="00AD6788">
        <w:rPr>
          <w:rFonts w:hint="eastAsia"/>
          <w:lang w:val="ru-RU"/>
        </w:rPr>
        <w:instrText xml:space="preserve"> </w:instrText>
      </w:r>
      <w:r w:rsidR="00657642">
        <w:rPr>
          <w:rFonts w:hint="eastAsia"/>
        </w:rPr>
        <w:instrText>on</w:instrText>
      </w:r>
      <w:r w:rsidR="00657642" w:rsidRPr="00AD6788">
        <w:rPr>
          <w:rFonts w:hint="eastAsia"/>
          <w:lang w:val="ru-RU"/>
        </w:rPr>
        <w:instrText xml:space="preserve"> </w:instrText>
      </w:r>
      <w:r w:rsidR="00657642">
        <w:rPr>
          <w:rFonts w:hint="eastAsia"/>
        </w:rPr>
        <w:instrText>all</w:instrText>
      </w:r>
      <w:r w:rsidR="00657642" w:rsidRPr="00AD6788">
        <w:rPr>
          <w:rFonts w:hint="eastAsia"/>
          <w:lang w:val="ru-RU"/>
        </w:rPr>
        <w:instrText xml:space="preserve"> </w:instrText>
      </w:r>
      <w:r w:rsidR="00657642">
        <w:rPr>
          <w:rFonts w:hint="eastAsia"/>
        </w:rPr>
        <w:instrText>these</w:instrText>
      </w:r>
      <w:r w:rsidR="00657642" w:rsidRPr="00AD6788">
        <w:rPr>
          <w:rFonts w:hint="eastAsia"/>
          <w:lang w:val="ru-RU"/>
        </w:rPr>
        <w:instrText xml:space="preserve"> </w:instrText>
      </w:r>
      <w:r w:rsidR="00657642">
        <w:rPr>
          <w:rFonts w:hint="eastAsia"/>
        </w:rPr>
        <w:instrText>anatomical</w:instrText>
      </w:r>
      <w:r w:rsidR="00657642" w:rsidRPr="00AD6788">
        <w:rPr>
          <w:rFonts w:hint="eastAsia"/>
          <w:lang w:val="ru-RU"/>
        </w:rPr>
        <w:instrText xml:space="preserve"> </w:instrText>
      </w:r>
      <w:r w:rsidR="00657642">
        <w:rPr>
          <w:rFonts w:hint="eastAsia"/>
        </w:rPr>
        <w:instrText>sites</w:instrText>
      </w:r>
      <w:r w:rsidR="00657642" w:rsidRPr="00AD6788">
        <w:rPr>
          <w:rFonts w:hint="eastAsia"/>
          <w:lang w:val="ru-RU"/>
        </w:rPr>
        <w:instrText>.</w:instrText>
      </w:r>
      <w:r w:rsidR="00657642">
        <w:rPr>
          <w:rFonts w:hint="eastAsia"/>
        </w:rPr>
        <w:instrText>A</w:instrText>
      </w:r>
      <w:r w:rsidR="00657642" w:rsidRPr="00AD6788">
        <w:rPr>
          <w:rFonts w:hint="eastAsia"/>
          <w:lang w:val="ru-RU"/>
        </w:rPr>
        <w:instrText xml:space="preserve"> </w:instrText>
      </w:r>
      <w:r w:rsidR="00657642">
        <w:rPr>
          <w:rFonts w:hint="eastAsia"/>
        </w:rPr>
        <w:instrText>multidisciplinary</w:instrText>
      </w:r>
      <w:r w:rsidR="00657642" w:rsidRPr="00AD6788">
        <w:rPr>
          <w:rFonts w:hint="eastAsia"/>
          <w:lang w:val="ru-RU"/>
        </w:rPr>
        <w:instrText xml:space="preserve"> </w:instrText>
      </w:r>
      <w:r w:rsidR="00657642">
        <w:rPr>
          <w:rFonts w:hint="eastAsia"/>
        </w:rPr>
        <w:instrText>approach</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advocated</w:instrText>
      </w:r>
      <w:r w:rsidR="00657642" w:rsidRPr="00AD6788">
        <w:rPr>
          <w:rFonts w:hint="eastAsia"/>
          <w:lang w:val="ru-RU"/>
        </w:rPr>
        <w:instrText xml:space="preserve">, </w:instrText>
      </w:r>
      <w:r w:rsidR="00657642">
        <w:rPr>
          <w:rFonts w:hint="eastAsia"/>
        </w:rPr>
        <w:instrText>utilising</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skills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respiratory</w:instrText>
      </w:r>
      <w:r w:rsidR="00657642" w:rsidRPr="00AD6788">
        <w:rPr>
          <w:rFonts w:hint="eastAsia"/>
          <w:lang w:val="ru-RU"/>
        </w:rPr>
        <w:instrText xml:space="preserve"> </w:instrText>
      </w:r>
      <w:r w:rsidR="00657642">
        <w:rPr>
          <w:rFonts w:hint="eastAsia"/>
        </w:rPr>
        <w:instrText>physician</w:instrText>
      </w:r>
      <w:r w:rsidR="00657642" w:rsidRPr="00AD6788">
        <w:rPr>
          <w:rFonts w:hint="eastAsia"/>
          <w:lang w:val="ru-RU"/>
        </w:rPr>
        <w:instrText xml:space="preserve">, </w:instrText>
      </w:r>
      <w:r w:rsidR="00657642">
        <w:rPr>
          <w:rFonts w:hint="eastAsia"/>
        </w:rPr>
        <w:instrText>otolaryngologist</w:instrText>
      </w:r>
      <w:r w:rsidR="00657642" w:rsidRPr="00AD6788">
        <w:rPr>
          <w:rFonts w:hint="eastAsia"/>
          <w:lang w:val="ru-RU"/>
        </w:rPr>
        <w:instrText xml:space="preserve">, </w:instrText>
      </w:r>
      <w:r w:rsidR="00657642">
        <w:rPr>
          <w:rFonts w:hint="eastAsia"/>
        </w:rPr>
        <w:instrText>gastroenterologist</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speech</w:instrText>
      </w:r>
      <w:r w:rsidR="00657642" w:rsidRPr="00AD6788">
        <w:rPr>
          <w:rFonts w:hint="eastAsia"/>
          <w:lang w:val="ru-RU"/>
        </w:rPr>
        <w:instrText xml:space="preserve"> </w:instrText>
      </w:r>
      <w:r w:rsidR="00657642">
        <w:rPr>
          <w:rFonts w:hint="eastAsia"/>
        </w:rPr>
        <w:instrText>pathologist</w:instrText>
      </w:r>
      <w:r w:rsidR="00657642" w:rsidRPr="00AD6788">
        <w:rPr>
          <w:rFonts w:hint="eastAsia"/>
          <w:lang w:val="ru-RU"/>
        </w:rPr>
        <w:instrText>.","</w:instrText>
      </w:r>
      <w:r w:rsidR="00657642">
        <w:rPr>
          <w:rFonts w:hint="eastAsia"/>
        </w:rPr>
        <w:instrText>author</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Sandhu</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Guri</w:instrText>
      </w:r>
      <w:r w:rsidR="00657642" w:rsidRPr="00AD6788">
        <w:rPr>
          <w:rFonts w:hint="eastAsia"/>
          <w:lang w:val="ru-RU"/>
        </w:rPr>
        <w:instrText xml:space="preserve"> </w:instrText>
      </w:r>
      <w:r w:rsidR="00657642">
        <w:rPr>
          <w:rFonts w:hint="eastAsia"/>
        </w:rPr>
        <w:instrText>S</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Kuchai</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Romana</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container</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Cough</w:instrText>
      </w:r>
      <w:r w:rsidR="00657642" w:rsidRPr="00AD6788">
        <w:rPr>
          <w:rFonts w:hint="eastAsia"/>
          <w:lang w:val="ru-RU"/>
        </w:rPr>
        <w:instrText xml:space="preserve"> (</w:instrText>
      </w:r>
      <w:r w:rsidR="00657642">
        <w:rPr>
          <w:rFonts w:hint="eastAsia"/>
        </w:rPr>
        <w:instrText>London</w:instrText>
      </w:r>
      <w:r w:rsidR="00657642" w:rsidRPr="00AD6788">
        <w:rPr>
          <w:rFonts w:hint="eastAsia"/>
          <w:lang w:val="ru-RU"/>
        </w:rPr>
        <w:instrText xml:space="preserve">, </w:instrText>
      </w:r>
      <w:r w:rsidR="00657642">
        <w:rPr>
          <w:rFonts w:hint="eastAsia"/>
        </w:rPr>
        <w:instrText>England</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issue</w:instrText>
      </w:r>
      <w:r w:rsidR="00657642" w:rsidRPr="00AD6788">
        <w:rPr>
          <w:rFonts w:hint="eastAsia"/>
          <w:lang w:val="ru-RU"/>
        </w:rPr>
        <w:instrText>":"1","</w:instrText>
      </w:r>
      <w:r w:rsidR="00657642">
        <w:rPr>
          <w:rFonts w:hint="eastAsia"/>
        </w:rPr>
        <w:instrText>issued</w:instrText>
      </w:r>
      <w:r w:rsidR="00657642" w:rsidRPr="00AD6788">
        <w:rPr>
          <w:rFonts w:hint="eastAsia"/>
          <w:lang w:val="ru-RU"/>
        </w:rPr>
        <w:instrText>":{"</w:instrText>
      </w:r>
      <w:r w:rsidR="00657642">
        <w:rPr>
          <w:rFonts w:hint="eastAsia"/>
        </w:rPr>
        <w:instrText>date</w:instrText>
      </w:r>
      <w:r w:rsidR="00657642" w:rsidRPr="00AD6788">
        <w:rPr>
          <w:rFonts w:hint="eastAsia"/>
          <w:lang w:val="ru-RU"/>
        </w:rPr>
        <w:instrText>-</w:instrText>
      </w:r>
      <w:r w:rsidR="00657642">
        <w:rPr>
          <w:rFonts w:hint="eastAsia"/>
        </w:rPr>
        <w:instrText>parts</w:instrText>
      </w:r>
      <w:r w:rsidR="00657642" w:rsidRPr="00AD6788">
        <w:rPr>
          <w:rFonts w:hint="eastAsia"/>
          <w:lang w:val="ru-RU"/>
        </w:rPr>
        <w:instrText>":[["2013","6"]]},"</w:instrText>
      </w:r>
      <w:r w:rsidR="00657642">
        <w:rPr>
          <w:rFonts w:hint="eastAsia"/>
        </w:rPr>
        <w:instrText>language</w:instrText>
      </w:r>
      <w:r w:rsidR="00657642" w:rsidRPr="00AD6788">
        <w:rPr>
          <w:rFonts w:hint="eastAsia"/>
          <w:lang w:val="ru-RU"/>
        </w:rPr>
        <w:instrText>":"</w:instrText>
      </w:r>
      <w:r w:rsidR="00657642">
        <w:rPr>
          <w:rFonts w:hint="eastAsia"/>
        </w:rPr>
        <w:instrText>eng</w:instrText>
      </w:r>
      <w:r w:rsidR="00657642" w:rsidRPr="00AD6788">
        <w:rPr>
          <w:rFonts w:hint="eastAsia"/>
          <w:lang w:val="ru-RU"/>
        </w:rPr>
        <w:instrText>","</w:instrText>
      </w:r>
      <w:r w:rsidR="00657642">
        <w:rPr>
          <w:rFonts w:hint="eastAsia"/>
        </w:rPr>
        <w:instrText>page</w:instrText>
      </w:r>
      <w:r w:rsidR="00657642" w:rsidRPr="00AD6788">
        <w:rPr>
          <w:rFonts w:hint="eastAsia"/>
          <w:lang w:val="ru-RU"/>
        </w:rPr>
        <w:instrText>":"16","</w:instrText>
      </w:r>
      <w:r w:rsidR="00657642">
        <w:rPr>
          <w:rFonts w:hint="eastAsia"/>
        </w:rPr>
        <w:instrText>title</w:instrText>
      </w:r>
      <w:r w:rsidR="00657642" w:rsidRPr="00AD6788">
        <w:rPr>
          <w:rFonts w:hint="eastAsia"/>
          <w:lang w:val="ru-RU"/>
        </w:rPr>
        <w:instrText>":"</w:instrText>
      </w:r>
      <w:r w:rsidR="00657642">
        <w:rPr>
          <w:rFonts w:hint="eastAsia"/>
        </w:rPr>
        <w:instrText>The</w:instrText>
      </w:r>
      <w:r w:rsidR="00657642" w:rsidRPr="00AD6788">
        <w:rPr>
          <w:rFonts w:hint="eastAsia"/>
          <w:lang w:val="ru-RU"/>
        </w:rPr>
        <w:instrText xml:space="preserve"> </w:instrText>
      </w:r>
      <w:r w:rsidR="00657642">
        <w:rPr>
          <w:rFonts w:hint="eastAsia"/>
        </w:rPr>
        <w:instrText>larynx</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w:instrText>
      </w:r>
      <w:r w:rsidR="00657642">
        <w:rPr>
          <w:rFonts w:hint="eastAsia"/>
        </w:rPr>
        <w:instrText>type</w:instrText>
      </w:r>
      <w:r w:rsidR="00657642" w:rsidRPr="00AD6788">
        <w:rPr>
          <w:rFonts w:hint="eastAsia"/>
          <w:lang w:val="ru-RU"/>
        </w:rPr>
        <w:instrText>":"</w:instrText>
      </w:r>
      <w:r w:rsidR="00657642">
        <w:rPr>
          <w:rFonts w:hint="eastAsia"/>
        </w:rPr>
        <w:instrText>article</w:instrText>
      </w:r>
      <w:r w:rsidR="00657642" w:rsidRPr="00AD6788">
        <w:rPr>
          <w:rFonts w:hint="eastAsia"/>
          <w:lang w:val="ru-RU"/>
        </w:rPr>
        <w:instrText>-</w:instrText>
      </w:r>
      <w:r w:rsidR="00657642">
        <w:rPr>
          <w:rFonts w:hint="eastAsia"/>
        </w:rPr>
        <w:instrText>journal</w:instrText>
      </w:r>
      <w:r w:rsidR="00657642" w:rsidRPr="00AD6788">
        <w:rPr>
          <w:rFonts w:hint="eastAsia"/>
          <w:lang w:val="ru-RU"/>
        </w:rPr>
        <w:instrText>","</w:instrText>
      </w:r>
      <w:r w:rsidR="00657642">
        <w:rPr>
          <w:rFonts w:hint="eastAsia"/>
        </w:rPr>
        <w:instrText>volume</w:instrText>
      </w:r>
      <w:r w:rsidR="00657642" w:rsidRPr="00AD6788">
        <w:rPr>
          <w:rFonts w:hint="eastAsia"/>
          <w:lang w:val="ru-RU"/>
        </w:rPr>
        <w:instrText>":"9"},"</w:instrText>
      </w:r>
      <w:r w:rsidR="00657642">
        <w:rPr>
          <w:rFonts w:hint="eastAsia"/>
        </w:rPr>
        <w:instrText>uris</w:instrText>
      </w:r>
      <w:r w:rsidR="00657642" w:rsidRPr="00AD6788">
        <w:rPr>
          <w:rFonts w:hint="eastAsia"/>
          <w:lang w:val="ru-RU"/>
        </w:rPr>
        <w:instrText>":["</w:instrText>
      </w:r>
      <w:r w:rsidR="00657642">
        <w:rPr>
          <w:rFonts w:hint="eastAsia"/>
        </w:rPr>
        <w:instrText>http</w:instrText>
      </w:r>
      <w:r w:rsidR="00657642" w:rsidRPr="00AD6788">
        <w:rPr>
          <w:rFonts w:hint="eastAsia"/>
          <w:lang w:val="ru-RU"/>
        </w:rPr>
        <w:instrText>://</w:instrText>
      </w:r>
      <w:r w:rsidR="00657642">
        <w:rPr>
          <w:rFonts w:hint="eastAsia"/>
        </w:rPr>
        <w:instrText>www</w:instrText>
      </w:r>
      <w:r w:rsidR="00657642" w:rsidRPr="00AD6788">
        <w:rPr>
          <w:rFonts w:hint="eastAsia"/>
          <w:lang w:val="ru-RU"/>
        </w:rPr>
        <w:instrText>.</w:instrText>
      </w:r>
      <w:r w:rsidR="00657642">
        <w:rPr>
          <w:rFonts w:hint="eastAsia"/>
        </w:rPr>
        <w:instrText>mendeley</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documents</w:instrText>
      </w:r>
      <w:r w:rsidR="00657642" w:rsidRPr="00AD6788">
        <w:rPr>
          <w:rFonts w:hint="eastAsia"/>
          <w:lang w:val="ru-RU"/>
        </w:rPr>
        <w:instrText>/?</w:instrText>
      </w:r>
      <w:r w:rsidR="00657642">
        <w:rPr>
          <w:rFonts w:hint="eastAsia"/>
        </w:rPr>
        <w:instrText>uuid</w:instrText>
      </w:r>
      <w:r w:rsidR="00657642" w:rsidRPr="00AD6788">
        <w:rPr>
          <w:rFonts w:hint="eastAsia"/>
          <w:lang w:val="ru-RU"/>
        </w:rPr>
        <w:instrText>=47</w:instrText>
      </w:r>
      <w:r w:rsidR="00657642">
        <w:rPr>
          <w:rFonts w:hint="eastAsia"/>
        </w:rPr>
        <w:instrText>c</w:instrText>
      </w:r>
      <w:r w:rsidR="00657642" w:rsidRPr="00AD6788">
        <w:rPr>
          <w:rFonts w:hint="eastAsia"/>
          <w:lang w:val="ru-RU"/>
        </w:rPr>
        <w:instrText>52067-51</w:instrText>
      </w:r>
      <w:r w:rsidR="00657642">
        <w:rPr>
          <w:rFonts w:hint="eastAsia"/>
        </w:rPr>
        <w:instrText>f</w:instrText>
      </w:r>
      <w:r w:rsidR="00657642" w:rsidRPr="00AD6788">
        <w:rPr>
          <w:rFonts w:hint="eastAsia"/>
          <w:lang w:val="ru-RU"/>
        </w:rPr>
        <w:instrText>8-4876-</w:instrText>
      </w:r>
      <w:r w:rsidR="00657642">
        <w:rPr>
          <w:rFonts w:hint="eastAsia"/>
        </w:rPr>
        <w:instrText>afa</w:instrText>
      </w:r>
      <w:r w:rsidR="00657642" w:rsidRPr="00AD6788">
        <w:rPr>
          <w:rFonts w:hint="eastAsia"/>
          <w:lang w:val="ru-RU"/>
        </w:rPr>
        <w:instrText>4-942</w:instrText>
      </w:r>
      <w:r w:rsidR="00657642">
        <w:rPr>
          <w:rFonts w:hint="eastAsia"/>
        </w:rPr>
        <w:instrText>cbc</w:instrText>
      </w:r>
      <w:r w:rsidR="00657642" w:rsidRPr="00AD6788">
        <w:rPr>
          <w:rFonts w:hint="eastAsia"/>
          <w:lang w:val="ru-RU"/>
        </w:rPr>
        <w:instrText>7</w:instrText>
      </w:r>
      <w:r w:rsidR="00657642">
        <w:rPr>
          <w:rFonts w:hint="eastAsia"/>
        </w:rPr>
        <w:instrText>df</w:instrText>
      </w:r>
      <w:r w:rsidR="00657642" w:rsidRPr="00AD6788">
        <w:rPr>
          <w:rFonts w:hint="eastAsia"/>
          <w:lang w:val="ru-RU"/>
        </w:rPr>
        <w:instrText>512"]}],"</w:instrText>
      </w:r>
      <w:r w:rsidR="00657642">
        <w:rPr>
          <w:rFonts w:hint="eastAsia"/>
        </w:rPr>
        <w:instrText>mendeley</w:instrText>
      </w:r>
      <w:r w:rsidR="00657642" w:rsidRPr="00AD6788">
        <w:rPr>
          <w:rFonts w:hint="eastAsia"/>
          <w:lang w:val="ru-RU"/>
        </w:rPr>
        <w:instrText>":{"</w:instrText>
      </w:r>
      <w:r w:rsidR="00657642">
        <w:rPr>
          <w:rFonts w:hint="eastAsia"/>
        </w:rPr>
        <w:instrText>formattedCitation</w:instrText>
      </w:r>
      <w:r w:rsidR="00657642" w:rsidRPr="00AD6788">
        <w:rPr>
          <w:rFonts w:hint="eastAsia"/>
          <w:lang w:val="ru-RU"/>
        </w:rPr>
        <w:instrText>":"[39]","</w:instrText>
      </w:r>
      <w:r w:rsidR="00657642">
        <w:rPr>
          <w:rFonts w:hint="eastAsia"/>
        </w:rPr>
        <w:instrText>plainTextFormattedCitation</w:instrText>
      </w:r>
      <w:r w:rsidR="00657642" w:rsidRPr="00AD6788">
        <w:rPr>
          <w:rFonts w:hint="eastAsia"/>
          <w:lang w:val="ru-RU"/>
        </w:rPr>
        <w:instrText>":"[39]","</w:instrText>
      </w:r>
      <w:r w:rsidR="00657642">
        <w:rPr>
          <w:rFonts w:hint="eastAsia"/>
        </w:rPr>
        <w:instrText>previouslyFormattedCitation</w:instrText>
      </w:r>
      <w:r w:rsidR="00657642" w:rsidRPr="00AD6788">
        <w:rPr>
          <w:rFonts w:hint="eastAsia"/>
          <w:lang w:val="ru-RU"/>
        </w:rPr>
        <w:instrText>":"[39]"},"</w:instrText>
      </w:r>
      <w:r w:rsidR="00657642">
        <w:rPr>
          <w:rFonts w:hint="eastAsia"/>
        </w:rPr>
        <w:instrText>properties</w:instrText>
      </w:r>
      <w:r w:rsidR="00657642" w:rsidRPr="00AD6788">
        <w:rPr>
          <w:rFonts w:hint="eastAsia"/>
          <w:lang w:val="ru-RU"/>
        </w:rPr>
        <w:instrText>":{"</w:instrText>
      </w:r>
      <w:r w:rsidR="00657642">
        <w:rPr>
          <w:rFonts w:hint="eastAsia"/>
        </w:rPr>
        <w:instrText>noteIndex</w:instrText>
      </w:r>
      <w:r w:rsidR="00657642" w:rsidRPr="00AD6788">
        <w:rPr>
          <w:rFonts w:hint="eastAsia"/>
          <w:lang w:val="ru-RU"/>
        </w:rPr>
        <w:instrText>":0},"</w:instrText>
      </w:r>
      <w:r w:rsidR="00657642">
        <w:rPr>
          <w:rFonts w:hint="eastAsia"/>
        </w:rPr>
        <w:instrText>schema</w:instrText>
      </w:r>
      <w:r w:rsidR="00657642" w:rsidRPr="00AD6788">
        <w:rPr>
          <w:rFonts w:hint="eastAsia"/>
          <w:lang w:val="ru-RU"/>
        </w:rPr>
        <w:instrText>":"</w:instrText>
      </w:r>
      <w:r w:rsidR="00657642">
        <w:rPr>
          <w:rFonts w:hint="eastAsia"/>
        </w:rPr>
        <w:instrText>https</w:instrText>
      </w:r>
      <w:r w:rsidR="00657642" w:rsidRPr="00AD6788">
        <w:rPr>
          <w:rFonts w:hint="eastAsia"/>
          <w:lang w:val="ru-RU"/>
        </w:rPr>
        <w:instrText>://</w:instrText>
      </w:r>
      <w:r w:rsidR="00657642">
        <w:rPr>
          <w:rFonts w:hint="eastAsia"/>
        </w:rPr>
        <w:instrText>github</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style</w:instrText>
      </w:r>
      <w:r w:rsidR="00657642" w:rsidRPr="00AD6788">
        <w:rPr>
          <w:rFonts w:hint="eastAsia"/>
          <w:lang w:val="ru-RU"/>
        </w:rPr>
        <w:instrText>-</w:instrText>
      </w:r>
      <w:r w:rsidR="00657642">
        <w:rPr>
          <w:rFonts w:hint="eastAsia"/>
        </w:rPr>
        <w:instrText>language</w:instrText>
      </w:r>
      <w:r w:rsidR="00657642" w:rsidRPr="00AD6788">
        <w:rPr>
          <w:rFonts w:hint="eastAsia"/>
          <w:lang w:val="ru-RU"/>
        </w:rPr>
        <w:instrText>/</w:instrText>
      </w:r>
      <w:r w:rsidR="00657642">
        <w:rPr>
          <w:rFonts w:hint="eastAsia"/>
        </w:rPr>
        <w:instrText>schema</w:instrText>
      </w:r>
      <w:r w:rsidR="00657642" w:rsidRPr="00AD6788">
        <w:rPr>
          <w:rFonts w:hint="eastAsia"/>
          <w:lang w:val="ru-RU"/>
        </w:rPr>
        <w:instrText>/</w:instrText>
      </w:r>
      <w:r w:rsidR="00657642">
        <w:rPr>
          <w:rFonts w:hint="eastAsia"/>
        </w:rPr>
        <w:instrText>raw</w:instrText>
      </w:r>
      <w:r w:rsidR="00657642" w:rsidRPr="00AD6788">
        <w:rPr>
          <w:rFonts w:hint="eastAsia"/>
          <w:lang w:val="ru-RU"/>
        </w:rPr>
        <w:instrText>/</w:instrText>
      </w:r>
      <w:r w:rsidR="00657642">
        <w:rPr>
          <w:rFonts w:hint="eastAsia"/>
        </w:rPr>
        <w:instrText>master</w:instrText>
      </w:r>
      <w:r w:rsidR="00657642" w:rsidRPr="00AD6788">
        <w:rPr>
          <w:rFonts w:hint="eastAsia"/>
          <w:lang w:val="ru-RU"/>
        </w:rPr>
        <w:instrText>/</w:instrText>
      </w:r>
      <w:r w:rsidR="00657642">
        <w:rPr>
          <w:rFonts w:hint="eastAsia"/>
        </w:rPr>
        <w:instrText>csl</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json</w:instrText>
      </w:r>
      <w:r w:rsidR="00657642" w:rsidRPr="00AD6788">
        <w:rPr>
          <w:rFonts w:hint="eastAsia"/>
          <w:lang w:val="ru-RU"/>
        </w:rPr>
        <w:instrText>"}</w:instrText>
      </w:r>
      <w:r w:rsidR="007D12EE" w:rsidRPr="00121ED5">
        <w:fldChar w:fldCharType="separate"/>
      </w:r>
      <w:r w:rsidR="003F03BD" w:rsidRPr="003F03BD">
        <w:rPr>
          <w:rFonts w:ascii="Times New Roman" w:hAnsi="Times New Roman" w:cs="Times New Roman"/>
          <w:noProof/>
          <w:sz w:val="28"/>
          <w:szCs w:val="28"/>
          <w:lang w:val="ru-RU"/>
        </w:rPr>
        <w:t>[39</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w:t>
      </w:r>
      <w:r w:rsidR="001B3405">
        <w:rPr>
          <w:rFonts w:ascii="Times New Roman" w:hAnsi="Times New Roman" w:cs="Times New Roman"/>
          <w:noProof/>
          <w:sz w:val="28"/>
          <w:szCs w:val="28"/>
          <w:lang w:val="kk-KZ"/>
        </w:rPr>
        <w:t>1</w:t>
      </w:r>
      <w:r w:rsidR="00697F34">
        <w:rPr>
          <w:rFonts w:ascii="Times New Roman" w:hAnsi="Times New Roman" w:cs="Times New Roman"/>
          <w:noProof/>
          <w:sz w:val="28"/>
          <w:szCs w:val="28"/>
          <w:lang w:val="kk-KZ"/>
        </w:rPr>
        <w:t>6-1-16-6</w:t>
      </w:r>
      <w:r w:rsidR="003F03BD" w:rsidRPr="003F03BD">
        <w:rPr>
          <w:rFonts w:ascii="Times New Roman" w:hAnsi="Times New Roman" w:cs="Times New Roman"/>
          <w:noProof/>
          <w:sz w:val="28"/>
          <w:szCs w:val="28"/>
          <w:lang w:val="ru-RU"/>
        </w:rPr>
        <w:t>]</w:t>
      </w:r>
      <w:r w:rsidR="007D12EE" w:rsidRPr="00121ED5">
        <w:fldChar w:fldCharType="end"/>
      </w:r>
      <w:r w:rsidR="003C09B9" w:rsidRPr="00121ED5">
        <w:rPr>
          <w:rFonts w:ascii="Times New Roman" w:hAnsi="Times New Roman" w:cs="Times New Roman"/>
          <w:sz w:val="28"/>
          <w:szCs w:val="28"/>
          <w:lang w:val="ru-RU"/>
        </w:rPr>
        <w:t xml:space="preserve">. </w:t>
      </w:r>
      <w:r w:rsidRPr="00890124">
        <w:rPr>
          <w:rFonts w:ascii="Times New Roman" w:hAnsi="Times New Roman" w:cs="Times New Roman"/>
          <w:sz w:val="28"/>
          <w:szCs w:val="28"/>
          <w:lang w:val="ru-RU"/>
        </w:rPr>
        <w:t xml:space="preserve">Хронический кашель, определяемый как кашель, который сохраняется&gt; 8 недель, поражает 11–20% взрослого населения и значительно ухудшает качество жизни, связанное со здоровьем </w:t>
      </w:r>
      <w:r w:rsidR="00D1004C" w:rsidRPr="00121ED5">
        <w:rPr>
          <w:rFonts w:ascii="Times New Roman" w:hAnsi="Times New Roman" w:cs="Times New Roman"/>
          <w:sz w:val="28"/>
          <w:szCs w:val="28"/>
          <w:lang w:val="ru-RU"/>
        </w:rPr>
        <w:t>[27</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р</w:t>
      </w:r>
      <w:r w:rsidR="001B3405">
        <w:rPr>
          <w:rFonts w:ascii="Times New Roman" w:hAnsi="Times New Roman" w:cs="Times New Roman"/>
          <w:noProof/>
          <w:sz w:val="28"/>
          <w:szCs w:val="28"/>
          <w:lang w:val="kk-KZ"/>
        </w:rPr>
        <w:t xml:space="preserve">. </w:t>
      </w:r>
      <w:r w:rsidR="009B3F04">
        <w:rPr>
          <w:rFonts w:ascii="Times New Roman" w:hAnsi="Times New Roman" w:cs="Times New Roman"/>
          <w:noProof/>
          <w:sz w:val="28"/>
          <w:szCs w:val="28"/>
          <w:lang w:val="kk-KZ"/>
        </w:rPr>
        <w:t>80</w:t>
      </w:r>
      <w:r w:rsidR="00D7132C" w:rsidRPr="00D7132C">
        <w:rPr>
          <w:rFonts w:ascii="Times New Roman" w:hAnsi="Times New Roman" w:cs="Times New Roman"/>
          <w:noProof/>
          <w:sz w:val="28"/>
          <w:szCs w:val="28"/>
          <w:lang w:val="ru-RU"/>
        </w:rPr>
        <w:t>8</w:t>
      </w:r>
      <w:r w:rsidR="00D1004C" w:rsidRPr="00121ED5">
        <w:rPr>
          <w:rFonts w:ascii="Times New Roman" w:hAnsi="Times New Roman" w:cs="Times New Roman"/>
          <w:sz w:val="28"/>
          <w:szCs w:val="28"/>
          <w:lang w:val="ru-RU"/>
        </w:rPr>
        <w:t xml:space="preserve">]. </w:t>
      </w:r>
      <w:r w:rsidRPr="00890124">
        <w:rPr>
          <w:rFonts w:ascii="Times New Roman" w:hAnsi="Times New Roman" w:cs="Times New Roman"/>
          <w:sz w:val="28"/>
          <w:szCs w:val="28"/>
          <w:lang w:val="ru-RU"/>
        </w:rPr>
        <w:t xml:space="preserve">Частота ответа на симптомы ГЭРБ при антирефлюксной хирургии варьируется в зависимости от 1) доказательств наличия ГЭРБ, таких как амбулаторные показатели мониторинга рН, реакция ИПП и фенотипы ГЭРБ, и 2) конкретного симптома </w:t>
      </w:r>
      <w:r w:rsidR="00D1004C" w:rsidRPr="00121ED5">
        <w:fldChar w:fldCharType="begin" w:fldLock="1"/>
      </w:r>
      <w:r w:rsidR="00D1004C" w:rsidRPr="00121ED5">
        <w:instrText>ADDIN</w:instrText>
      </w:r>
      <w:r w:rsidR="00D1004C" w:rsidRPr="00121ED5">
        <w:rPr>
          <w:lang w:val="ru-RU"/>
        </w:rPr>
        <w:instrText xml:space="preserve"> </w:instrText>
      </w:r>
      <w:r w:rsidR="00D1004C" w:rsidRPr="00121ED5">
        <w:instrText>CSL</w:instrText>
      </w:r>
      <w:r w:rsidR="00D1004C" w:rsidRPr="00121ED5">
        <w:rPr>
          <w:lang w:val="ru-RU"/>
        </w:rPr>
        <w:instrText>_</w:instrText>
      </w:r>
      <w:r w:rsidR="00D1004C" w:rsidRPr="00121ED5">
        <w:instrText>CITATION</w:instrText>
      </w:r>
      <w:r w:rsidR="00D1004C" w:rsidRPr="00121ED5">
        <w:rPr>
          <w:lang w:val="ru-RU"/>
        </w:rPr>
        <w:instrText xml:space="preserve"> {"</w:instrText>
      </w:r>
      <w:r w:rsidR="00D1004C" w:rsidRPr="00121ED5">
        <w:instrText>citationItems</w:instrText>
      </w:r>
      <w:r w:rsidR="00D1004C" w:rsidRPr="00121ED5">
        <w:rPr>
          <w:lang w:val="ru-RU"/>
        </w:rPr>
        <w:instrText>":[{"</w:instrText>
      </w:r>
      <w:r w:rsidR="00D1004C" w:rsidRPr="00121ED5">
        <w:instrText>id</w:instrText>
      </w:r>
      <w:r w:rsidR="00D1004C" w:rsidRPr="00121ED5">
        <w:rPr>
          <w:lang w:val="ru-RU"/>
        </w:rPr>
        <w:instrText>":"</w:instrText>
      </w:r>
      <w:r w:rsidR="00D1004C" w:rsidRPr="00121ED5">
        <w:instrText>ITEM</w:instrText>
      </w:r>
      <w:r w:rsidR="00D1004C" w:rsidRPr="00121ED5">
        <w:rPr>
          <w:lang w:val="ru-RU"/>
        </w:rPr>
        <w:instrText>-1","</w:instrText>
      </w:r>
      <w:r w:rsidR="00D1004C" w:rsidRPr="00121ED5">
        <w:instrText>itemData</w:instrText>
      </w:r>
      <w:r w:rsidR="00D1004C" w:rsidRPr="00121ED5">
        <w:rPr>
          <w:lang w:val="ru-RU"/>
        </w:rPr>
        <w:instrText>":{"</w:instrText>
      </w:r>
      <w:r w:rsidR="00D1004C" w:rsidRPr="00121ED5">
        <w:instrText>DOI</w:instrText>
      </w:r>
      <w:r w:rsidR="00D1004C" w:rsidRPr="00121ED5">
        <w:rPr>
          <w:lang w:val="ru-RU"/>
        </w:rPr>
        <w:instrText>":"10.1002/</w:instrText>
      </w:r>
      <w:r w:rsidR="00D1004C" w:rsidRPr="00121ED5">
        <w:instrText>lary</w:instrText>
      </w:r>
      <w:r w:rsidR="00D1004C" w:rsidRPr="00121ED5">
        <w:rPr>
          <w:lang w:val="ru-RU"/>
        </w:rPr>
        <w:instrText>.1991.101.</w:instrText>
      </w:r>
      <w:r w:rsidR="00D1004C" w:rsidRPr="00121ED5">
        <w:instrText>s</w:instrText>
      </w:r>
      <w:r w:rsidR="00D1004C" w:rsidRPr="00121ED5">
        <w:rPr>
          <w:lang w:val="ru-RU"/>
        </w:rPr>
        <w:instrText>53.1","</w:instrText>
      </w:r>
      <w:r w:rsidR="00D1004C" w:rsidRPr="00121ED5">
        <w:instrText>ISSN</w:instrText>
      </w:r>
      <w:r w:rsidR="00D1004C" w:rsidRPr="00121ED5">
        <w:rPr>
          <w:lang w:val="ru-RU"/>
        </w:rPr>
        <w:instrText>":"0023-852</w:instrText>
      </w:r>
      <w:r w:rsidR="00D1004C" w:rsidRPr="00121ED5">
        <w:instrText>X</w:instrText>
      </w:r>
      <w:r w:rsidR="00D1004C" w:rsidRPr="00121ED5">
        <w:rPr>
          <w:lang w:val="ru-RU"/>
        </w:rPr>
        <w:instrText xml:space="preserve"> (</w:instrText>
      </w:r>
      <w:r w:rsidR="00D1004C" w:rsidRPr="00121ED5">
        <w:instrText>Print</w:instrText>
      </w:r>
      <w:r w:rsidR="00D1004C" w:rsidRPr="00121ED5">
        <w:rPr>
          <w:lang w:val="ru-RU"/>
        </w:rPr>
        <w:instrText>)","</w:instrText>
      </w:r>
      <w:r w:rsidR="00D1004C" w:rsidRPr="00121ED5">
        <w:instrText>PMID</w:instrText>
      </w:r>
      <w:r w:rsidR="00D1004C" w:rsidRPr="00121ED5">
        <w:rPr>
          <w:lang w:val="ru-RU"/>
        </w:rPr>
        <w:instrText>":"1895864","</w:instrText>
      </w:r>
      <w:r w:rsidR="00D1004C" w:rsidRPr="00121ED5">
        <w:instrText>abstract</w:instrText>
      </w:r>
      <w:r w:rsidR="00D1004C" w:rsidRPr="00121ED5">
        <w:rPr>
          <w:lang w:val="ru-RU"/>
        </w:rPr>
        <w:instrText>":"</w:instrText>
      </w:r>
      <w:r w:rsidR="00D1004C" w:rsidRPr="00121ED5">
        <w:instrText>Occult</w:instrText>
      </w:r>
      <w:r w:rsidR="00D1004C" w:rsidRPr="00121ED5">
        <w:rPr>
          <w:lang w:val="ru-RU"/>
        </w:rPr>
        <w:instrText xml:space="preserve"> (</w:instrText>
      </w:r>
      <w:r w:rsidR="00D1004C" w:rsidRPr="00121ED5">
        <w:instrText>silent</w:instrText>
      </w:r>
      <w:r w:rsidR="00D1004C" w:rsidRPr="00121ED5">
        <w:rPr>
          <w:lang w:val="ru-RU"/>
        </w:rPr>
        <w:instrText xml:space="preserve">) </w:instrText>
      </w:r>
      <w:r w:rsidR="00D1004C" w:rsidRPr="00121ED5">
        <w:instrText>gastroesophageal</w:instrText>
      </w:r>
      <w:r w:rsidR="00D1004C" w:rsidRPr="00121ED5">
        <w:rPr>
          <w:lang w:val="ru-RU"/>
        </w:rPr>
        <w:instrText xml:space="preserve"> </w:instrText>
      </w:r>
      <w:r w:rsidR="00D1004C" w:rsidRPr="00121ED5">
        <w:instrText>reflux</w:instrText>
      </w:r>
      <w:r w:rsidR="00D1004C" w:rsidRPr="00121ED5">
        <w:rPr>
          <w:lang w:val="ru-RU"/>
        </w:rPr>
        <w:instrText xml:space="preserve"> </w:instrText>
      </w:r>
      <w:r w:rsidR="00D1004C" w:rsidRPr="00121ED5">
        <w:instrText>disease</w:instrText>
      </w:r>
      <w:r w:rsidR="00D1004C" w:rsidRPr="00121ED5">
        <w:rPr>
          <w:lang w:val="ru-RU"/>
        </w:rPr>
        <w:instrText xml:space="preserve"> (</w:instrText>
      </w:r>
      <w:r w:rsidR="00D1004C" w:rsidRPr="00121ED5">
        <w:instrText>GER</w:instrText>
      </w:r>
      <w:r w:rsidR="00D1004C" w:rsidRPr="00121ED5">
        <w:rPr>
          <w:lang w:val="ru-RU"/>
        </w:rPr>
        <w:instrText xml:space="preserve">, </w:instrText>
      </w:r>
      <w:r w:rsidR="00D1004C" w:rsidRPr="00121ED5">
        <w:instrText>GERD</w:instrText>
      </w:r>
      <w:r w:rsidR="00D1004C" w:rsidRPr="00121ED5">
        <w:rPr>
          <w:lang w:val="ru-RU"/>
        </w:rPr>
        <w:instrText xml:space="preserve">) </w:instrText>
      </w:r>
      <w:r w:rsidR="00D1004C" w:rsidRPr="00121ED5">
        <w:instrText>is</w:instrText>
      </w:r>
      <w:r w:rsidR="00D1004C" w:rsidRPr="00121ED5">
        <w:rPr>
          <w:lang w:val="ru-RU"/>
        </w:rPr>
        <w:instrText xml:space="preserve"> </w:instrText>
      </w:r>
      <w:r w:rsidR="00D1004C" w:rsidRPr="00121ED5">
        <w:instrText>believed</w:instrText>
      </w:r>
      <w:r w:rsidR="00D1004C" w:rsidRPr="00121ED5">
        <w:rPr>
          <w:lang w:val="ru-RU"/>
        </w:rPr>
        <w:instrText xml:space="preserve"> </w:instrText>
      </w:r>
      <w:r w:rsidR="00D1004C" w:rsidRPr="00121ED5">
        <w:instrText>to</w:instrText>
      </w:r>
      <w:r w:rsidR="00D1004C" w:rsidRPr="00121ED5">
        <w:rPr>
          <w:lang w:val="ru-RU"/>
        </w:rPr>
        <w:instrText xml:space="preserve"> </w:instrText>
      </w:r>
      <w:r w:rsidR="00D1004C" w:rsidRPr="00121ED5">
        <w:instrText>be</w:instrText>
      </w:r>
      <w:r w:rsidR="00D1004C" w:rsidRPr="00121ED5">
        <w:rPr>
          <w:lang w:val="ru-RU"/>
        </w:rPr>
        <w:instrText xml:space="preserve"> </w:instrText>
      </w:r>
      <w:r w:rsidR="00D1004C" w:rsidRPr="00121ED5">
        <w:instrText>an</w:instrText>
      </w:r>
      <w:r w:rsidR="00D1004C" w:rsidRPr="00121ED5">
        <w:rPr>
          <w:lang w:val="ru-RU"/>
        </w:rPr>
        <w:instrText xml:space="preserve">  </w:instrText>
      </w:r>
      <w:r w:rsidR="00D1004C" w:rsidRPr="00121ED5">
        <w:instrText>important</w:instrText>
      </w:r>
      <w:r w:rsidR="00D1004C" w:rsidRPr="00121ED5">
        <w:rPr>
          <w:lang w:val="ru-RU"/>
        </w:rPr>
        <w:instrText xml:space="preserve"> </w:instrText>
      </w:r>
      <w:r w:rsidR="00D1004C" w:rsidRPr="00121ED5">
        <w:instrText>etiologic</w:instrText>
      </w:r>
      <w:r w:rsidR="00D1004C" w:rsidRPr="00121ED5">
        <w:rPr>
          <w:lang w:val="ru-RU"/>
        </w:rPr>
        <w:instrText xml:space="preserve"> </w:instrText>
      </w:r>
      <w:r w:rsidR="00D1004C" w:rsidRPr="00121ED5">
        <w:instrText>factor</w:instrText>
      </w:r>
      <w:r w:rsidR="00D1004C" w:rsidRPr="00121ED5">
        <w:rPr>
          <w:lang w:val="ru-RU"/>
        </w:rPr>
        <w:instrText xml:space="preserve"> </w:instrText>
      </w:r>
      <w:r w:rsidR="00D1004C" w:rsidRPr="00121ED5">
        <w:instrText>in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development</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many</w:instrText>
      </w:r>
      <w:r w:rsidR="00D1004C" w:rsidRPr="00121ED5">
        <w:rPr>
          <w:lang w:val="ru-RU"/>
        </w:rPr>
        <w:instrText xml:space="preserve"> </w:instrText>
      </w:r>
      <w:r w:rsidR="00D1004C" w:rsidRPr="00121ED5">
        <w:instrText>inflammatory</w:instrText>
      </w:r>
      <w:r w:rsidR="00D1004C" w:rsidRPr="00121ED5">
        <w:rPr>
          <w:lang w:val="ru-RU"/>
        </w:rPr>
        <w:instrText xml:space="preserve"> </w:instrText>
      </w:r>
      <w:r w:rsidR="00D1004C" w:rsidRPr="00121ED5">
        <w:instrText>and</w:instrText>
      </w:r>
      <w:r w:rsidR="00D1004C" w:rsidRPr="00121ED5">
        <w:rPr>
          <w:lang w:val="ru-RU"/>
        </w:rPr>
        <w:instrText xml:space="preserve"> </w:instrText>
      </w:r>
      <w:r w:rsidR="00D1004C" w:rsidRPr="00121ED5">
        <w:instrText>neoplastic</w:instrText>
      </w:r>
      <w:r w:rsidR="00D1004C" w:rsidRPr="00121ED5">
        <w:rPr>
          <w:lang w:val="ru-RU"/>
        </w:rPr>
        <w:instrText xml:space="preserve"> </w:instrText>
      </w:r>
      <w:r w:rsidR="00D1004C" w:rsidRPr="00121ED5">
        <w:instrText>disorders</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upper</w:instrText>
      </w:r>
      <w:r w:rsidR="00D1004C" w:rsidRPr="00121ED5">
        <w:rPr>
          <w:lang w:val="ru-RU"/>
        </w:rPr>
        <w:instrText xml:space="preserve"> </w:instrText>
      </w:r>
      <w:r w:rsidR="00D1004C" w:rsidRPr="00121ED5">
        <w:instrText>aerodigestive</w:instrText>
      </w:r>
      <w:r w:rsidR="00D1004C" w:rsidRPr="00121ED5">
        <w:rPr>
          <w:lang w:val="ru-RU"/>
        </w:rPr>
        <w:instrText xml:space="preserve"> </w:instrText>
      </w:r>
      <w:r w:rsidR="00D1004C" w:rsidRPr="00121ED5">
        <w:instrText>tract</w:instrText>
      </w:r>
      <w:r w:rsidR="00D1004C" w:rsidRPr="00121ED5">
        <w:rPr>
          <w:lang w:val="ru-RU"/>
        </w:rPr>
        <w:instrText xml:space="preserve">. </w:instrText>
      </w:r>
      <w:r w:rsidR="00D1004C" w:rsidRPr="00121ED5">
        <w:instrText>In</w:instrText>
      </w:r>
      <w:r w:rsidR="00D1004C" w:rsidRPr="00121ED5">
        <w:rPr>
          <w:lang w:val="ru-RU"/>
        </w:rPr>
        <w:instrText xml:space="preserve"> </w:instrText>
      </w:r>
      <w:r w:rsidR="00D1004C" w:rsidRPr="00121ED5">
        <w:instrText>order</w:instrText>
      </w:r>
      <w:r w:rsidR="00D1004C" w:rsidRPr="00121ED5">
        <w:rPr>
          <w:lang w:val="ru-RU"/>
        </w:rPr>
        <w:instrText xml:space="preserve"> </w:instrText>
      </w:r>
      <w:r w:rsidR="00D1004C" w:rsidRPr="00121ED5">
        <w:instrText>ot</w:instrText>
      </w:r>
      <w:r w:rsidR="00D1004C" w:rsidRPr="00121ED5">
        <w:rPr>
          <w:lang w:val="ru-RU"/>
        </w:rPr>
        <w:instrText xml:space="preserve"> </w:instrText>
      </w:r>
      <w:r w:rsidR="00D1004C" w:rsidRPr="00121ED5">
        <w:instrText>test</w:instrText>
      </w:r>
      <w:r w:rsidR="00D1004C" w:rsidRPr="00121ED5">
        <w:rPr>
          <w:lang w:val="ru-RU"/>
        </w:rPr>
        <w:instrText xml:space="preserve"> </w:instrText>
      </w:r>
      <w:r w:rsidR="00D1004C" w:rsidRPr="00121ED5">
        <w:instrText>this</w:instrText>
      </w:r>
      <w:r w:rsidR="00D1004C" w:rsidRPr="00121ED5">
        <w:rPr>
          <w:lang w:val="ru-RU"/>
        </w:rPr>
        <w:instrText xml:space="preserve"> </w:instrText>
      </w:r>
      <w:r w:rsidR="00D1004C" w:rsidRPr="00121ED5">
        <w:instrText>hypothesis</w:instrText>
      </w:r>
      <w:r w:rsidR="00D1004C" w:rsidRPr="00121ED5">
        <w:rPr>
          <w:lang w:val="ru-RU"/>
        </w:rPr>
        <w:instrText xml:space="preserve">, </w:instrText>
      </w:r>
      <w:r w:rsidR="00D1004C" w:rsidRPr="00121ED5">
        <w:instrText>a</w:instrText>
      </w:r>
      <w:r w:rsidR="00D1004C" w:rsidRPr="00121ED5">
        <w:rPr>
          <w:lang w:val="ru-RU"/>
        </w:rPr>
        <w:instrText xml:space="preserve"> </w:instrText>
      </w:r>
      <w:r w:rsidR="00D1004C" w:rsidRPr="00121ED5">
        <w:instrText>human</w:instrText>
      </w:r>
      <w:r w:rsidR="00D1004C" w:rsidRPr="00121ED5">
        <w:rPr>
          <w:lang w:val="ru-RU"/>
        </w:rPr>
        <w:instrText xml:space="preserve"> </w:instrText>
      </w:r>
      <w:r w:rsidR="00D1004C" w:rsidRPr="00121ED5">
        <w:instrText>study</w:instrText>
      </w:r>
      <w:r w:rsidR="00D1004C" w:rsidRPr="00121ED5">
        <w:rPr>
          <w:lang w:val="ru-RU"/>
        </w:rPr>
        <w:instrText xml:space="preserve"> </w:instrText>
      </w:r>
      <w:r w:rsidR="00D1004C" w:rsidRPr="00121ED5">
        <w:instrText>and</w:instrText>
      </w:r>
      <w:r w:rsidR="00D1004C" w:rsidRPr="00121ED5">
        <w:rPr>
          <w:lang w:val="ru-RU"/>
        </w:rPr>
        <w:instrText xml:space="preserve"> </w:instrText>
      </w:r>
      <w:r w:rsidR="00D1004C" w:rsidRPr="00121ED5">
        <w:instrText>an</w:instrText>
      </w:r>
      <w:r w:rsidR="00D1004C" w:rsidRPr="00121ED5">
        <w:rPr>
          <w:lang w:val="ru-RU"/>
        </w:rPr>
        <w:instrText xml:space="preserve"> </w:instrText>
      </w:r>
      <w:r w:rsidR="00D1004C" w:rsidRPr="00121ED5">
        <w:instrText>animal</w:instrText>
      </w:r>
      <w:r w:rsidR="00D1004C" w:rsidRPr="00121ED5">
        <w:rPr>
          <w:lang w:val="ru-RU"/>
        </w:rPr>
        <w:instrText xml:space="preserve"> </w:instrText>
      </w:r>
      <w:r w:rsidR="00D1004C" w:rsidRPr="00121ED5">
        <w:instrText>study</w:instrText>
      </w:r>
      <w:r w:rsidR="00D1004C" w:rsidRPr="00121ED5">
        <w:rPr>
          <w:lang w:val="ru-RU"/>
        </w:rPr>
        <w:instrText xml:space="preserve"> </w:instrText>
      </w:r>
      <w:r w:rsidR="00D1004C" w:rsidRPr="00121ED5">
        <w:instrText>were</w:instrText>
      </w:r>
      <w:r w:rsidR="00D1004C" w:rsidRPr="00121ED5">
        <w:rPr>
          <w:lang w:val="ru-RU"/>
        </w:rPr>
        <w:instrText xml:space="preserve"> </w:instrText>
      </w:r>
      <w:r w:rsidR="00D1004C" w:rsidRPr="00121ED5">
        <w:instrText>performed</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human</w:instrText>
      </w:r>
      <w:r w:rsidR="00D1004C" w:rsidRPr="00121ED5">
        <w:rPr>
          <w:lang w:val="ru-RU"/>
        </w:rPr>
        <w:instrText xml:space="preserve"> </w:instrText>
      </w:r>
      <w:r w:rsidR="00D1004C" w:rsidRPr="00121ED5">
        <w:instrText>study</w:instrText>
      </w:r>
      <w:r w:rsidR="00D1004C" w:rsidRPr="00121ED5">
        <w:rPr>
          <w:lang w:val="ru-RU"/>
        </w:rPr>
        <w:instrText xml:space="preserve"> </w:instrText>
      </w:r>
      <w:r w:rsidR="00D1004C" w:rsidRPr="00121ED5">
        <w:instrText>consisted</w:instrText>
      </w:r>
      <w:r w:rsidR="00D1004C" w:rsidRPr="00121ED5">
        <w:rPr>
          <w:lang w:val="ru-RU"/>
        </w:rPr>
        <w:instrText xml:space="preserve"> </w:instrText>
      </w:r>
      <w:r w:rsidR="00D1004C" w:rsidRPr="00121ED5">
        <w:instrText>primarily</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applying</w:instrText>
      </w:r>
      <w:r w:rsidR="00D1004C" w:rsidRPr="00121ED5">
        <w:rPr>
          <w:lang w:val="ru-RU"/>
        </w:rPr>
        <w:instrText xml:space="preserve"> </w:instrText>
      </w:r>
      <w:r w:rsidR="00D1004C" w:rsidRPr="00121ED5">
        <w:instrText>a</w:instrText>
      </w:r>
      <w:r w:rsidR="00D1004C" w:rsidRPr="00121ED5">
        <w:rPr>
          <w:lang w:val="ru-RU"/>
        </w:rPr>
        <w:instrText xml:space="preserve"> </w:instrText>
      </w:r>
      <w:r w:rsidR="00D1004C" w:rsidRPr="00121ED5">
        <w:instrText>new</w:instrText>
      </w:r>
      <w:r w:rsidR="00D1004C" w:rsidRPr="00121ED5">
        <w:rPr>
          <w:lang w:val="ru-RU"/>
        </w:rPr>
        <w:instrText xml:space="preserve"> </w:instrText>
      </w:r>
      <w:r w:rsidR="00D1004C" w:rsidRPr="00121ED5">
        <w:instrText>diagnostic</w:instrText>
      </w:r>
      <w:r w:rsidR="00D1004C" w:rsidRPr="00121ED5">
        <w:rPr>
          <w:lang w:val="ru-RU"/>
        </w:rPr>
        <w:instrText xml:space="preserve"> </w:instrText>
      </w:r>
      <w:r w:rsidR="00D1004C" w:rsidRPr="00121ED5">
        <w:instrText>technique</w:instrText>
      </w:r>
      <w:r w:rsidR="00D1004C" w:rsidRPr="00121ED5">
        <w:rPr>
          <w:lang w:val="ru-RU"/>
        </w:rPr>
        <w:instrText xml:space="preserve"> (</w:instrText>
      </w:r>
      <w:r w:rsidR="00D1004C" w:rsidRPr="00121ED5">
        <w:instrText>double</w:instrText>
      </w:r>
      <w:r w:rsidR="00D1004C" w:rsidRPr="00121ED5">
        <w:rPr>
          <w:lang w:val="ru-RU"/>
        </w:rPr>
        <w:instrText>-</w:instrText>
      </w:r>
      <w:r w:rsidR="00D1004C" w:rsidRPr="00121ED5">
        <w:instrText>probe</w:instrText>
      </w:r>
      <w:r w:rsidR="00D1004C" w:rsidRPr="00121ED5">
        <w:rPr>
          <w:lang w:val="ru-RU"/>
        </w:rPr>
        <w:instrText xml:space="preserve"> </w:instrText>
      </w:r>
      <w:r w:rsidR="00D1004C" w:rsidRPr="00121ED5">
        <w:instrText>pH</w:instrText>
      </w:r>
      <w:r w:rsidR="00D1004C" w:rsidRPr="00121ED5">
        <w:rPr>
          <w:lang w:val="ru-RU"/>
        </w:rPr>
        <w:instrText xml:space="preserve"> </w:instrText>
      </w:r>
      <w:r w:rsidR="00D1004C" w:rsidRPr="00121ED5">
        <w:instrText>monitoring</w:instrText>
      </w:r>
      <w:r w:rsidR="00D1004C" w:rsidRPr="00121ED5">
        <w:rPr>
          <w:lang w:val="ru-RU"/>
        </w:rPr>
        <w:instrText xml:space="preserve">) </w:instrText>
      </w:r>
      <w:r w:rsidR="00D1004C" w:rsidRPr="00121ED5">
        <w:instrText>to</w:instrText>
      </w:r>
      <w:r w:rsidR="00D1004C" w:rsidRPr="00121ED5">
        <w:rPr>
          <w:lang w:val="ru-RU"/>
        </w:rPr>
        <w:instrText xml:space="preserve"> </w:instrText>
      </w:r>
      <w:r w:rsidR="00D1004C" w:rsidRPr="00121ED5">
        <w:instrText>a</w:instrText>
      </w:r>
      <w:r w:rsidR="00D1004C" w:rsidRPr="00121ED5">
        <w:rPr>
          <w:lang w:val="ru-RU"/>
        </w:rPr>
        <w:instrText xml:space="preserve"> </w:instrText>
      </w:r>
      <w:r w:rsidR="00D1004C" w:rsidRPr="00121ED5">
        <w:instrText>population</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otolaryngology</w:instrText>
      </w:r>
      <w:r w:rsidR="00D1004C" w:rsidRPr="00121ED5">
        <w:rPr>
          <w:lang w:val="ru-RU"/>
        </w:rPr>
        <w:instrText xml:space="preserve"> </w:instrText>
      </w:r>
      <w:r w:rsidR="00D1004C" w:rsidRPr="00121ED5">
        <w:instrText>patients</w:instrText>
      </w:r>
      <w:r w:rsidR="00D1004C" w:rsidRPr="00121ED5">
        <w:rPr>
          <w:lang w:val="ru-RU"/>
        </w:rPr>
        <w:instrText xml:space="preserve"> </w:instrText>
      </w:r>
      <w:r w:rsidR="00D1004C" w:rsidRPr="00121ED5">
        <w:instrText>with</w:instrText>
      </w:r>
      <w:r w:rsidR="00D1004C" w:rsidRPr="00121ED5">
        <w:rPr>
          <w:lang w:val="ru-RU"/>
        </w:rPr>
        <w:instrText xml:space="preserve"> </w:instrText>
      </w:r>
      <w:r w:rsidR="00D1004C" w:rsidRPr="00121ED5">
        <w:instrText>GERD</w:instrText>
      </w:r>
      <w:r w:rsidR="00D1004C" w:rsidRPr="00121ED5">
        <w:rPr>
          <w:lang w:val="ru-RU"/>
        </w:rPr>
        <w:instrText xml:space="preserve"> </w:instrText>
      </w:r>
      <w:r w:rsidR="00D1004C" w:rsidRPr="00121ED5">
        <w:instrText>to</w:instrText>
      </w:r>
      <w:r w:rsidR="00D1004C" w:rsidRPr="00121ED5">
        <w:rPr>
          <w:lang w:val="ru-RU"/>
        </w:rPr>
        <w:instrText xml:space="preserve"> </w:instrText>
      </w:r>
      <w:r w:rsidR="00D1004C" w:rsidRPr="00121ED5">
        <w:instrText>determine</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incidence</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overt</w:instrText>
      </w:r>
      <w:r w:rsidR="00D1004C" w:rsidRPr="00121ED5">
        <w:rPr>
          <w:lang w:val="ru-RU"/>
        </w:rPr>
        <w:instrText xml:space="preserve"> </w:instrText>
      </w:r>
      <w:r w:rsidR="00D1004C" w:rsidRPr="00121ED5">
        <w:instrText>and</w:instrText>
      </w:r>
      <w:r w:rsidR="00D1004C" w:rsidRPr="00121ED5">
        <w:rPr>
          <w:lang w:val="ru-RU"/>
        </w:rPr>
        <w:instrText xml:space="preserve"> </w:instrText>
      </w:r>
      <w:r w:rsidR="00D1004C" w:rsidRPr="00121ED5">
        <w:instrText>occult</w:instrText>
      </w:r>
      <w:r w:rsidR="00D1004C" w:rsidRPr="00121ED5">
        <w:rPr>
          <w:lang w:val="ru-RU"/>
        </w:rPr>
        <w:instrText xml:space="preserve"> </w:instrText>
      </w:r>
      <w:r w:rsidR="00D1004C" w:rsidRPr="00121ED5">
        <w:instrText>GERD</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animal</w:instrText>
      </w:r>
      <w:r w:rsidR="00D1004C" w:rsidRPr="00121ED5">
        <w:rPr>
          <w:lang w:val="ru-RU"/>
        </w:rPr>
        <w:instrText xml:space="preserve"> </w:instrText>
      </w:r>
      <w:r w:rsidR="00D1004C" w:rsidRPr="00121ED5">
        <w:instrText>study</w:instrText>
      </w:r>
      <w:r w:rsidR="00D1004C" w:rsidRPr="00121ED5">
        <w:rPr>
          <w:lang w:val="ru-RU"/>
        </w:rPr>
        <w:instrText xml:space="preserve"> </w:instrText>
      </w:r>
      <w:r w:rsidR="00D1004C" w:rsidRPr="00121ED5">
        <w:instrText>consisted</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experiments</w:instrText>
      </w:r>
      <w:r w:rsidR="00D1004C" w:rsidRPr="00121ED5">
        <w:rPr>
          <w:lang w:val="ru-RU"/>
        </w:rPr>
        <w:instrText xml:space="preserve"> </w:instrText>
      </w:r>
      <w:r w:rsidR="00D1004C" w:rsidRPr="00121ED5">
        <w:instrText>to</w:instrText>
      </w:r>
      <w:r w:rsidR="00D1004C" w:rsidRPr="00121ED5">
        <w:rPr>
          <w:lang w:val="ru-RU"/>
        </w:rPr>
        <w:instrText xml:space="preserve"> </w:instrText>
      </w:r>
      <w:r w:rsidR="00D1004C" w:rsidRPr="00121ED5">
        <w:instrText>evaluate</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potential</w:instrText>
      </w:r>
      <w:r w:rsidR="00D1004C" w:rsidRPr="00121ED5">
        <w:rPr>
          <w:lang w:val="ru-RU"/>
        </w:rPr>
        <w:instrText xml:space="preserve"> </w:instrText>
      </w:r>
      <w:r w:rsidR="00D1004C" w:rsidRPr="00121ED5">
        <w:instrText>damaging</w:instrText>
      </w:r>
      <w:r w:rsidR="00D1004C" w:rsidRPr="00121ED5">
        <w:rPr>
          <w:lang w:val="ru-RU"/>
        </w:rPr>
        <w:instrText xml:space="preserve"> </w:instrText>
      </w:r>
      <w:r w:rsidR="00D1004C" w:rsidRPr="00121ED5">
        <w:instrText>effects</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intermittent</w:instrText>
      </w:r>
      <w:r w:rsidR="00D1004C" w:rsidRPr="00121ED5">
        <w:rPr>
          <w:lang w:val="ru-RU"/>
        </w:rPr>
        <w:instrText xml:space="preserve"> </w:instrText>
      </w:r>
      <w:r w:rsidR="00D1004C" w:rsidRPr="00121ED5">
        <w:instrText>GER</w:instrText>
      </w:r>
      <w:r w:rsidR="00D1004C" w:rsidRPr="00121ED5">
        <w:rPr>
          <w:lang w:val="ru-RU"/>
        </w:rPr>
        <w:instrText xml:space="preserve"> </w:instrText>
      </w:r>
      <w:r w:rsidR="00D1004C" w:rsidRPr="00121ED5">
        <w:instrText>on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larynx</w:instrText>
      </w:r>
      <w:r w:rsidR="00D1004C" w:rsidRPr="00121ED5">
        <w:rPr>
          <w:lang w:val="ru-RU"/>
        </w:rPr>
        <w:instrText xml:space="preserve">. </w:instrText>
      </w:r>
      <w:r w:rsidR="00D1004C" w:rsidRPr="00121ED5">
        <w:instrText>Two</w:instrText>
      </w:r>
      <w:r w:rsidR="00D1004C" w:rsidRPr="00121ED5">
        <w:rPr>
          <w:lang w:val="ru-RU"/>
        </w:rPr>
        <w:instrText xml:space="preserve"> </w:instrText>
      </w:r>
      <w:r w:rsidR="00D1004C" w:rsidRPr="00121ED5">
        <w:instrText>hundred</w:instrText>
      </w:r>
      <w:r w:rsidR="00D1004C" w:rsidRPr="00121ED5">
        <w:rPr>
          <w:lang w:val="ru-RU"/>
        </w:rPr>
        <w:instrText xml:space="preserve"> </w:instrText>
      </w:r>
      <w:r w:rsidR="00D1004C" w:rsidRPr="00121ED5">
        <w:instrText>twenty</w:instrText>
      </w:r>
      <w:r w:rsidR="00D1004C" w:rsidRPr="00121ED5">
        <w:rPr>
          <w:lang w:val="ru-RU"/>
        </w:rPr>
        <w:instrText>-</w:instrText>
      </w:r>
      <w:r w:rsidR="00D1004C" w:rsidRPr="00121ED5">
        <w:instrText>five</w:instrText>
      </w:r>
      <w:r w:rsidR="00D1004C" w:rsidRPr="00121ED5">
        <w:rPr>
          <w:lang w:val="ru-RU"/>
        </w:rPr>
        <w:instrText xml:space="preserve"> </w:instrText>
      </w:r>
      <w:r w:rsidR="00D1004C" w:rsidRPr="00121ED5">
        <w:instrText>consecutive</w:instrText>
      </w:r>
      <w:r w:rsidR="00D1004C" w:rsidRPr="00121ED5">
        <w:rPr>
          <w:lang w:val="ru-RU"/>
        </w:rPr>
        <w:instrText xml:space="preserve"> </w:instrText>
      </w:r>
      <w:r w:rsidR="00D1004C" w:rsidRPr="00121ED5">
        <w:instrText>patients</w:instrText>
      </w:r>
      <w:r w:rsidR="00D1004C" w:rsidRPr="00121ED5">
        <w:rPr>
          <w:lang w:val="ru-RU"/>
        </w:rPr>
        <w:instrText xml:space="preserve"> </w:instrText>
      </w:r>
      <w:r w:rsidR="00D1004C" w:rsidRPr="00121ED5">
        <w:instrText>with</w:instrText>
      </w:r>
      <w:r w:rsidR="00D1004C" w:rsidRPr="00121ED5">
        <w:rPr>
          <w:lang w:val="ru-RU"/>
        </w:rPr>
        <w:instrText xml:space="preserve"> </w:instrText>
      </w:r>
      <w:r w:rsidR="00D1004C" w:rsidRPr="00121ED5">
        <w:instrText>otolaryngologic</w:instrText>
      </w:r>
      <w:r w:rsidR="00D1004C" w:rsidRPr="00121ED5">
        <w:rPr>
          <w:lang w:val="ru-RU"/>
        </w:rPr>
        <w:instrText xml:space="preserve"> </w:instrText>
      </w:r>
      <w:r w:rsidR="00D1004C" w:rsidRPr="00121ED5">
        <w:instrText>disorders</w:instrText>
      </w:r>
      <w:r w:rsidR="00D1004C" w:rsidRPr="00121ED5">
        <w:rPr>
          <w:lang w:val="ru-RU"/>
        </w:rPr>
        <w:instrText xml:space="preserve"> </w:instrText>
      </w:r>
      <w:r w:rsidR="00D1004C" w:rsidRPr="00121ED5">
        <w:instrText>having</w:instrText>
      </w:r>
      <w:r w:rsidR="00D1004C" w:rsidRPr="00121ED5">
        <w:rPr>
          <w:lang w:val="ru-RU"/>
        </w:rPr>
        <w:instrText xml:space="preserve"> </w:instrText>
      </w:r>
      <w:r w:rsidR="00D1004C" w:rsidRPr="00121ED5">
        <w:instrText>suspected</w:instrText>
      </w:r>
      <w:r w:rsidR="00D1004C" w:rsidRPr="00121ED5">
        <w:rPr>
          <w:lang w:val="ru-RU"/>
        </w:rPr>
        <w:instrText xml:space="preserve"> </w:instrText>
      </w:r>
      <w:r w:rsidR="00D1004C" w:rsidRPr="00121ED5">
        <w:instrText>GERD</w:instrText>
      </w:r>
      <w:r w:rsidR="00D1004C" w:rsidRPr="00121ED5">
        <w:rPr>
          <w:lang w:val="ru-RU"/>
        </w:rPr>
        <w:instrText xml:space="preserve"> </w:instrText>
      </w:r>
      <w:r w:rsidR="00D1004C" w:rsidRPr="00121ED5">
        <w:instrText>evaluated</w:instrText>
      </w:r>
      <w:r w:rsidR="00D1004C" w:rsidRPr="00121ED5">
        <w:rPr>
          <w:lang w:val="ru-RU"/>
        </w:rPr>
        <w:instrText xml:space="preserve"> </w:instrText>
      </w:r>
      <w:r w:rsidR="00D1004C" w:rsidRPr="00121ED5">
        <w:instrText>from</w:instrText>
      </w:r>
      <w:r w:rsidR="00D1004C" w:rsidRPr="00121ED5">
        <w:rPr>
          <w:lang w:val="ru-RU"/>
        </w:rPr>
        <w:instrText xml:space="preserve"> 1985 </w:instrText>
      </w:r>
      <w:r w:rsidR="00D1004C" w:rsidRPr="00121ED5">
        <w:instrText>through</w:instrText>
      </w:r>
      <w:r w:rsidR="00D1004C" w:rsidRPr="00121ED5">
        <w:rPr>
          <w:lang w:val="ru-RU"/>
        </w:rPr>
        <w:instrText xml:space="preserve"> 1988 </w:instrText>
      </w:r>
      <w:r w:rsidR="00D1004C" w:rsidRPr="00121ED5">
        <w:instrText>are</w:instrText>
      </w:r>
      <w:r w:rsidR="00D1004C" w:rsidRPr="00121ED5">
        <w:rPr>
          <w:lang w:val="ru-RU"/>
        </w:rPr>
        <w:instrText xml:space="preserve"> </w:instrText>
      </w:r>
      <w:r w:rsidR="00D1004C" w:rsidRPr="00121ED5">
        <w:instrText>reported</w:instrText>
      </w:r>
      <w:r w:rsidR="00D1004C" w:rsidRPr="00121ED5">
        <w:rPr>
          <w:lang w:val="ru-RU"/>
        </w:rPr>
        <w:instrText xml:space="preserve">. </w:instrText>
      </w:r>
      <w:r w:rsidR="00D1004C" w:rsidRPr="00121ED5">
        <w:instrText>Ambulatory</w:instrText>
      </w:r>
      <w:r w:rsidR="00D1004C" w:rsidRPr="00121ED5">
        <w:rPr>
          <w:lang w:val="ru-RU"/>
        </w:rPr>
        <w:instrText xml:space="preserve"> 24-</w:instrText>
      </w:r>
      <w:r w:rsidR="00D1004C" w:rsidRPr="00121ED5">
        <w:instrText>hour</w:instrText>
      </w:r>
      <w:r w:rsidR="00D1004C" w:rsidRPr="00121ED5">
        <w:rPr>
          <w:lang w:val="ru-RU"/>
        </w:rPr>
        <w:instrText xml:space="preserve"> </w:instrText>
      </w:r>
      <w:r w:rsidR="00D1004C" w:rsidRPr="00121ED5">
        <w:instrText>intraesophageal</w:instrText>
      </w:r>
      <w:r w:rsidR="00D1004C" w:rsidRPr="00121ED5">
        <w:rPr>
          <w:lang w:val="ru-RU"/>
        </w:rPr>
        <w:instrText xml:space="preserve"> </w:instrText>
      </w:r>
      <w:r w:rsidR="00D1004C" w:rsidRPr="00121ED5">
        <w:instrText>pH</w:instrText>
      </w:r>
      <w:r w:rsidR="00D1004C" w:rsidRPr="00121ED5">
        <w:rPr>
          <w:lang w:val="ru-RU"/>
        </w:rPr>
        <w:instrText xml:space="preserve"> </w:instrText>
      </w:r>
      <w:r w:rsidR="00D1004C" w:rsidRPr="00121ED5">
        <w:instrText>monitoring</w:instrText>
      </w:r>
      <w:r w:rsidR="00D1004C" w:rsidRPr="00121ED5">
        <w:rPr>
          <w:lang w:val="ru-RU"/>
        </w:rPr>
        <w:instrText xml:space="preserve"> </w:instrText>
      </w:r>
      <w:r w:rsidR="00D1004C" w:rsidRPr="00121ED5">
        <w:instrText>was</w:instrText>
      </w:r>
      <w:r w:rsidR="00D1004C" w:rsidRPr="00121ED5">
        <w:rPr>
          <w:lang w:val="ru-RU"/>
        </w:rPr>
        <w:instrText xml:space="preserve"> </w:instrText>
      </w:r>
      <w:r w:rsidR="00D1004C" w:rsidRPr="00121ED5">
        <w:instrText>performed</w:instrText>
      </w:r>
      <w:r w:rsidR="00D1004C" w:rsidRPr="00121ED5">
        <w:rPr>
          <w:lang w:val="ru-RU"/>
        </w:rPr>
        <w:instrText xml:space="preserve"> </w:instrText>
      </w:r>
      <w:r w:rsidR="00D1004C" w:rsidRPr="00121ED5">
        <w:instrText>in</w:instrText>
      </w:r>
      <w:r w:rsidR="00D1004C" w:rsidRPr="00121ED5">
        <w:rPr>
          <w:lang w:val="ru-RU"/>
        </w:rPr>
        <w:instrText xml:space="preserve"> 197; </w:instrText>
      </w:r>
      <w:r w:rsidR="00D1004C" w:rsidRPr="00121ED5">
        <w:instrText>of</w:instrText>
      </w:r>
      <w:r w:rsidR="00D1004C" w:rsidRPr="00121ED5">
        <w:rPr>
          <w:lang w:val="ru-RU"/>
        </w:rPr>
        <w:instrText xml:space="preserve"> </w:instrText>
      </w:r>
      <w:r w:rsidR="00D1004C" w:rsidRPr="00121ED5">
        <w:instrText>those</w:instrText>
      </w:r>
      <w:r w:rsidR="00D1004C" w:rsidRPr="00121ED5">
        <w:rPr>
          <w:lang w:val="ru-RU"/>
        </w:rPr>
        <w:instrText xml:space="preserve">, 81% </w:instrText>
      </w:r>
      <w:r w:rsidR="00D1004C" w:rsidRPr="00121ED5">
        <w:instrText>underwent</w:instrText>
      </w:r>
      <w:r w:rsidR="00D1004C" w:rsidRPr="00121ED5">
        <w:rPr>
          <w:lang w:val="ru-RU"/>
        </w:rPr>
        <w:instrText xml:space="preserve"> </w:instrText>
      </w:r>
      <w:r w:rsidR="00D1004C" w:rsidRPr="00121ED5">
        <w:instrText>double</w:instrText>
      </w:r>
      <w:r w:rsidR="00D1004C" w:rsidRPr="00121ED5">
        <w:rPr>
          <w:lang w:val="ru-RU"/>
        </w:rPr>
        <w:instrText>-</w:instrText>
      </w:r>
      <w:r w:rsidR="00D1004C" w:rsidRPr="00121ED5">
        <w:instrText>probe</w:instrText>
      </w:r>
      <w:r w:rsidR="00D1004C" w:rsidRPr="00121ED5">
        <w:rPr>
          <w:lang w:val="ru-RU"/>
        </w:rPr>
        <w:instrText xml:space="preserve"> </w:instrText>
      </w:r>
      <w:r w:rsidR="00D1004C" w:rsidRPr="00121ED5">
        <w:instrText>pH</w:instrText>
      </w:r>
      <w:r w:rsidR="00D1004C" w:rsidRPr="00121ED5">
        <w:rPr>
          <w:lang w:val="ru-RU"/>
        </w:rPr>
        <w:instrText xml:space="preserve"> </w:instrText>
      </w:r>
      <w:r w:rsidR="00D1004C" w:rsidRPr="00121ED5">
        <w:instrText>monitoring</w:instrText>
      </w:r>
      <w:r w:rsidR="00D1004C" w:rsidRPr="00121ED5">
        <w:rPr>
          <w:lang w:val="ru-RU"/>
        </w:rPr>
        <w:instrText xml:space="preserve">, </w:instrText>
      </w:r>
      <w:r w:rsidR="00D1004C" w:rsidRPr="00121ED5">
        <w:instrText>with</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second</w:instrText>
      </w:r>
      <w:r w:rsidR="00D1004C" w:rsidRPr="00121ED5">
        <w:rPr>
          <w:lang w:val="ru-RU"/>
        </w:rPr>
        <w:instrText xml:space="preserve"> </w:instrText>
      </w:r>
      <w:r w:rsidR="00D1004C" w:rsidRPr="00121ED5">
        <w:instrText>pH</w:instrText>
      </w:r>
      <w:r w:rsidR="00D1004C" w:rsidRPr="00121ED5">
        <w:rPr>
          <w:lang w:val="ru-RU"/>
        </w:rPr>
        <w:instrText xml:space="preserve"> </w:instrText>
      </w:r>
      <w:r w:rsidR="00D1004C" w:rsidRPr="00121ED5">
        <w:instrText>probe</w:instrText>
      </w:r>
      <w:r w:rsidR="00D1004C" w:rsidRPr="00121ED5">
        <w:rPr>
          <w:lang w:val="ru-RU"/>
        </w:rPr>
        <w:instrText xml:space="preserve"> </w:instrText>
      </w:r>
      <w:r w:rsidR="00D1004C" w:rsidRPr="00121ED5">
        <w:instrText>being</w:instrText>
      </w:r>
      <w:r w:rsidR="00D1004C" w:rsidRPr="00121ED5">
        <w:rPr>
          <w:lang w:val="ru-RU"/>
        </w:rPr>
        <w:instrText xml:space="preserve"> </w:instrText>
      </w:r>
      <w:r w:rsidR="00D1004C" w:rsidRPr="00121ED5">
        <w:instrText>placed</w:instrText>
      </w:r>
      <w:r w:rsidR="00D1004C" w:rsidRPr="00121ED5">
        <w:rPr>
          <w:lang w:val="ru-RU"/>
        </w:rPr>
        <w:instrText xml:space="preserve"> </w:instrText>
      </w:r>
      <w:r w:rsidR="00D1004C" w:rsidRPr="00121ED5">
        <w:instrText>in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hypopharynx</w:instrText>
      </w:r>
      <w:r w:rsidR="00D1004C" w:rsidRPr="00121ED5">
        <w:rPr>
          <w:lang w:val="ru-RU"/>
        </w:rPr>
        <w:instrText xml:space="preserve"> </w:instrText>
      </w:r>
      <w:r w:rsidR="00D1004C" w:rsidRPr="00121ED5">
        <w:instrText>at</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laryngeal</w:instrText>
      </w:r>
      <w:r w:rsidR="00D1004C" w:rsidRPr="00121ED5">
        <w:rPr>
          <w:lang w:val="ru-RU"/>
        </w:rPr>
        <w:instrText xml:space="preserve"> </w:instrText>
      </w:r>
      <w:r w:rsidR="00D1004C" w:rsidRPr="00121ED5">
        <w:instrText>inlet</w:instrText>
      </w:r>
      <w:r w:rsidR="00D1004C" w:rsidRPr="00121ED5">
        <w:rPr>
          <w:lang w:val="ru-RU"/>
        </w:rPr>
        <w:instrText xml:space="preserve">. </w:instrText>
      </w:r>
      <w:r w:rsidR="00D1004C" w:rsidRPr="00121ED5">
        <w:instrText>Seventy</w:instrText>
      </w:r>
      <w:r w:rsidR="00D1004C" w:rsidRPr="00121ED5">
        <w:rPr>
          <w:lang w:val="ru-RU"/>
        </w:rPr>
        <w:instrText xml:space="preserve"> </w:instrText>
      </w:r>
      <w:r w:rsidR="00D1004C" w:rsidRPr="00121ED5">
        <w:instrText>percent</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patients</w:instrText>
      </w:r>
      <w:r w:rsidR="00D1004C" w:rsidRPr="00121ED5">
        <w:rPr>
          <w:lang w:val="ru-RU"/>
        </w:rPr>
        <w:instrText xml:space="preserve"> </w:instrText>
      </w:r>
      <w:r w:rsidR="00D1004C" w:rsidRPr="00121ED5">
        <w:instrText>also</w:instrText>
      </w:r>
      <w:r w:rsidR="00D1004C" w:rsidRPr="00121ED5">
        <w:rPr>
          <w:lang w:val="ru-RU"/>
        </w:rPr>
        <w:instrText xml:space="preserve"> </w:instrText>
      </w:r>
      <w:r w:rsidR="00D1004C" w:rsidRPr="00121ED5">
        <w:instrText>underwent</w:instrText>
      </w:r>
      <w:r w:rsidR="00D1004C" w:rsidRPr="00121ED5">
        <w:rPr>
          <w:lang w:val="ru-RU"/>
        </w:rPr>
        <w:instrText xml:space="preserve"> </w:instrText>
      </w:r>
      <w:r w:rsidR="00D1004C" w:rsidRPr="00121ED5">
        <w:instrText>barium</w:instrText>
      </w:r>
      <w:r w:rsidR="00D1004C" w:rsidRPr="00121ED5">
        <w:rPr>
          <w:lang w:val="ru-RU"/>
        </w:rPr>
        <w:instrText xml:space="preserve"> </w:instrText>
      </w:r>
      <w:r w:rsidR="00D1004C" w:rsidRPr="00121ED5">
        <w:instrText>esophagography</w:instrText>
      </w:r>
      <w:r w:rsidR="00D1004C" w:rsidRPr="00121ED5">
        <w:rPr>
          <w:lang w:val="ru-RU"/>
        </w:rPr>
        <w:instrText xml:space="preserve"> </w:instrText>
      </w:r>
      <w:r w:rsidR="00D1004C" w:rsidRPr="00121ED5">
        <w:instrText>with</w:instrText>
      </w:r>
      <w:r w:rsidR="00D1004C" w:rsidRPr="00121ED5">
        <w:rPr>
          <w:lang w:val="ru-RU"/>
        </w:rPr>
        <w:instrText xml:space="preserve"> </w:instrText>
      </w:r>
      <w:r w:rsidR="00D1004C" w:rsidRPr="00121ED5">
        <w:instrText>videofluoroscopy</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patient</w:instrText>
      </w:r>
      <w:r w:rsidR="00D1004C" w:rsidRPr="00121ED5">
        <w:rPr>
          <w:lang w:val="ru-RU"/>
        </w:rPr>
        <w:instrText xml:space="preserve"> </w:instrText>
      </w:r>
      <w:r w:rsidR="00D1004C" w:rsidRPr="00121ED5">
        <w:instrText>population</w:instrText>
      </w:r>
      <w:r w:rsidR="00D1004C" w:rsidRPr="00121ED5">
        <w:rPr>
          <w:lang w:val="ru-RU"/>
        </w:rPr>
        <w:instrText xml:space="preserve"> </w:instrText>
      </w:r>
      <w:r w:rsidR="00D1004C" w:rsidRPr="00121ED5">
        <w:instrText>was</w:instrText>
      </w:r>
      <w:r w:rsidR="00D1004C" w:rsidRPr="00121ED5">
        <w:rPr>
          <w:lang w:val="ru-RU"/>
        </w:rPr>
        <w:instrText xml:space="preserve"> </w:instrText>
      </w:r>
      <w:r w:rsidR="00D1004C" w:rsidRPr="00121ED5">
        <w:instrText>divided</w:instrText>
      </w:r>
      <w:r w:rsidR="00D1004C" w:rsidRPr="00121ED5">
        <w:rPr>
          <w:lang w:val="ru-RU"/>
        </w:rPr>
        <w:instrText xml:space="preserve"> </w:instrText>
      </w:r>
      <w:r w:rsidR="00D1004C" w:rsidRPr="00121ED5">
        <w:instrText>into</w:instrText>
      </w:r>
      <w:r w:rsidR="00D1004C" w:rsidRPr="00121ED5">
        <w:rPr>
          <w:lang w:val="ru-RU"/>
        </w:rPr>
        <w:instrText xml:space="preserve"> </w:instrText>
      </w:r>
      <w:r w:rsidR="00D1004C" w:rsidRPr="00121ED5">
        <w:instrText>seven</w:instrText>
      </w:r>
      <w:r w:rsidR="00D1004C" w:rsidRPr="00121ED5">
        <w:rPr>
          <w:lang w:val="ru-RU"/>
        </w:rPr>
        <w:instrText xml:space="preserve"> </w:instrText>
      </w:r>
      <w:r w:rsidR="00D1004C" w:rsidRPr="00121ED5">
        <w:instrText>diagnostic subgroups: carcinoma of the larynx (n = 31), laryngeal and tracheal stenosis (n = 33), reflux laryngitis (n = 61), globus pharyngeus (n = 27), dysphagia (n = 25), chronic cough (n = 30), and a group with miscellaneous disorders (n = 18). The most common symptoms were hoarseness (71%), cough (51%), globus (47%), and throat clearing (42%). Only 43% of the patients had gastrointestinal symptoms (heartburn or acid regurgitation). Thus, by traditional symptomatology, GER was occult or silent in the majority of the study population. Twenty-eight patients (12%) refused or could not tolerate pH monitoring. Of the patients undergoing diagnostic pH monitoring, 62% had abnormal esophageal pH studies, and 30% demonstrated reflux into the pharynx. The results of diagnostic pH monitoring for each of the subgroups were as</w:instrText>
      </w:r>
      <w:r w:rsidR="00D1004C" w:rsidRPr="00121ED5">
        <w:rPr>
          <w:lang w:val="ru-RU"/>
        </w:rPr>
        <w:instrText xml:space="preserve"> </w:instrText>
      </w:r>
      <w:r w:rsidR="00D1004C" w:rsidRPr="00121ED5">
        <w:instrText>follows</w:instrText>
      </w:r>
      <w:r w:rsidR="00D1004C" w:rsidRPr="00121ED5">
        <w:rPr>
          <w:lang w:val="ru-RU"/>
        </w:rPr>
        <w:instrText xml:space="preserve"> (</w:instrText>
      </w:r>
      <w:r w:rsidR="00D1004C" w:rsidRPr="00121ED5">
        <w:instrText>percentage</w:instrText>
      </w:r>
      <w:r w:rsidR="00D1004C" w:rsidRPr="00121ED5">
        <w:rPr>
          <w:lang w:val="ru-RU"/>
        </w:rPr>
        <w:instrText xml:space="preserve"> </w:instrText>
      </w:r>
      <w:r w:rsidR="00D1004C" w:rsidRPr="00121ED5">
        <w:instrText>with</w:instrText>
      </w:r>
      <w:r w:rsidR="00D1004C" w:rsidRPr="00121ED5">
        <w:rPr>
          <w:lang w:val="ru-RU"/>
        </w:rPr>
        <w:instrText xml:space="preserve"> </w:instrText>
      </w:r>
      <w:r w:rsidR="00D1004C" w:rsidRPr="00121ED5">
        <w:instrText>abnormal</w:instrText>
      </w:r>
      <w:r w:rsidR="00D1004C" w:rsidRPr="00121ED5">
        <w:rPr>
          <w:lang w:val="ru-RU"/>
        </w:rPr>
        <w:instrText xml:space="preserve"> </w:instrText>
      </w:r>
      <w:r w:rsidR="00D1004C" w:rsidRPr="00121ED5">
        <w:instrText>studies</w:instrText>
      </w:r>
      <w:r w:rsidR="00D1004C" w:rsidRPr="00121ED5">
        <w:rPr>
          <w:lang w:val="ru-RU"/>
        </w:rPr>
        <w:instrText xml:space="preserve">): </w:instrText>
      </w:r>
      <w:r w:rsidR="00D1004C" w:rsidRPr="00121ED5">
        <w:instrText>carcinoma</w:instrText>
      </w:r>
      <w:r w:rsidR="00D1004C" w:rsidRPr="00121ED5">
        <w:rPr>
          <w:lang w:val="ru-RU"/>
        </w:rPr>
        <w:instrText xml:space="preserve"> (71%), </w:instrText>
      </w:r>
      <w:r w:rsidR="00D1004C" w:rsidRPr="00121ED5">
        <w:instrText>stenosis</w:instrText>
      </w:r>
      <w:r w:rsidR="00D1004C" w:rsidRPr="00121ED5">
        <w:rPr>
          <w:lang w:val="ru-RU"/>
        </w:rPr>
        <w:instrText xml:space="preserve"> (78%), </w:instrText>
      </w:r>
      <w:r w:rsidR="00D1004C" w:rsidRPr="00121ED5">
        <w:instrText>reflux</w:instrText>
      </w:r>
      <w:r w:rsidR="00D1004C" w:rsidRPr="00121ED5">
        <w:rPr>
          <w:lang w:val="ru-RU"/>
        </w:rPr>
        <w:instrText xml:space="preserve"> </w:instrText>
      </w:r>
      <w:r w:rsidR="00D1004C" w:rsidRPr="00121ED5">
        <w:instrText>laryngitis</w:instrText>
      </w:r>
      <w:r w:rsidR="00D1004C" w:rsidRPr="00121ED5">
        <w:rPr>
          <w:lang w:val="ru-RU"/>
        </w:rPr>
        <w:instrText xml:space="preserve"> (60%), </w:instrText>
      </w:r>
      <w:r w:rsidR="00D1004C" w:rsidRPr="00121ED5">
        <w:instrText>globus</w:instrText>
      </w:r>
      <w:r w:rsidR="00D1004C" w:rsidRPr="00121ED5">
        <w:rPr>
          <w:lang w:val="ru-RU"/>
        </w:rPr>
        <w:instrText xml:space="preserve"> (58%), </w:instrText>
      </w:r>
      <w:r w:rsidR="00D1004C" w:rsidRPr="00121ED5">
        <w:instrText>dysphagia</w:instrText>
      </w:r>
      <w:r w:rsidR="00D1004C" w:rsidRPr="00121ED5">
        <w:rPr>
          <w:lang w:val="ru-RU"/>
        </w:rPr>
        <w:instrText xml:space="preserve"> (45%), </w:instrText>
      </w:r>
      <w:r w:rsidR="00D1004C" w:rsidRPr="00121ED5">
        <w:instrText>chronic</w:instrText>
      </w:r>
      <w:r w:rsidR="00D1004C" w:rsidRPr="00121ED5">
        <w:rPr>
          <w:lang w:val="ru-RU"/>
        </w:rPr>
        <w:instrText xml:space="preserve"> </w:instrText>
      </w:r>
      <w:r w:rsidR="00D1004C" w:rsidRPr="00121ED5">
        <w:instrText>cough</w:instrText>
      </w:r>
      <w:r w:rsidR="00D1004C" w:rsidRPr="00121ED5">
        <w:rPr>
          <w:lang w:val="ru-RU"/>
        </w:rPr>
        <w:instrText xml:space="preserve"> (52%), </w:instrText>
      </w:r>
      <w:r w:rsidR="00D1004C" w:rsidRPr="00121ED5">
        <w:instrText>and</w:instrText>
      </w:r>
      <w:r w:rsidR="00D1004C" w:rsidRPr="00121ED5">
        <w:rPr>
          <w:lang w:val="ru-RU"/>
        </w:rPr>
        <w:instrText xml:space="preserve"> </w:instrText>
      </w:r>
      <w:r w:rsidR="00D1004C" w:rsidRPr="00121ED5">
        <w:instrText>miscellaneous</w:instrText>
      </w:r>
      <w:r w:rsidR="00D1004C" w:rsidRPr="00121ED5">
        <w:rPr>
          <w:lang w:val="ru-RU"/>
        </w:rPr>
        <w:instrText xml:space="preserve"> (13%). </w:instrText>
      </w:r>
      <w:r w:rsidR="00D1004C" w:rsidRPr="00121ED5">
        <w:instrText>The</w:instrText>
      </w:r>
      <w:r w:rsidR="00D1004C" w:rsidRPr="00121ED5">
        <w:rPr>
          <w:lang w:val="ru-RU"/>
        </w:rPr>
        <w:instrText xml:space="preserve"> </w:instrText>
      </w:r>
      <w:r w:rsidR="00D1004C" w:rsidRPr="00121ED5">
        <w:instrText>highest</w:instrText>
      </w:r>
      <w:r w:rsidR="00D1004C" w:rsidRPr="00121ED5">
        <w:rPr>
          <w:lang w:val="ru-RU"/>
        </w:rPr>
        <w:instrText xml:space="preserve"> </w:instrText>
      </w:r>
      <w:r w:rsidR="00D1004C" w:rsidRPr="00121ED5">
        <w:instrText>yield</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abnormal</w:instrText>
      </w:r>
      <w:r w:rsidR="00D1004C" w:rsidRPr="00121ED5">
        <w:rPr>
          <w:lang w:val="ru-RU"/>
        </w:rPr>
        <w:instrText xml:space="preserve"> </w:instrText>
      </w:r>
      <w:r w:rsidR="00D1004C" w:rsidRPr="00121ED5">
        <w:instrText>pharyngeal</w:instrText>
      </w:r>
      <w:r w:rsidR="00D1004C" w:rsidRPr="00121ED5">
        <w:rPr>
          <w:lang w:val="ru-RU"/>
        </w:rPr>
        <w:instrText xml:space="preserve"> </w:instrText>
      </w:r>
      <w:r w:rsidR="00D1004C" w:rsidRPr="00121ED5">
        <w:instrText>reflux</w:instrText>
      </w:r>
      <w:r w:rsidR="00D1004C" w:rsidRPr="00121ED5">
        <w:rPr>
          <w:lang w:val="ru-RU"/>
        </w:rPr>
        <w:instrText xml:space="preserve"> </w:instrText>
      </w:r>
      <w:r w:rsidR="00D1004C" w:rsidRPr="00121ED5">
        <w:instrText>was</w:instrText>
      </w:r>
      <w:r w:rsidR="00D1004C" w:rsidRPr="00121ED5">
        <w:rPr>
          <w:lang w:val="ru-RU"/>
        </w:rPr>
        <w:instrText xml:space="preserve"> </w:instrText>
      </w:r>
      <w:r w:rsidR="00D1004C" w:rsidRPr="00121ED5">
        <w:instrText>in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carcinoma</w:instrText>
      </w:r>
      <w:r w:rsidR="00D1004C" w:rsidRPr="00121ED5">
        <w:rPr>
          <w:lang w:val="ru-RU"/>
        </w:rPr>
        <w:instrText xml:space="preserve"> </w:instrText>
      </w:r>
      <w:r w:rsidR="00D1004C" w:rsidRPr="00121ED5">
        <w:instrText>group</w:instrText>
      </w:r>
      <w:r w:rsidR="00D1004C" w:rsidRPr="00121ED5">
        <w:rPr>
          <w:lang w:val="ru-RU"/>
        </w:rPr>
        <w:instrText xml:space="preserve"> </w:instrText>
      </w:r>
      <w:r w:rsidR="00D1004C" w:rsidRPr="00121ED5">
        <w:instrText>and</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stenosis</w:instrText>
      </w:r>
      <w:r w:rsidR="00D1004C" w:rsidRPr="00121ED5">
        <w:rPr>
          <w:lang w:val="ru-RU"/>
        </w:rPr>
        <w:instrText xml:space="preserve"> </w:instrText>
      </w:r>
      <w:r w:rsidR="00D1004C" w:rsidRPr="00121ED5">
        <w:instrText>group</w:instrText>
      </w:r>
      <w:r w:rsidR="00D1004C" w:rsidRPr="00121ED5">
        <w:rPr>
          <w:lang w:val="ru-RU"/>
        </w:rPr>
        <w:instrText xml:space="preserve"> (58% </w:instrText>
      </w:r>
      <w:r w:rsidR="00D1004C" w:rsidRPr="00121ED5">
        <w:instrText>and</w:instrText>
      </w:r>
      <w:r w:rsidR="00D1004C" w:rsidRPr="00121ED5">
        <w:rPr>
          <w:lang w:val="ru-RU"/>
        </w:rPr>
        <w:instrText xml:space="preserve"> 56%, </w:instrText>
      </w:r>
      <w:r w:rsidR="00D1004C" w:rsidRPr="00121ED5">
        <w:instrText>respectively</w:instrText>
      </w:r>
      <w:r w:rsidR="00D1004C" w:rsidRPr="00121ED5">
        <w:rPr>
          <w:lang w:val="ru-RU"/>
        </w:rPr>
        <w:instrText xml:space="preserve">). </w:instrText>
      </w:r>
      <w:r w:rsidR="00D1004C" w:rsidRPr="00121ED5">
        <w:instrText>By</w:instrText>
      </w:r>
      <w:r w:rsidR="00D1004C" w:rsidRPr="00121ED5">
        <w:rPr>
          <w:lang w:val="ru-RU"/>
        </w:rPr>
        <w:instrText xml:space="preserve"> </w:instrText>
      </w:r>
      <w:r w:rsidR="00D1004C" w:rsidRPr="00121ED5">
        <w:instrText>comparison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diagnostic</w:instrText>
      </w:r>
      <w:r w:rsidR="00D1004C" w:rsidRPr="00121ED5">
        <w:rPr>
          <w:lang w:val="ru-RU"/>
        </w:rPr>
        <w:instrText xml:space="preserve"> </w:instrText>
      </w:r>
      <w:r w:rsidR="00D1004C" w:rsidRPr="00121ED5">
        <w:instrText>barium</w:instrText>
      </w:r>
      <w:r w:rsidR="00D1004C" w:rsidRPr="00121ED5">
        <w:rPr>
          <w:lang w:val="ru-RU"/>
        </w:rPr>
        <w:instrText xml:space="preserve"> </w:instrText>
      </w:r>
      <w:r w:rsidR="00D1004C" w:rsidRPr="00121ED5">
        <w:instrText>esophagogram</w:instrText>
      </w:r>
      <w:r w:rsidR="00D1004C" w:rsidRPr="00121ED5">
        <w:rPr>
          <w:lang w:val="ru-RU"/>
        </w:rPr>
        <w:instrText xml:space="preserve"> </w:instrText>
      </w:r>
      <w:r w:rsidR="00D1004C" w:rsidRPr="00121ED5">
        <w:instrText>with</w:instrText>
      </w:r>
      <w:r w:rsidR="00D1004C" w:rsidRPr="00121ED5">
        <w:rPr>
          <w:lang w:val="ru-RU"/>
        </w:rPr>
        <w:instrText xml:space="preserve"> </w:instrText>
      </w:r>
      <w:r w:rsidR="00D1004C" w:rsidRPr="00121ED5">
        <w:instrText>videofluoroscopy</w:instrText>
      </w:r>
      <w:r w:rsidR="00D1004C" w:rsidRPr="00121ED5">
        <w:rPr>
          <w:lang w:val="ru-RU"/>
        </w:rPr>
        <w:instrText xml:space="preserve"> </w:instrText>
      </w:r>
      <w:r w:rsidR="00D1004C" w:rsidRPr="00121ED5">
        <w:instrText>was</w:instrText>
      </w:r>
      <w:r w:rsidR="00D1004C" w:rsidRPr="00121ED5">
        <w:rPr>
          <w:lang w:val="ru-RU"/>
        </w:rPr>
        <w:instrText xml:space="preserve"> </w:instrText>
      </w:r>
      <w:r w:rsidR="00D1004C" w:rsidRPr="00121ED5">
        <w:instrText>frequently</w:instrText>
      </w:r>
      <w:r w:rsidR="00D1004C" w:rsidRPr="00121ED5">
        <w:rPr>
          <w:lang w:val="ru-RU"/>
        </w:rPr>
        <w:instrText xml:space="preserve"> </w:instrText>
      </w:r>
      <w:r w:rsidR="00D1004C" w:rsidRPr="00121ED5">
        <w:instrText>negative</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results</w:instrText>
      </w:r>
      <w:r w:rsidR="00D1004C" w:rsidRPr="00121ED5">
        <w:rPr>
          <w:lang w:val="ru-RU"/>
        </w:rPr>
        <w:instrText xml:space="preserve"> </w:instrText>
      </w:r>
      <w:r w:rsidR="00D1004C" w:rsidRPr="00121ED5">
        <w:instrText>were</w:instrText>
      </w:r>
      <w:r w:rsidR="00D1004C" w:rsidRPr="00121ED5">
        <w:rPr>
          <w:lang w:val="ru-RU"/>
        </w:rPr>
        <w:instrText xml:space="preserve"> </w:instrText>
      </w:r>
      <w:r w:rsidR="00D1004C" w:rsidRPr="00121ED5">
        <w:instrText>as</w:instrText>
      </w:r>
      <w:r w:rsidR="00D1004C" w:rsidRPr="00121ED5">
        <w:rPr>
          <w:lang w:val="ru-RU"/>
        </w:rPr>
        <w:instrText xml:space="preserve"> </w:instrText>
      </w:r>
      <w:r w:rsidR="00D1004C" w:rsidRPr="00121ED5">
        <w:instrText>follows</w:instrText>
      </w:r>
      <w:r w:rsidR="00D1004C" w:rsidRPr="00121ED5">
        <w:rPr>
          <w:lang w:val="ru-RU"/>
        </w:rPr>
        <w:instrText xml:space="preserve">: </w:instrText>
      </w:r>
      <w:r w:rsidR="00D1004C" w:rsidRPr="00121ED5">
        <w:instrText>esophagitis</w:instrText>
      </w:r>
      <w:r w:rsidR="00D1004C" w:rsidRPr="00121ED5">
        <w:rPr>
          <w:lang w:val="ru-RU"/>
        </w:rPr>
        <w:instrText xml:space="preserve"> (18%), </w:instrText>
      </w:r>
      <w:r w:rsidR="00D1004C" w:rsidRPr="00121ED5">
        <w:instrText>reflux</w:instrText>
      </w:r>
      <w:r w:rsidR="00D1004C" w:rsidRPr="00121ED5">
        <w:rPr>
          <w:lang w:val="ru-RU"/>
        </w:rPr>
        <w:instrText xml:space="preserve"> (9%), </w:instrText>
      </w:r>
      <w:r w:rsidR="00D1004C" w:rsidRPr="00121ED5">
        <w:instrText>esophageal</w:instrText>
      </w:r>
      <w:r w:rsidR="00D1004C" w:rsidRPr="00121ED5">
        <w:rPr>
          <w:lang w:val="ru-RU"/>
        </w:rPr>
        <w:instrText xml:space="preserve"> </w:instrText>
      </w:r>
      <w:r w:rsidR="00D1004C" w:rsidRPr="00121ED5">
        <w:instrText>dysmotility</w:instrText>
      </w:r>
      <w:r w:rsidR="00D1004C" w:rsidRPr="00121ED5">
        <w:rPr>
          <w:lang w:val="ru-RU"/>
        </w:rPr>
        <w:instrText xml:space="preserve"> (12%), </w:instrText>
      </w:r>
      <w:r w:rsidR="00D1004C" w:rsidRPr="00121ED5">
        <w:instrText>and</w:instrText>
      </w:r>
      <w:r w:rsidR="00D1004C" w:rsidRPr="00121ED5">
        <w:rPr>
          <w:lang w:val="ru-RU"/>
        </w:rPr>
        <w:instrText xml:space="preserve"> </w:instrText>
      </w:r>
      <w:r w:rsidR="00D1004C" w:rsidRPr="00121ED5">
        <w:instrText>stricture</w:instrText>
      </w:r>
      <w:r w:rsidR="00D1004C" w:rsidRPr="00121ED5">
        <w:rPr>
          <w:lang w:val="ru-RU"/>
        </w:rPr>
        <w:instrText xml:space="preserve"> (3%). </w:instrText>
      </w:r>
      <w:r w:rsidR="00D1004C" w:rsidRPr="00121ED5">
        <w:instrText>All</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study</w:instrText>
      </w:r>
      <w:r w:rsidR="00D1004C" w:rsidRPr="00121ED5">
        <w:rPr>
          <w:lang w:val="ru-RU"/>
        </w:rPr>
        <w:instrText xml:space="preserve"> </w:instrText>
      </w:r>
      <w:r w:rsidR="00D1004C" w:rsidRPr="00121ED5">
        <w:instrText>patients</w:instrText>
      </w:r>
      <w:r w:rsidR="00D1004C" w:rsidRPr="00121ED5">
        <w:rPr>
          <w:lang w:val="ru-RU"/>
        </w:rPr>
        <w:instrText xml:space="preserve"> </w:instrText>
      </w:r>
      <w:r w:rsidR="00D1004C" w:rsidRPr="00121ED5">
        <w:instrText>were</w:instrText>
      </w:r>
      <w:r w:rsidR="00D1004C" w:rsidRPr="00121ED5">
        <w:rPr>
          <w:lang w:val="ru-RU"/>
        </w:rPr>
        <w:instrText xml:space="preserve"> </w:instrText>
      </w:r>
      <w:r w:rsidR="00D1004C" w:rsidRPr="00121ED5">
        <w:instrText>treated</w:instrText>
      </w:r>
      <w:r w:rsidR="00D1004C" w:rsidRPr="00121ED5">
        <w:rPr>
          <w:lang w:val="ru-RU"/>
        </w:rPr>
        <w:instrText xml:space="preserve"> </w:instrText>
      </w:r>
      <w:r w:rsidR="00D1004C" w:rsidRPr="00121ED5">
        <w:instrText>with</w:instrText>
      </w:r>
      <w:r w:rsidR="00D1004C" w:rsidRPr="00121ED5">
        <w:rPr>
          <w:lang w:val="ru-RU"/>
        </w:rPr>
        <w:instrText xml:space="preserve"> …","</w:instrText>
      </w:r>
      <w:r w:rsidR="00D1004C" w:rsidRPr="00121ED5">
        <w:instrText>author</w:instrText>
      </w:r>
      <w:r w:rsidR="00D1004C" w:rsidRPr="00121ED5">
        <w:rPr>
          <w:lang w:val="ru-RU"/>
        </w:rPr>
        <w:instrText>":[{"</w:instrText>
      </w:r>
      <w:r w:rsidR="00D1004C" w:rsidRPr="00121ED5">
        <w:instrText>dropping</w:instrText>
      </w:r>
      <w:r w:rsidR="00D1004C" w:rsidRPr="00121ED5">
        <w:rPr>
          <w:lang w:val="ru-RU"/>
        </w:rPr>
        <w:instrText>-</w:instrText>
      </w:r>
      <w:r w:rsidR="00D1004C" w:rsidRPr="00121ED5">
        <w:instrText>particle</w:instrText>
      </w:r>
      <w:r w:rsidR="00D1004C" w:rsidRPr="00121ED5">
        <w:rPr>
          <w:lang w:val="ru-RU"/>
        </w:rPr>
        <w:instrText>":"","</w:instrText>
      </w:r>
      <w:r w:rsidR="00D1004C" w:rsidRPr="00121ED5">
        <w:instrText>family</w:instrText>
      </w:r>
      <w:r w:rsidR="00D1004C" w:rsidRPr="00121ED5">
        <w:rPr>
          <w:lang w:val="ru-RU"/>
        </w:rPr>
        <w:instrText>":"</w:instrText>
      </w:r>
      <w:r w:rsidR="00D1004C" w:rsidRPr="00121ED5">
        <w:instrText>Koufman</w:instrText>
      </w:r>
      <w:r w:rsidR="00D1004C" w:rsidRPr="00121ED5">
        <w:rPr>
          <w:lang w:val="ru-RU"/>
        </w:rPr>
        <w:instrText>","</w:instrText>
      </w:r>
      <w:r w:rsidR="00D1004C" w:rsidRPr="00121ED5">
        <w:instrText>given</w:instrText>
      </w:r>
      <w:r w:rsidR="00D1004C" w:rsidRPr="00121ED5">
        <w:rPr>
          <w:lang w:val="ru-RU"/>
        </w:rPr>
        <w:instrText>":"</w:instrText>
      </w:r>
      <w:r w:rsidR="00D1004C" w:rsidRPr="00121ED5">
        <w:instrText>J</w:instrText>
      </w:r>
      <w:r w:rsidR="00D1004C" w:rsidRPr="00121ED5">
        <w:rPr>
          <w:lang w:val="ru-RU"/>
        </w:rPr>
        <w:instrText xml:space="preserve"> </w:instrText>
      </w:r>
      <w:r w:rsidR="00D1004C" w:rsidRPr="00121ED5">
        <w:instrText>A</w:instrText>
      </w:r>
      <w:r w:rsidR="00D1004C" w:rsidRPr="00121ED5">
        <w:rPr>
          <w:lang w:val="ru-RU"/>
        </w:rPr>
        <w:instrText>","</w:instrText>
      </w:r>
      <w:r w:rsidR="00D1004C" w:rsidRPr="00121ED5">
        <w:instrText>non</w:instrText>
      </w:r>
      <w:r w:rsidR="00D1004C" w:rsidRPr="00121ED5">
        <w:rPr>
          <w:lang w:val="ru-RU"/>
        </w:rPr>
        <w:instrText>-</w:instrText>
      </w:r>
      <w:r w:rsidR="00D1004C" w:rsidRPr="00121ED5">
        <w:instrText>dropping</w:instrText>
      </w:r>
      <w:r w:rsidR="00D1004C" w:rsidRPr="00121ED5">
        <w:rPr>
          <w:lang w:val="ru-RU"/>
        </w:rPr>
        <w:instrText>-</w:instrText>
      </w:r>
      <w:r w:rsidR="00D1004C" w:rsidRPr="00121ED5">
        <w:instrText>particle</w:instrText>
      </w:r>
      <w:r w:rsidR="00D1004C" w:rsidRPr="00121ED5">
        <w:rPr>
          <w:lang w:val="ru-RU"/>
        </w:rPr>
        <w:instrText>":"","</w:instrText>
      </w:r>
      <w:r w:rsidR="00D1004C" w:rsidRPr="00121ED5">
        <w:instrText>parse</w:instrText>
      </w:r>
      <w:r w:rsidR="00D1004C" w:rsidRPr="00121ED5">
        <w:rPr>
          <w:lang w:val="ru-RU"/>
        </w:rPr>
        <w:instrText>-</w:instrText>
      </w:r>
      <w:r w:rsidR="00D1004C" w:rsidRPr="00121ED5">
        <w:instrText>names</w:instrText>
      </w:r>
      <w:r w:rsidR="00D1004C" w:rsidRPr="00121ED5">
        <w:rPr>
          <w:lang w:val="ru-RU"/>
        </w:rPr>
        <w:instrText>":</w:instrText>
      </w:r>
      <w:r w:rsidR="00D1004C" w:rsidRPr="00121ED5">
        <w:instrText>false</w:instrText>
      </w:r>
      <w:r w:rsidR="00D1004C" w:rsidRPr="00121ED5">
        <w:rPr>
          <w:lang w:val="ru-RU"/>
        </w:rPr>
        <w:instrText>,"</w:instrText>
      </w:r>
      <w:r w:rsidR="00D1004C" w:rsidRPr="00121ED5">
        <w:instrText>suffix</w:instrText>
      </w:r>
      <w:r w:rsidR="00D1004C" w:rsidRPr="00121ED5">
        <w:rPr>
          <w:lang w:val="ru-RU"/>
        </w:rPr>
        <w:instrText>":""}],"</w:instrText>
      </w:r>
      <w:r w:rsidR="00D1004C" w:rsidRPr="00121ED5">
        <w:instrText>container</w:instrText>
      </w:r>
      <w:r w:rsidR="00D1004C" w:rsidRPr="00121ED5">
        <w:rPr>
          <w:lang w:val="ru-RU"/>
        </w:rPr>
        <w:instrText>-</w:instrText>
      </w:r>
      <w:r w:rsidR="00D1004C" w:rsidRPr="00121ED5">
        <w:instrText>title</w:instrText>
      </w:r>
      <w:r w:rsidR="00D1004C" w:rsidRPr="00121ED5">
        <w:rPr>
          <w:lang w:val="ru-RU"/>
        </w:rPr>
        <w:instrText>":"</w:instrText>
      </w:r>
      <w:r w:rsidR="00D1004C" w:rsidRPr="00121ED5">
        <w:instrText>The</w:instrText>
      </w:r>
      <w:r w:rsidR="00D1004C" w:rsidRPr="00121ED5">
        <w:rPr>
          <w:lang w:val="ru-RU"/>
        </w:rPr>
        <w:instrText xml:space="preserve"> </w:instrText>
      </w:r>
      <w:r w:rsidR="00D1004C" w:rsidRPr="00121ED5">
        <w:instrText>Laryngoscope</w:instrText>
      </w:r>
      <w:r w:rsidR="00D1004C" w:rsidRPr="00121ED5">
        <w:rPr>
          <w:lang w:val="ru-RU"/>
        </w:rPr>
        <w:instrText>","</w:instrText>
      </w:r>
      <w:r w:rsidR="00D1004C" w:rsidRPr="00121ED5">
        <w:instrText>id</w:instrText>
      </w:r>
      <w:r w:rsidR="00D1004C" w:rsidRPr="00121ED5">
        <w:rPr>
          <w:lang w:val="ru-RU"/>
        </w:rPr>
        <w:instrText>":"</w:instrText>
      </w:r>
      <w:r w:rsidR="00D1004C" w:rsidRPr="00121ED5">
        <w:instrText>ITEM</w:instrText>
      </w:r>
      <w:r w:rsidR="00D1004C" w:rsidRPr="00121ED5">
        <w:rPr>
          <w:lang w:val="ru-RU"/>
        </w:rPr>
        <w:instrText>-1","</w:instrText>
      </w:r>
      <w:r w:rsidR="00D1004C" w:rsidRPr="00121ED5">
        <w:instrText>issue</w:instrText>
      </w:r>
      <w:r w:rsidR="00D1004C" w:rsidRPr="00121ED5">
        <w:rPr>
          <w:lang w:val="ru-RU"/>
        </w:rPr>
        <w:instrText xml:space="preserve">":"4 </w:instrText>
      </w:r>
      <w:r w:rsidR="00D1004C" w:rsidRPr="00121ED5">
        <w:instrText>Pt</w:instrText>
      </w:r>
      <w:r w:rsidR="00D1004C" w:rsidRPr="00121ED5">
        <w:rPr>
          <w:lang w:val="ru-RU"/>
        </w:rPr>
        <w:instrText xml:space="preserve"> 2 </w:instrText>
      </w:r>
      <w:r w:rsidR="00D1004C" w:rsidRPr="00121ED5">
        <w:instrText>Suppl</w:instrText>
      </w:r>
      <w:r w:rsidR="00D1004C" w:rsidRPr="00121ED5">
        <w:rPr>
          <w:lang w:val="ru-RU"/>
        </w:rPr>
        <w:instrText xml:space="preserve"> 53","</w:instrText>
      </w:r>
      <w:r w:rsidR="00D1004C" w:rsidRPr="00121ED5">
        <w:instrText>issued</w:instrText>
      </w:r>
      <w:r w:rsidR="00D1004C" w:rsidRPr="00121ED5">
        <w:rPr>
          <w:lang w:val="ru-RU"/>
        </w:rPr>
        <w:instrText>":{"</w:instrText>
      </w:r>
      <w:r w:rsidR="00D1004C" w:rsidRPr="00121ED5">
        <w:instrText>date</w:instrText>
      </w:r>
      <w:r w:rsidR="00D1004C" w:rsidRPr="00121ED5">
        <w:rPr>
          <w:lang w:val="ru-RU"/>
        </w:rPr>
        <w:instrText>-</w:instrText>
      </w:r>
      <w:r w:rsidR="00D1004C" w:rsidRPr="00121ED5">
        <w:instrText>parts</w:instrText>
      </w:r>
      <w:r w:rsidR="00D1004C" w:rsidRPr="00121ED5">
        <w:rPr>
          <w:lang w:val="ru-RU"/>
        </w:rPr>
        <w:instrText>":[["1991","4"]]},"</w:instrText>
      </w:r>
      <w:r w:rsidR="00D1004C" w:rsidRPr="00121ED5">
        <w:instrText>language</w:instrText>
      </w:r>
      <w:r w:rsidR="00D1004C" w:rsidRPr="00121ED5">
        <w:rPr>
          <w:lang w:val="ru-RU"/>
        </w:rPr>
        <w:instrText>":"</w:instrText>
      </w:r>
      <w:r w:rsidR="00D1004C" w:rsidRPr="00121ED5">
        <w:instrText>eng</w:instrText>
      </w:r>
      <w:r w:rsidR="00D1004C" w:rsidRPr="00121ED5">
        <w:rPr>
          <w:lang w:val="ru-RU"/>
        </w:rPr>
        <w:instrText>","</w:instrText>
      </w:r>
      <w:r w:rsidR="00D1004C" w:rsidRPr="00121ED5">
        <w:instrText>page</w:instrText>
      </w:r>
      <w:r w:rsidR="00D1004C" w:rsidRPr="00121ED5">
        <w:rPr>
          <w:lang w:val="ru-RU"/>
        </w:rPr>
        <w:instrText>":"1-78","</w:instrText>
      </w:r>
      <w:r w:rsidR="00D1004C" w:rsidRPr="00121ED5">
        <w:instrText>publisher</w:instrText>
      </w:r>
      <w:r w:rsidR="00D1004C" w:rsidRPr="00121ED5">
        <w:rPr>
          <w:lang w:val="ru-RU"/>
        </w:rPr>
        <w:instrText>-</w:instrText>
      </w:r>
      <w:r w:rsidR="00D1004C" w:rsidRPr="00121ED5">
        <w:instrText>place</w:instrText>
      </w:r>
      <w:r w:rsidR="00D1004C" w:rsidRPr="00121ED5">
        <w:rPr>
          <w:lang w:val="ru-RU"/>
        </w:rPr>
        <w:instrText>":"</w:instrText>
      </w:r>
      <w:r w:rsidR="00D1004C" w:rsidRPr="00121ED5">
        <w:instrText>United</w:instrText>
      </w:r>
      <w:r w:rsidR="00D1004C" w:rsidRPr="00121ED5">
        <w:rPr>
          <w:lang w:val="ru-RU"/>
        </w:rPr>
        <w:instrText xml:space="preserve"> </w:instrText>
      </w:r>
      <w:r w:rsidR="00D1004C" w:rsidRPr="00121ED5">
        <w:instrText>States</w:instrText>
      </w:r>
      <w:r w:rsidR="00D1004C" w:rsidRPr="00121ED5">
        <w:rPr>
          <w:lang w:val="ru-RU"/>
        </w:rPr>
        <w:instrText>","</w:instrText>
      </w:r>
      <w:r w:rsidR="00D1004C" w:rsidRPr="00121ED5">
        <w:instrText>title</w:instrText>
      </w:r>
      <w:r w:rsidR="00D1004C" w:rsidRPr="00121ED5">
        <w:rPr>
          <w:lang w:val="ru-RU"/>
        </w:rPr>
        <w:instrText>":"</w:instrText>
      </w:r>
      <w:r w:rsidR="00D1004C" w:rsidRPr="00121ED5">
        <w:instrText>The</w:instrText>
      </w:r>
      <w:r w:rsidR="00D1004C" w:rsidRPr="00121ED5">
        <w:rPr>
          <w:lang w:val="ru-RU"/>
        </w:rPr>
        <w:instrText xml:space="preserve"> </w:instrText>
      </w:r>
      <w:r w:rsidR="00D1004C" w:rsidRPr="00121ED5">
        <w:instrText>otolaryngologic</w:instrText>
      </w:r>
      <w:r w:rsidR="00D1004C" w:rsidRPr="00121ED5">
        <w:rPr>
          <w:lang w:val="ru-RU"/>
        </w:rPr>
        <w:instrText xml:space="preserve"> </w:instrText>
      </w:r>
      <w:r w:rsidR="00D1004C" w:rsidRPr="00121ED5">
        <w:instrText>manifestations</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gastroesophageal</w:instrText>
      </w:r>
      <w:r w:rsidR="00D1004C" w:rsidRPr="00121ED5">
        <w:rPr>
          <w:lang w:val="ru-RU"/>
        </w:rPr>
        <w:instrText xml:space="preserve"> </w:instrText>
      </w:r>
      <w:r w:rsidR="00D1004C" w:rsidRPr="00121ED5">
        <w:instrText>reflux</w:instrText>
      </w:r>
      <w:r w:rsidR="00D1004C" w:rsidRPr="00121ED5">
        <w:rPr>
          <w:lang w:val="ru-RU"/>
        </w:rPr>
        <w:instrText xml:space="preserve"> </w:instrText>
      </w:r>
      <w:r w:rsidR="00D1004C" w:rsidRPr="00121ED5">
        <w:instrText>disease</w:instrText>
      </w:r>
      <w:r w:rsidR="00D1004C" w:rsidRPr="00121ED5">
        <w:rPr>
          <w:lang w:val="ru-RU"/>
        </w:rPr>
        <w:instrText xml:space="preserve"> (</w:instrText>
      </w:r>
      <w:r w:rsidR="00D1004C" w:rsidRPr="00121ED5">
        <w:instrText>GERD</w:instrText>
      </w:r>
      <w:r w:rsidR="00D1004C" w:rsidRPr="00121ED5">
        <w:rPr>
          <w:lang w:val="ru-RU"/>
        </w:rPr>
        <w:instrText xml:space="preserve">): </w:instrText>
      </w:r>
      <w:r w:rsidR="00D1004C" w:rsidRPr="00121ED5">
        <w:instrText>a</w:instrText>
      </w:r>
      <w:r w:rsidR="00D1004C" w:rsidRPr="00121ED5">
        <w:rPr>
          <w:lang w:val="ru-RU"/>
        </w:rPr>
        <w:instrText xml:space="preserve"> </w:instrText>
      </w:r>
      <w:r w:rsidR="00D1004C" w:rsidRPr="00121ED5">
        <w:instrText>clinical</w:instrText>
      </w:r>
      <w:r w:rsidR="00D1004C" w:rsidRPr="00121ED5">
        <w:rPr>
          <w:lang w:val="ru-RU"/>
        </w:rPr>
        <w:instrText xml:space="preserve"> </w:instrText>
      </w:r>
      <w:r w:rsidR="00D1004C" w:rsidRPr="00121ED5">
        <w:instrText>investigation</w:instrText>
      </w:r>
      <w:r w:rsidR="00D1004C" w:rsidRPr="00121ED5">
        <w:rPr>
          <w:lang w:val="ru-RU"/>
        </w:rPr>
        <w:instrText xml:space="preserve"> </w:instrText>
      </w:r>
      <w:r w:rsidR="00D1004C" w:rsidRPr="00121ED5">
        <w:instrText>of</w:instrText>
      </w:r>
      <w:r w:rsidR="00D1004C" w:rsidRPr="00121ED5">
        <w:rPr>
          <w:lang w:val="ru-RU"/>
        </w:rPr>
        <w:instrText xml:space="preserve"> 225 </w:instrText>
      </w:r>
      <w:r w:rsidR="00D1004C" w:rsidRPr="00121ED5">
        <w:instrText>patients</w:instrText>
      </w:r>
      <w:r w:rsidR="00D1004C" w:rsidRPr="00121ED5">
        <w:rPr>
          <w:lang w:val="ru-RU"/>
        </w:rPr>
        <w:instrText xml:space="preserve"> </w:instrText>
      </w:r>
      <w:r w:rsidR="00D1004C" w:rsidRPr="00121ED5">
        <w:instrText>using</w:instrText>
      </w:r>
      <w:r w:rsidR="00D1004C" w:rsidRPr="00121ED5">
        <w:rPr>
          <w:lang w:val="ru-RU"/>
        </w:rPr>
        <w:instrText xml:space="preserve"> </w:instrText>
      </w:r>
      <w:r w:rsidR="00D1004C" w:rsidRPr="00121ED5">
        <w:instrText>ambulatory</w:instrText>
      </w:r>
      <w:r w:rsidR="00D1004C" w:rsidRPr="00121ED5">
        <w:rPr>
          <w:lang w:val="ru-RU"/>
        </w:rPr>
        <w:instrText xml:space="preserve"> 24-</w:instrText>
      </w:r>
      <w:r w:rsidR="00D1004C" w:rsidRPr="00121ED5">
        <w:instrText>hour</w:instrText>
      </w:r>
      <w:r w:rsidR="00D1004C" w:rsidRPr="00121ED5">
        <w:rPr>
          <w:lang w:val="ru-RU"/>
        </w:rPr>
        <w:instrText xml:space="preserve"> </w:instrText>
      </w:r>
      <w:r w:rsidR="00D1004C" w:rsidRPr="00121ED5">
        <w:instrText>pH</w:instrText>
      </w:r>
      <w:r w:rsidR="00D1004C" w:rsidRPr="00121ED5">
        <w:rPr>
          <w:lang w:val="ru-RU"/>
        </w:rPr>
        <w:instrText xml:space="preserve"> </w:instrText>
      </w:r>
      <w:r w:rsidR="00D1004C" w:rsidRPr="00121ED5">
        <w:instrText>monitoring</w:instrText>
      </w:r>
      <w:r w:rsidR="00D1004C" w:rsidRPr="00121ED5">
        <w:rPr>
          <w:lang w:val="ru-RU"/>
        </w:rPr>
        <w:instrText xml:space="preserve"> </w:instrText>
      </w:r>
      <w:r w:rsidR="00D1004C" w:rsidRPr="00121ED5">
        <w:instrText>and</w:instrText>
      </w:r>
      <w:r w:rsidR="00D1004C" w:rsidRPr="00121ED5">
        <w:rPr>
          <w:lang w:val="ru-RU"/>
        </w:rPr>
        <w:instrText xml:space="preserve"> </w:instrText>
      </w:r>
      <w:r w:rsidR="00D1004C" w:rsidRPr="00121ED5">
        <w:instrText>an</w:instrText>
      </w:r>
      <w:r w:rsidR="00D1004C" w:rsidRPr="00121ED5">
        <w:rPr>
          <w:lang w:val="ru-RU"/>
        </w:rPr>
        <w:instrText xml:space="preserve"> </w:instrText>
      </w:r>
      <w:r w:rsidR="00D1004C" w:rsidRPr="00121ED5">
        <w:instrText>experimental</w:instrText>
      </w:r>
      <w:r w:rsidR="00D1004C" w:rsidRPr="00121ED5">
        <w:rPr>
          <w:lang w:val="ru-RU"/>
        </w:rPr>
        <w:instrText xml:space="preserve"> </w:instrText>
      </w:r>
      <w:r w:rsidR="00D1004C" w:rsidRPr="00121ED5">
        <w:instrText>investigation</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role</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acid</w:instrText>
      </w:r>
      <w:r w:rsidR="00D1004C" w:rsidRPr="00121ED5">
        <w:rPr>
          <w:lang w:val="ru-RU"/>
        </w:rPr>
        <w:instrText xml:space="preserve"> </w:instrText>
      </w:r>
      <w:r w:rsidR="00D1004C" w:rsidRPr="00121ED5">
        <w:instrText>and</w:instrText>
      </w:r>
      <w:r w:rsidR="00D1004C" w:rsidRPr="00121ED5">
        <w:rPr>
          <w:lang w:val="ru-RU"/>
        </w:rPr>
        <w:instrText xml:space="preserve"> </w:instrText>
      </w:r>
      <w:r w:rsidR="00D1004C" w:rsidRPr="00121ED5">
        <w:instrText>pepsin</w:instrText>
      </w:r>
      <w:r w:rsidR="00D1004C" w:rsidRPr="00121ED5">
        <w:rPr>
          <w:lang w:val="ru-RU"/>
        </w:rPr>
        <w:instrText xml:space="preserve"> </w:instrText>
      </w:r>
      <w:r w:rsidR="00D1004C" w:rsidRPr="00121ED5">
        <w:instrText>in</w:instrText>
      </w:r>
      <w:r w:rsidR="00D1004C" w:rsidRPr="00121ED5">
        <w:rPr>
          <w:lang w:val="ru-RU"/>
        </w:rPr>
        <w:instrText xml:space="preserve"> </w:instrText>
      </w:r>
      <w:r w:rsidR="00D1004C" w:rsidRPr="00121ED5">
        <w:instrText>the</w:instrText>
      </w:r>
      <w:r w:rsidR="00D1004C" w:rsidRPr="00121ED5">
        <w:rPr>
          <w:lang w:val="ru-RU"/>
        </w:rPr>
        <w:instrText xml:space="preserve"> </w:instrText>
      </w:r>
      <w:r w:rsidR="00D1004C" w:rsidRPr="00121ED5">
        <w:instrText>development</w:instrText>
      </w:r>
      <w:r w:rsidR="00D1004C" w:rsidRPr="00121ED5">
        <w:rPr>
          <w:lang w:val="ru-RU"/>
        </w:rPr>
        <w:instrText xml:space="preserve"> </w:instrText>
      </w:r>
      <w:r w:rsidR="00D1004C" w:rsidRPr="00121ED5">
        <w:instrText>of</w:instrText>
      </w:r>
      <w:r w:rsidR="00D1004C" w:rsidRPr="00121ED5">
        <w:rPr>
          <w:lang w:val="ru-RU"/>
        </w:rPr>
        <w:instrText xml:space="preserve"> </w:instrText>
      </w:r>
      <w:r w:rsidR="00D1004C" w:rsidRPr="00121ED5">
        <w:instrText>laryngeal</w:instrText>
      </w:r>
      <w:r w:rsidR="00D1004C" w:rsidRPr="00121ED5">
        <w:rPr>
          <w:lang w:val="ru-RU"/>
        </w:rPr>
        <w:instrText xml:space="preserve"> ","</w:instrText>
      </w:r>
      <w:r w:rsidR="00D1004C" w:rsidRPr="00121ED5">
        <w:instrText>type</w:instrText>
      </w:r>
      <w:r w:rsidR="00D1004C" w:rsidRPr="00121ED5">
        <w:rPr>
          <w:lang w:val="ru-RU"/>
        </w:rPr>
        <w:instrText>":"</w:instrText>
      </w:r>
      <w:r w:rsidR="00D1004C" w:rsidRPr="00121ED5">
        <w:instrText>article</w:instrText>
      </w:r>
      <w:r w:rsidR="00D1004C" w:rsidRPr="00121ED5">
        <w:rPr>
          <w:lang w:val="ru-RU"/>
        </w:rPr>
        <w:instrText>-</w:instrText>
      </w:r>
      <w:r w:rsidR="00D1004C" w:rsidRPr="00121ED5">
        <w:instrText>journal</w:instrText>
      </w:r>
      <w:r w:rsidR="00D1004C" w:rsidRPr="00121ED5">
        <w:rPr>
          <w:lang w:val="ru-RU"/>
        </w:rPr>
        <w:instrText>","</w:instrText>
      </w:r>
      <w:r w:rsidR="00D1004C" w:rsidRPr="00121ED5">
        <w:instrText>volume</w:instrText>
      </w:r>
      <w:r w:rsidR="00D1004C" w:rsidRPr="00121ED5">
        <w:rPr>
          <w:lang w:val="ru-RU"/>
        </w:rPr>
        <w:instrText>":"101"},"</w:instrText>
      </w:r>
      <w:r w:rsidR="00D1004C" w:rsidRPr="00121ED5">
        <w:instrText>uris</w:instrText>
      </w:r>
      <w:r w:rsidR="00D1004C" w:rsidRPr="00121ED5">
        <w:rPr>
          <w:lang w:val="ru-RU"/>
        </w:rPr>
        <w:instrText>":["</w:instrText>
      </w:r>
      <w:r w:rsidR="00D1004C" w:rsidRPr="00121ED5">
        <w:instrText>http</w:instrText>
      </w:r>
      <w:r w:rsidR="00D1004C" w:rsidRPr="00121ED5">
        <w:rPr>
          <w:lang w:val="ru-RU"/>
        </w:rPr>
        <w:instrText>://</w:instrText>
      </w:r>
      <w:r w:rsidR="00D1004C" w:rsidRPr="00121ED5">
        <w:instrText>www</w:instrText>
      </w:r>
      <w:r w:rsidR="00D1004C" w:rsidRPr="00121ED5">
        <w:rPr>
          <w:lang w:val="ru-RU"/>
        </w:rPr>
        <w:instrText>.</w:instrText>
      </w:r>
      <w:r w:rsidR="00D1004C" w:rsidRPr="00121ED5">
        <w:instrText>mendeley</w:instrText>
      </w:r>
      <w:r w:rsidR="00D1004C" w:rsidRPr="00121ED5">
        <w:rPr>
          <w:lang w:val="ru-RU"/>
        </w:rPr>
        <w:instrText>.</w:instrText>
      </w:r>
      <w:r w:rsidR="00D1004C" w:rsidRPr="00121ED5">
        <w:instrText>com</w:instrText>
      </w:r>
      <w:r w:rsidR="00D1004C" w:rsidRPr="00121ED5">
        <w:rPr>
          <w:lang w:val="ru-RU"/>
        </w:rPr>
        <w:instrText>/</w:instrText>
      </w:r>
      <w:r w:rsidR="00D1004C" w:rsidRPr="00121ED5">
        <w:instrText>documents</w:instrText>
      </w:r>
      <w:r w:rsidR="00D1004C" w:rsidRPr="00121ED5">
        <w:rPr>
          <w:lang w:val="ru-RU"/>
        </w:rPr>
        <w:instrText>/?</w:instrText>
      </w:r>
      <w:r w:rsidR="00D1004C" w:rsidRPr="00121ED5">
        <w:instrText>uuid</w:instrText>
      </w:r>
      <w:r w:rsidR="00D1004C" w:rsidRPr="00121ED5">
        <w:rPr>
          <w:lang w:val="ru-RU"/>
        </w:rPr>
        <w:instrText>=0</w:instrText>
      </w:r>
      <w:r w:rsidR="00D1004C" w:rsidRPr="00121ED5">
        <w:instrText>c</w:instrText>
      </w:r>
      <w:r w:rsidR="00D1004C" w:rsidRPr="00121ED5">
        <w:rPr>
          <w:lang w:val="ru-RU"/>
        </w:rPr>
        <w:instrText>1</w:instrText>
      </w:r>
      <w:r w:rsidR="00D1004C" w:rsidRPr="00121ED5">
        <w:instrText>e</w:instrText>
      </w:r>
      <w:r w:rsidR="00D1004C" w:rsidRPr="00121ED5">
        <w:rPr>
          <w:lang w:val="ru-RU"/>
        </w:rPr>
        <w:instrText>97</w:instrText>
      </w:r>
      <w:r w:rsidR="00D1004C" w:rsidRPr="00121ED5">
        <w:instrText>ce</w:instrText>
      </w:r>
      <w:r w:rsidR="00D1004C" w:rsidRPr="00121ED5">
        <w:rPr>
          <w:lang w:val="ru-RU"/>
        </w:rPr>
        <w:instrText>-1</w:instrText>
      </w:r>
      <w:r w:rsidR="00D1004C" w:rsidRPr="00121ED5">
        <w:instrText>b</w:instrText>
      </w:r>
      <w:r w:rsidR="00D1004C" w:rsidRPr="00121ED5">
        <w:rPr>
          <w:lang w:val="ru-RU"/>
        </w:rPr>
        <w:instrText>13-458</w:instrText>
      </w:r>
      <w:r w:rsidR="00D1004C" w:rsidRPr="00121ED5">
        <w:instrText>e</w:instrText>
      </w:r>
      <w:r w:rsidR="00D1004C" w:rsidRPr="00121ED5">
        <w:rPr>
          <w:lang w:val="ru-RU"/>
        </w:rPr>
        <w:instrText>-8936-3</w:instrText>
      </w:r>
      <w:r w:rsidR="00D1004C" w:rsidRPr="00121ED5">
        <w:instrText>f</w:instrText>
      </w:r>
      <w:r w:rsidR="00D1004C" w:rsidRPr="00121ED5">
        <w:rPr>
          <w:lang w:val="ru-RU"/>
        </w:rPr>
        <w:instrText>358703</w:instrText>
      </w:r>
      <w:r w:rsidR="00D1004C" w:rsidRPr="00121ED5">
        <w:instrText>c</w:instrText>
      </w:r>
      <w:r w:rsidR="00D1004C" w:rsidRPr="00121ED5">
        <w:rPr>
          <w:lang w:val="ru-RU"/>
        </w:rPr>
        <w:instrText>546"]}],"</w:instrText>
      </w:r>
      <w:r w:rsidR="00D1004C" w:rsidRPr="00121ED5">
        <w:instrText>mendeley</w:instrText>
      </w:r>
      <w:r w:rsidR="00D1004C" w:rsidRPr="00121ED5">
        <w:rPr>
          <w:lang w:val="ru-RU"/>
        </w:rPr>
        <w:instrText>":{"</w:instrText>
      </w:r>
      <w:r w:rsidR="00D1004C" w:rsidRPr="00121ED5">
        <w:instrText>formattedCitation</w:instrText>
      </w:r>
      <w:r w:rsidR="00D1004C" w:rsidRPr="00121ED5">
        <w:rPr>
          <w:lang w:val="ru-RU"/>
        </w:rPr>
        <w:instrText>":"[2]","</w:instrText>
      </w:r>
      <w:r w:rsidR="00D1004C" w:rsidRPr="00121ED5">
        <w:instrText>plainTextFormattedCitation</w:instrText>
      </w:r>
      <w:r w:rsidR="00D1004C" w:rsidRPr="00121ED5">
        <w:rPr>
          <w:lang w:val="ru-RU"/>
        </w:rPr>
        <w:instrText>":"[2]","</w:instrText>
      </w:r>
      <w:r w:rsidR="00D1004C" w:rsidRPr="00121ED5">
        <w:instrText>previouslyFormattedCitation</w:instrText>
      </w:r>
      <w:r w:rsidR="00D1004C" w:rsidRPr="00121ED5">
        <w:rPr>
          <w:lang w:val="ru-RU"/>
        </w:rPr>
        <w:instrText>":"[2]"},"</w:instrText>
      </w:r>
      <w:r w:rsidR="00D1004C" w:rsidRPr="00121ED5">
        <w:instrText>properties</w:instrText>
      </w:r>
      <w:r w:rsidR="00D1004C" w:rsidRPr="00121ED5">
        <w:rPr>
          <w:lang w:val="ru-RU"/>
        </w:rPr>
        <w:instrText>":{"</w:instrText>
      </w:r>
      <w:r w:rsidR="00D1004C" w:rsidRPr="00121ED5">
        <w:instrText>noteIndex</w:instrText>
      </w:r>
      <w:r w:rsidR="00D1004C" w:rsidRPr="00121ED5">
        <w:rPr>
          <w:lang w:val="ru-RU"/>
        </w:rPr>
        <w:instrText>":0},"</w:instrText>
      </w:r>
      <w:r w:rsidR="00D1004C" w:rsidRPr="00121ED5">
        <w:instrText>schema</w:instrText>
      </w:r>
      <w:r w:rsidR="00D1004C" w:rsidRPr="00121ED5">
        <w:rPr>
          <w:lang w:val="ru-RU"/>
        </w:rPr>
        <w:instrText>":"</w:instrText>
      </w:r>
      <w:r w:rsidR="00D1004C" w:rsidRPr="00121ED5">
        <w:instrText>https</w:instrText>
      </w:r>
      <w:r w:rsidR="00D1004C" w:rsidRPr="00121ED5">
        <w:rPr>
          <w:lang w:val="ru-RU"/>
        </w:rPr>
        <w:instrText>://</w:instrText>
      </w:r>
      <w:r w:rsidR="00D1004C" w:rsidRPr="00121ED5">
        <w:instrText>github</w:instrText>
      </w:r>
      <w:r w:rsidR="00D1004C" w:rsidRPr="00121ED5">
        <w:rPr>
          <w:lang w:val="ru-RU"/>
        </w:rPr>
        <w:instrText>.</w:instrText>
      </w:r>
      <w:r w:rsidR="00D1004C" w:rsidRPr="00121ED5">
        <w:instrText>com</w:instrText>
      </w:r>
      <w:r w:rsidR="00D1004C" w:rsidRPr="00121ED5">
        <w:rPr>
          <w:lang w:val="ru-RU"/>
        </w:rPr>
        <w:instrText>/</w:instrText>
      </w:r>
      <w:r w:rsidR="00D1004C" w:rsidRPr="00121ED5">
        <w:instrText>citation</w:instrText>
      </w:r>
      <w:r w:rsidR="00D1004C" w:rsidRPr="00121ED5">
        <w:rPr>
          <w:lang w:val="ru-RU"/>
        </w:rPr>
        <w:instrText>-</w:instrText>
      </w:r>
      <w:r w:rsidR="00D1004C" w:rsidRPr="00121ED5">
        <w:instrText>style</w:instrText>
      </w:r>
      <w:r w:rsidR="00D1004C" w:rsidRPr="00121ED5">
        <w:rPr>
          <w:lang w:val="ru-RU"/>
        </w:rPr>
        <w:instrText>-</w:instrText>
      </w:r>
      <w:r w:rsidR="00D1004C" w:rsidRPr="00121ED5">
        <w:instrText>language</w:instrText>
      </w:r>
      <w:r w:rsidR="00D1004C" w:rsidRPr="00121ED5">
        <w:rPr>
          <w:lang w:val="ru-RU"/>
        </w:rPr>
        <w:instrText>/</w:instrText>
      </w:r>
      <w:r w:rsidR="00D1004C" w:rsidRPr="00121ED5">
        <w:instrText>schema</w:instrText>
      </w:r>
      <w:r w:rsidR="00D1004C" w:rsidRPr="00121ED5">
        <w:rPr>
          <w:lang w:val="ru-RU"/>
        </w:rPr>
        <w:instrText>/</w:instrText>
      </w:r>
      <w:r w:rsidR="00D1004C" w:rsidRPr="00121ED5">
        <w:instrText>raw</w:instrText>
      </w:r>
      <w:r w:rsidR="00D1004C" w:rsidRPr="00121ED5">
        <w:rPr>
          <w:lang w:val="ru-RU"/>
        </w:rPr>
        <w:instrText>/</w:instrText>
      </w:r>
      <w:r w:rsidR="00D1004C" w:rsidRPr="00121ED5">
        <w:instrText>master</w:instrText>
      </w:r>
      <w:r w:rsidR="00D1004C" w:rsidRPr="00121ED5">
        <w:rPr>
          <w:lang w:val="ru-RU"/>
        </w:rPr>
        <w:instrText>/</w:instrText>
      </w:r>
      <w:r w:rsidR="00D1004C" w:rsidRPr="00121ED5">
        <w:instrText>csl</w:instrText>
      </w:r>
      <w:r w:rsidR="00D1004C" w:rsidRPr="00121ED5">
        <w:rPr>
          <w:lang w:val="ru-RU"/>
        </w:rPr>
        <w:instrText>-</w:instrText>
      </w:r>
      <w:r w:rsidR="00D1004C" w:rsidRPr="00121ED5">
        <w:instrText>citation</w:instrText>
      </w:r>
      <w:r w:rsidR="00D1004C" w:rsidRPr="00121ED5">
        <w:rPr>
          <w:lang w:val="ru-RU"/>
        </w:rPr>
        <w:instrText>.</w:instrText>
      </w:r>
      <w:r w:rsidR="00D1004C" w:rsidRPr="00121ED5">
        <w:instrText>json</w:instrText>
      </w:r>
      <w:r w:rsidR="00D1004C" w:rsidRPr="00121ED5">
        <w:rPr>
          <w:lang w:val="ru-RU"/>
        </w:rPr>
        <w:instrText>"}</w:instrText>
      </w:r>
      <w:r w:rsidR="00D1004C" w:rsidRPr="00121ED5">
        <w:fldChar w:fldCharType="separate"/>
      </w:r>
      <w:bookmarkStart w:id="41" w:name="__Fieldmark__974_1916665525"/>
      <w:r w:rsidR="00D1004C" w:rsidRPr="00121ED5">
        <w:rPr>
          <w:rFonts w:ascii="Times New Roman" w:hAnsi="Times New Roman" w:cs="Times New Roman"/>
          <w:noProof/>
          <w:sz w:val="28"/>
          <w:szCs w:val="28"/>
          <w:lang w:val="ru-RU"/>
        </w:rPr>
        <w:t>[2</w:t>
      </w:r>
      <w:r w:rsidR="001B3405">
        <w:rPr>
          <w:rFonts w:ascii="Times New Roman" w:hAnsi="Times New Roman" w:cs="Times New Roman"/>
          <w:noProof/>
          <w:sz w:val="28"/>
          <w:szCs w:val="28"/>
          <w:lang w:val="kk-KZ"/>
        </w:rPr>
        <w:t>,</w:t>
      </w:r>
      <w:r w:rsidR="009B3F0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8</w:t>
      </w:r>
      <w:r w:rsidR="00D1004C" w:rsidRPr="00121ED5">
        <w:rPr>
          <w:rFonts w:ascii="Times New Roman" w:hAnsi="Times New Roman" w:cs="Times New Roman"/>
          <w:noProof/>
          <w:sz w:val="28"/>
          <w:szCs w:val="28"/>
          <w:lang w:val="ru-RU"/>
        </w:rPr>
        <w:t>]</w:t>
      </w:r>
      <w:r w:rsidR="00D1004C" w:rsidRPr="00121ED5">
        <w:fldChar w:fldCharType="end"/>
      </w:r>
      <w:bookmarkEnd w:id="41"/>
      <w:r w:rsidR="00D1004C" w:rsidRPr="00121ED5">
        <w:rPr>
          <w:rFonts w:ascii="Times New Roman" w:hAnsi="Times New Roman" w:cs="Times New Roman"/>
          <w:sz w:val="28"/>
          <w:szCs w:val="28"/>
          <w:lang w:val="ru-RU"/>
        </w:rPr>
        <w:t>. В то время как лапароскопическая фундопликация,</w:t>
      </w:r>
      <w:r w:rsidR="00697F34">
        <w:rPr>
          <w:rFonts w:ascii="Times New Roman" w:hAnsi="Times New Roman" w:cs="Times New Roman"/>
          <w:sz w:val="28"/>
          <w:szCs w:val="28"/>
          <w:lang w:val="kk-KZ"/>
        </w:rPr>
        <w:t xml:space="preserve"> </w:t>
      </w:r>
      <w:r w:rsidR="00D1004C" w:rsidRPr="00121ED5">
        <w:rPr>
          <w:rFonts w:ascii="Times New Roman" w:hAnsi="Times New Roman" w:cs="Times New Roman"/>
          <w:sz w:val="28"/>
          <w:szCs w:val="28"/>
          <w:lang w:val="ru-RU"/>
        </w:rPr>
        <w:t>может контролировать типичные симптомы у приблизительно 90% пациентов, разрешение хронического кашля менее предсказан</w:t>
      </w:r>
      <w:r w:rsidR="007D12EE" w:rsidRPr="00121ED5">
        <w:rPr>
          <w:rFonts w:ascii="Times New Roman" w:hAnsi="Times New Roman" w:cs="Times New Roman"/>
          <w:sz w:val="28"/>
          <w:szCs w:val="28"/>
          <w:lang w:val="ru-RU"/>
        </w:rPr>
        <w:t>о</w:t>
      </w:r>
      <w:r w:rsidR="00D1004C" w:rsidRPr="00121ED5">
        <w:rPr>
          <w:rFonts w:ascii="Times New Roman" w:hAnsi="Times New Roman" w:cs="Times New Roman"/>
          <w:sz w:val="28"/>
          <w:szCs w:val="28"/>
          <w:lang w:val="ru-RU"/>
        </w:rPr>
        <w:t xml:space="preserve"> (около 51-96%)</w:t>
      </w:r>
      <w:r w:rsidR="007D12EE" w:rsidRPr="00121ED5">
        <w:rPr>
          <w:rFonts w:ascii="Times New Roman" w:hAnsi="Times New Roman" w:cs="Times New Roman"/>
          <w:sz w:val="28"/>
          <w:szCs w:val="28"/>
          <w:lang w:val="ru-RU"/>
        </w:rPr>
        <w:t xml:space="preserve"> </w:t>
      </w:r>
      <w:r w:rsidR="00D1004C" w:rsidRPr="004C6E5C">
        <w:fldChar w:fldCharType="begin" w:fldLock="1"/>
      </w:r>
      <w:r w:rsidR="002B6EAC" w:rsidRPr="004C6E5C">
        <w:rPr>
          <w:rFonts w:hint="eastAsia"/>
        </w:rPr>
        <w:instrText>ADDIN</w:instrText>
      </w:r>
      <w:r w:rsidR="002B6EAC" w:rsidRPr="00697F34">
        <w:rPr>
          <w:rFonts w:hint="eastAsia"/>
          <w:lang w:val="ru-RU"/>
        </w:rPr>
        <w:instrText xml:space="preserve"> </w:instrText>
      </w:r>
      <w:r w:rsidR="002B6EAC" w:rsidRPr="004C6E5C">
        <w:rPr>
          <w:rFonts w:hint="eastAsia"/>
        </w:rPr>
        <w:instrText>CSL</w:instrText>
      </w:r>
      <w:r w:rsidR="002B6EAC" w:rsidRPr="00697F34">
        <w:rPr>
          <w:rFonts w:hint="eastAsia"/>
          <w:lang w:val="ru-RU"/>
        </w:rPr>
        <w:instrText>_</w:instrText>
      </w:r>
      <w:r w:rsidR="002B6EAC" w:rsidRPr="004C6E5C">
        <w:rPr>
          <w:rFonts w:hint="eastAsia"/>
        </w:rPr>
        <w:instrText>CITATION</w:instrText>
      </w:r>
      <w:r w:rsidR="002B6EAC" w:rsidRPr="00697F34">
        <w:rPr>
          <w:rFonts w:hint="eastAsia"/>
          <w:lang w:val="ru-RU"/>
        </w:rPr>
        <w:instrText xml:space="preserve"> {"</w:instrText>
      </w:r>
      <w:r w:rsidR="002B6EAC" w:rsidRPr="004C6E5C">
        <w:rPr>
          <w:rFonts w:hint="eastAsia"/>
        </w:rPr>
        <w:instrText>citationItems</w:instrText>
      </w:r>
      <w:r w:rsidR="002B6EAC" w:rsidRPr="00697F34">
        <w:rPr>
          <w:rFonts w:hint="eastAsia"/>
          <w:lang w:val="ru-RU"/>
        </w:rPr>
        <w:instrText>":[{"</w:instrText>
      </w:r>
      <w:r w:rsidR="002B6EAC" w:rsidRPr="004C6E5C">
        <w:rPr>
          <w:rFonts w:hint="eastAsia"/>
        </w:rPr>
        <w:instrText>id</w:instrText>
      </w:r>
      <w:r w:rsidR="002B6EAC" w:rsidRPr="00697F34">
        <w:rPr>
          <w:rFonts w:hint="eastAsia"/>
          <w:lang w:val="ru-RU"/>
        </w:rPr>
        <w:instrText>":"</w:instrText>
      </w:r>
      <w:r w:rsidR="002B6EAC" w:rsidRPr="004C6E5C">
        <w:rPr>
          <w:rFonts w:hint="eastAsia"/>
        </w:rPr>
        <w:instrText>ITEM</w:instrText>
      </w:r>
      <w:r w:rsidR="002B6EAC" w:rsidRPr="00697F34">
        <w:rPr>
          <w:rFonts w:hint="eastAsia"/>
          <w:lang w:val="ru-RU"/>
        </w:rPr>
        <w:instrText>-1","</w:instrText>
      </w:r>
      <w:r w:rsidR="002B6EAC" w:rsidRPr="004C6E5C">
        <w:rPr>
          <w:rFonts w:hint="eastAsia"/>
        </w:rPr>
        <w:instrText>itemData</w:instrText>
      </w:r>
      <w:r w:rsidR="002B6EAC" w:rsidRPr="00697F34">
        <w:rPr>
          <w:rFonts w:hint="eastAsia"/>
          <w:lang w:val="ru-RU"/>
        </w:rPr>
        <w:instrText>":{"</w:instrText>
      </w:r>
      <w:r w:rsidR="002B6EAC" w:rsidRPr="004C6E5C">
        <w:rPr>
          <w:rFonts w:hint="eastAsia"/>
        </w:rPr>
        <w:instrText>DOI</w:instrText>
      </w:r>
      <w:r w:rsidR="002B6EAC" w:rsidRPr="00697F34">
        <w:rPr>
          <w:rFonts w:hint="eastAsia"/>
          <w:lang w:val="ru-RU"/>
        </w:rPr>
        <w:instrText>":"10.1016/</w:instrText>
      </w:r>
      <w:r w:rsidR="002B6EAC" w:rsidRPr="004C6E5C">
        <w:rPr>
          <w:rFonts w:hint="eastAsia"/>
        </w:rPr>
        <w:instrText>j</w:instrText>
      </w:r>
      <w:r w:rsidR="002B6EAC" w:rsidRPr="00697F34">
        <w:rPr>
          <w:rFonts w:hint="eastAsia"/>
          <w:lang w:val="ru-RU"/>
        </w:rPr>
        <w:instrText>.</w:instrText>
      </w:r>
      <w:r w:rsidR="002B6EAC" w:rsidRPr="004C6E5C">
        <w:rPr>
          <w:rFonts w:hint="eastAsia"/>
        </w:rPr>
        <w:instrText>jvoice</w:instrText>
      </w:r>
      <w:r w:rsidR="002B6EAC" w:rsidRPr="00697F34">
        <w:rPr>
          <w:rFonts w:hint="eastAsia"/>
          <w:lang w:val="ru-RU"/>
        </w:rPr>
        <w:instrText>.2005.10.006","</w:instrText>
      </w:r>
      <w:r w:rsidR="002B6EAC" w:rsidRPr="004C6E5C">
        <w:rPr>
          <w:rFonts w:hint="eastAsia"/>
        </w:rPr>
        <w:instrText>ISSN</w:instrText>
      </w:r>
      <w:r w:rsidR="002B6EAC" w:rsidRPr="00697F34">
        <w:rPr>
          <w:rFonts w:hint="eastAsia"/>
          <w:lang w:val="ru-RU"/>
        </w:rPr>
        <w:instrText>":"0892-1997 (</w:instrText>
      </w:r>
      <w:r w:rsidR="002B6EAC" w:rsidRPr="004C6E5C">
        <w:rPr>
          <w:rFonts w:hint="eastAsia"/>
        </w:rPr>
        <w:instrText>Print</w:instrText>
      </w:r>
      <w:r w:rsidR="002B6EAC" w:rsidRPr="00697F34">
        <w:rPr>
          <w:rFonts w:hint="eastAsia"/>
          <w:lang w:val="ru-RU"/>
        </w:rPr>
        <w:instrText>)","</w:instrText>
      </w:r>
      <w:r w:rsidR="002B6EAC" w:rsidRPr="004C6E5C">
        <w:rPr>
          <w:rFonts w:hint="eastAsia"/>
        </w:rPr>
        <w:instrText>PMID</w:instrText>
      </w:r>
      <w:r w:rsidR="002B6EAC" w:rsidRPr="00697F34">
        <w:rPr>
          <w:rFonts w:hint="eastAsia"/>
          <w:lang w:val="ru-RU"/>
        </w:rPr>
        <w:instrText>":"16472972","</w:instrText>
      </w:r>
      <w:r w:rsidR="002B6EAC" w:rsidRPr="004C6E5C">
        <w:rPr>
          <w:rFonts w:hint="eastAsia"/>
        </w:rPr>
        <w:instrText>abstract</w:instrText>
      </w:r>
      <w:r w:rsidR="002B6EAC" w:rsidRPr="00697F34">
        <w:rPr>
          <w:rFonts w:hint="eastAsia"/>
          <w:lang w:val="ru-RU"/>
        </w:rPr>
        <w:instrText>":"</w:instrText>
      </w:r>
      <w:r w:rsidR="002B6EAC" w:rsidRPr="004C6E5C">
        <w:rPr>
          <w:rFonts w:hint="eastAsia"/>
        </w:rPr>
        <w:instrText>OBJECTIVES</w:instrText>
      </w:r>
      <w:r w:rsidR="002B6EAC" w:rsidRPr="00697F34">
        <w:rPr>
          <w:rFonts w:hint="eastAsia"/>
          <w:lang w:val="ru-RU"/>
        </w:rPr>
        <w:instrText xml:space="preserve">: </w:instrText>
      </w:r>
      <w:r w:rsidR="002B6EAC" w:rsidRPr="004C6E5C">
        <w:rPr>
          <w:rFonts w:hint="eastAsia"/>
        </w:rPr>
        <w:instrText>Extraesophageal</w:instrText>
      </w:r>
      <w:r w:rsidR="002B6EAC" w:rsidRPr="00697F34">
        <w:rPr>
          <w:rFonts w:hint="eastAsia"/>
          <w:lang w:val="ru-RU"/>
        </w:rPr>
        <w:instrText xml:space="preserve"> </w:instrText>
      </w:r>
      <w:r w:rsidR="002B6EAC" w:rsidRPr="004C6E5C">
        <w:rPr>
          <w:rFonts w:hint="eastAsia"/>
        </w:rPr>
        <w:instrText>reflux</w:instrText>
      </w:r>
      <w:r w:rsidR="002B6EAC" w:rsidRPr="00697F34">
        <w:rPr>
          <w:rFonts w:hint="eastAsia"/>
          <w:lang w:val="ru-RU"/>
        </w:rPr>
        <w:instrText xml:space="preserve"> </w:instrText>
      </w:r>
      <w:r w:rsidR="002B6EAC" w:rsidRPr="004C6E5C">
        <w:rPr>
          <w:rFonts w:hint="eastAsia"/>
        </w:rPr>
        <w:instrText>disease</w:instrText>
      </w:r>
      <w:r w:rsidR="002B6EAC" w:rsidRPr="00697F34">
        <w:rPr>
          <w:rFonts w:hint="eastAsia"/>
          <w:lang w:val="ru-RU"/>
        </w:rPr>
        <w:instrText xml:space="preserve"> (</w:instrText>
      </w:r>
      <w:r w:rsidR="002B6EAC" w:rsidRPr="004C6E5C">
        <w:rPr>
          <w:rFonts w:hint="eastAsia"/>
        </w:rPr>
        <w:instrText>EERD</w:instrText>
      </w:r>
      <w:r w:rsidR="002B6EAC" w:rsidRPr="00697F34">
        <w:rPr>
          <w:rFonts w:hint="eastAsia"/>
          <w:lang w:val="ru-RU"/>
        </w:rPr>
        <w:instrText xml:space="preserve">) </w:instrText>
      </w:r>
      <w:r w:rsidR="002B6EAC" w:rsidRPr="004C6E5C">
        <w:rPr>
          <w:rFonts w:hint="eastAsia"/>
        </w:rPr>
        <w:instrText>is</w:instrText>
      </w:r>
      <w:r w:rsidR="002B6EAC" w:rsidRPr="00697F34">
        <w:rPr>
          <w:rFonts w:hint="eastAsia"/>
          <w:lang w:val="ru-RU"/>
        </w:rPr>
        <w:instrText xml:space="preserve"> </w:instrText>
      </w:r>
      <w:r w:rsidR="002B6EAC" w:rsidRPr="004C6E5C">
        <w:rPr>
          <w:rFonts w:hint="eastAsia"/>
        </w:rPr>
        <w:instrText>linked</w:instrText>
      </w:r>
      <w:r w:rsidR="002B6EAC" w:rsidRPr="00697F34">
        <w:rPr>
          <w:rFonts w:hint="eastAsia"/>
          <w:lang w:val="ru-RU"/>
        </w:rPr>
        <w:instrText xml:space="preserve"> </w:instrText>
      </w:r>
      <w:r w:rsidR="002B6EAC" w:rsidRPr="004C6E5C">
        <w:rPr>
          <w:rFonts w:hint="eastAsia"/>
        </w:rPr>
        <w:instrText>with</w:instrText>
      </w:r>
      <w:r w:rsidR="002B6EAC" w:rsidRPr="00697F34">
        <w:rPr>
          <w:rFonts w:hint="eastAsia"/>
          <w:lang w:val="ru-RU"/>
        </w:rPr>
        <w:instrText xml:space="preserve"> </w:instrText>
      </w:r>
      <w:r w:rsidR="002B6EAC" w:rsidRPr="004C6E5C">
        <w:rPr>
          <w:rFonts w:hint="eastAsia"/>
        </w:rPr>
        <w:instrText>serious</w:instrText>
      </w:r>
      <w:r w:rsidR="002B6EAC" w:rsidRPr="00697F34">
        <w:rPr>
          <w:rFonts w:hint="eastAsia"/>
          <w:lang w:val="ru-RU"/>
        </w:rPr>
        <w:instrText xml:space="preserve"> </w:instrText>
      </w:r>
      <w:r w:rsidR="002B6EAC" w:rsidRPr="004C6E5C">
        <w:rPr>
          <w:rFonts w:hint="eastAsia"/>
        </w:rPr>
        <w:instrText>and</w:instrText>
      </w:r>
      <w:r w:rsidR="002B6EAC" w:rsidRPr="00697F34">
        <w:rPr>
          <w:rFonts w:hint="eastAsia"/>
          <w:lang w:val="ru-RU"/>
        </w:rPr>
        <w:instrText xml:space="preserve"> </w:instrText>
      </w:r>
      <w:r w:rsidR="002B6EAC" w:rsidRPr="004C6E5C">
        <w:rPr>
          <w:rFonts w:hint="eastAsia"/>
        </w:rPr>
        <w:instrText>varied</w:instrText>
      </w:r>
      <w:r w:rsidR="002B6EAC" w:rsidRPr="00697F34">
        <w:rPr>
          <w:rFonts w:hint="eastAsia"/>
          <w:lang w:val="ru-RU"/>
        </w:rPr>
        <w:instrText xml:space="preserve">  </w:instrText>
      </w:r>
      <w:r w:rsidR="002B6EAC" w:rsidRPr="004C6E5C">
        <w:rPr>
          <w:rFonts w:hint="eastAsia"/>
        </w:rPr>
        <w:instrText>health</w:instrText>
      </w:r>
      <w:r w:rsidR="002B6EAC" w:rsidRPr="00697F34">
        <w:rPr>
          <w:rFonts w:hint="eastAsia"/>
          <w:lang w:val="ru-RU"/>
        </w:rPr>
        <w:instrText xml:space="preserve"> </w:instrText>
      </w:r>
      <w:r w:rsidR="002B6EAC" w:rsidRPr="004C6E5C">
        <w:rPr>
          <w:rFonts w:hint="eastAsia"/>
        </w:rPr>
        <w:instrText>concerns</w:instrText>
      </w:r>
      <w:r w:rsidR="002B6EAC" w:rsidRPr="00697F34">
        <w:rPr>
          <w:rFonts w:hint="eastAsia"/>
          <w:lang w:val="ru-RU"/>
        </w:rPr>
        <w:instrText xml:space="preserve">. </w:instrText>
      </w:r>
      <w:r w:rsidR="002B6EAC" w:rsidRPr="004C6E5C">
        <w:rPr>
          <w:rFonts w:hint="eastAsia"/>
        </w:rPr>
        <w:instrText>The</w:instrText>
      </w:r>
      <w:r w:rsidR="002B6EAC" w:rsidRPr="00697F34">
        <w:rPr>
          <w:rFonts w:hint="eastAsia"/>
          <w:lang w:val="ru-RU"/>
        </w:rPr>
        <w:instrText xml:space="preserve"> </w:instrText>
      </w:r>
      <w:r w:rsidR="002B6EAC" w:rsidRPr="004C6E5C">
        <w:rPr>
          <w:rFonts w:hint="eastAsia"/>
        </w:rPr>
        <w:instrText>authors</w:instrText>
      </w:r>
      <w:r w:rsidR="002B6EAC" w:rsidRPr="00697F34">
        <w:rPr>
          <w:rFonts w:hint="eastAsia"/>
          <w:lang w:val="ru-RU"/>
        </w:rPr>
        <w:instrText xml:space="preserve">' </w:instrText>
      </w:r>
      <w:r w:rsidR="002B6EAC" w:rsidRPr="004C6E5C">
        <w:rPr>
          <w:rFonts w:hint="eastAsia"/>
        </w:rPr>
        <w:instrText>goal</w:instrText>
      </w:r>
      <w:r w:rsidR="002B6EAC" w:rsidRPr="00697F34">
        <w:rPr>
          <w:rFonts w:hint="eastAsia"/>
          <w:lang w:val="ru-RU"/>
        </w:rPr>
        <w:instrText xml:space="preserve"> </w:instrText>
      </w:r>
      <w:r w:rsidR="002B6EAC" w:rsidRPr="004C6E5C">
        <w:rPr>
          <w:rFonts w:hint="eastAsia"/>
        </w:rPr>
        <w:instrText>was</w:instrText>
      </w:r>
      <w:r w:rsidR="002B6EAC" w:rsidRPr="00697F34">
        <w:rPr>
          <w:rFonts w:hint="eastAsia"/>
          <w:lang w:val="ru-RU"/>
        </w:rPr>
        <w:instrText xml:space="preserve"> </w:instrText>
      </w:r>
      <w:r w:rsidR="002B6EAC" w:rsidRPr="004C6E5C">
        <w:rPr>
          <w:rFonts w:hint="eastAsia"/>
        </w:rPr>
        <w:instrText>to</w:instrText>
      </w:r>
      <w:r w:rsidR="002B6EAC" w:rsidRPr="00697F34">
        <w:rPr>
          <w:rFonts w:hint="eastAsia"/>
          <w:lang w:val="ru-RU"/>
        </w:rPr>
        <w:instrText xml:space="preserve"> </w:instrText>
      </w:r>
      <w:r w:rsidR="002B6EAC" w:rsidRPr="004C6E5C">
        <w:rPr>
          <w:rFonts w:hint="eastAsia"/>
        </w:rPr>
        <w:instrText>determine</w:instrText>
      </w:r>
      <w:r w:rsidR="002B6EAC" w:rsidRPr="00697F34">
        <w:rPr>
          <w:rFonts w:hint="eastAsia"/>
          <w:lang w:val="ru-RU"/>
        </w:rPr>
        <w:instrText xml:space="preserve"> </w:instrText>
      </w:r>
      <w:r w:rsidR="002B6EAC" w:rsidRPr="004C6E5C">
        <w:rPr>
          <w:rFonts w:hint="eastAsia"/>
        </w:rPr>
        <w:instrText>the</w:instrText>
      </w:r>
      <w:r w:rsidR="002B6EAC" w:rsidRPr="00697F34">
        <w:rPr>
          <w:rFonts w:hint="eastAsia"/>
          <w:lang w:val="ru-RU"/>
        </w:rPr>
        <w:instrText xml:space="preserve"> </w:instrText>
      </w:r>
      <w:r w:rsidR="002B6EAC" w:rsidRPr="004C6E5C">
        <w:rPr>
          <w:rFonts w:hint="eastAsia"/>
        </w:rPr>
        <w:instrText>prevalence</w:instrText>
      </w:r>
      <w:r w:rsidR="002B6EAC" w:rsidRPr="00697F34">
        <w:rPr>
          <w:rFonts w:hint="eastAsia"/>
          <w:lang w:val="ru-RU"/>
        </w:rPr>
        <w:instrText xml:space="preserve"> </w:instrText>
      </w:r>
      <w:r w:rsidR="002B6EAC" w:rsidRPr="004C6E5C">
        <w:rPr>
          <w:rFonts w:hint="eastAsia"/>
        </w:rPr>
        <w:instrText>of</w:instrText>
      </w:r>
      <w:r w:rsidR="002B6EAC" w:rsidRPr="00697F34">
        <w:rPr>
          <w:rFonts w:hint="eastAsia"/>
          <w:lang w:val="ru-RU"/>
        </w:rPr>
        <w:instrText xml:space="preserve"> </w:instrText>
      </w:r>
      <w:r w:rsidR="002B6EAC" w:rsidRPr="004C6E5C">
        <w:rPr>
          <w:rFonts w:hint="eastAsia"/>
        </w:rPr>
        <w:instrText>EERD</w:instrText>
      </w:r>
      <w:r w:rsidR="002B6EAC" w:rsidRPr="00697F34">
        <w:rPr>
          <w:rFonts w:hint="eastAsia"/>
          <w:lang w:val="ru-RU"/>
        </w:rPr>
        <w:instrText xml:space="preserve"> </w:instrText>
      </w:r>
      <w:r w:rsidR="002B6EAC" w:rsidRPr="004C6E5C">
        <w:rPr>
          <w:rFonts w:hint="eastAsia"/>
        </w:rPr>
        <w:instrText>and</w:instrText>
      </w:r>
      <w:r w:rsidR="002B6EAC" w:rsidRPr="00697F34">
        <w:rPr>
          <w:rFonts w:hint="eastAsia"/>
          <w:lang w:val="ru-RU"/>
        </w:rPr>
        <w:instrText xml:space="preserve"> </w:instrText>
      </w:r>
      <w:r w:rsidR="002B6EAC" w:rsidRPr="004C6E5C">
        <w:rPr>
          <w:rFonts w:hint="eastAsia"/>
        </w:rPr>
        <w:instrText>the</w:instrText>
      </w:r>
      <w:r w:rsidR="002B6EAC" w:rsidRPr="00697F34">
        <w:rPr>
          <w:rFonts w:hint="eastAsia"/>
          <w:lang w:val="ru-RU"/>
        </w:rPr>
        <w:instrText xml:space="preserve"> </w:instrText>
      </w:r>
      <w:r w:rsidR="002B6EAC" w:rsidRPr="004C6E5C">
        <w:rPr>
          <w:rFonts w:hint="eastAsia"/>
        </w:rPr>
        <w:instrText>effect</w:instrText>
      </w:r>
      <w:r w:rsidR="002B6EAC" w:rsidRPr="00697F34">
        <w:rPr>
          <w:rFonts w:hint="eastAsia"/>
          <w:lang w:val="ru-RU"/>
        </w:rPr>
        <w:instrText xml:space="preserve"> </w:instrText>
      </w:r>
      <w:r w:rsidR="002B6EAC" w:rsidRPr="004C6E5C">
        <w:rPr>
          <w:rFonts w:hint="eastAsia"/>
        </w:rPr>
        <w:instrText>on</w:instrText>
      </w:r>
      <w:r w:rsidR="002B6EAC" w:rsidRPr="00697F34">
        <w:rPr>
          <w:rFonts w:hint="eastAsia"/>
          <w:lang w:val="ru-RU"/>
        </w:rPr>
        <w:instrText xml:space="preserve"> </w:instrText>
      </w:r>
      <w:r w:rsidR="002B6EAC" w:rsidRPr="004C6E5C">
        <w:rPr>
          <w:rFonts w:hint="eastAsia"/>
        </w:rPr>
        <w:instrText>health</w:instrText>
      </w:r>
      <w:r w:rsidR="002B6EAC" w:rsidRPr="00697F34">
        <w:rPr>
          <w:rFonts w:hint="eastAsia"/>
          <w:lang w:val="ru-RU"/>
        </w:rPr>
        <w:instrText>-</w:instrText>
      </w:r>
      <w:r w:rsidR="002B6EAC" w:rsidRPr="004C6E5C">
        <w:rPr>
          <w:rFonts w:hint="eastAsia"/>
        </w:rPr>
        <w:instrText>related</w:instrText>
      </w:r>
      <w:r w:rsidR="002B6EAC" w:rsidRPr="00697F34">
        <w:rPr>
          <w:rFonts w:hint="eastAsia"/>
          <w:lang w:val="ru-RU"/>
        </w:rPr>
        <w:instrText xml:space="preserve"> </w:instrText>
      </w:r>
      <w:r w:rsidR="002B6EAC" w:rsidRPr="004C6E5C">
        <w:rPr>
          <w:rFonts w:hint="eastAsia"/>
        </w:rPr>
        <w:instrText>quality</w:instrText>
      </w:r>
      <w:r w:rsidR="002B6EAC" w:rsidRPr="00697F34">
        <w:rPr>
          <w:rFonts w:hint="eastAsia"/>
          <w:lang w:val="ru-RU"/>
        </w:rPr>
        <w:instrText xml:space="preserve"> </w:instrText>
      </w:r>
      <w:r w:rsidR="002B6EAC" w:rsidRPr="004C6E5C">
        <w:rPr>
          <w:rFonts w:hint="eastAsia"/>
        </w:rPr>
        <w:instrText>of</w:instrText>
      </w:r>
      <w:r w:rsidR="002B6EAC" w:rsidRPr="00697F34">
        <w:rPr>
          <w:rFonts w:hint="eastAsia"/>
          <w:lang w:val="ru-RU"/>
        </w:rPr>
        <w:instrText xml:space="preserve"> </w:instrText>
      </w:r>
      <w:r w:rsidR="002B6EAC" w:rsidRPr="004C6E5C">
        <w:rPr>
          <w:rFonts w:hint="eastAsia"/>
        </w:rPr>
        <w:instrText>life</w:instrText>
      </w:r>
      <w:r w:rsidR="002B6EAC" w:rsidRPr="00697F34">
        <w:rPr>
          <w:rFonts w:hint="eastAsia"/>
          <w:lang w:val="ru-RU"/>
        </w:rPr>
        <w:instrText xml:space="preserve"> </w:instrText>
      </w:r>
      <w:r w:rsidR="002B6EAC" w:rsidRPr="004C6E5C">
        <w:rPr>
          <w:rFonts w:hint="eastAsia"/>
        </w:rPr>
        <w:instrText>in</w:instrText>
      </w:r>
      <w:r w:rsidR="002B6EAC" w:rsidRPr="00697F34">
        <w:rPr>
          <w:rFonts w:hint="eastAsia"/>
          <w:lang w:val="ru-RU"/>
        </w:rPr>
        <w:instrText xml:space="preserve"> </w:instrText>
      </w:r>
      <w:r w:rsidR="002B6EAC" w:rsidRPr="004C6E5C">
        <w:rPr>
          <w:rFonts w:hint="eastAsia"/>
        </w:rPr>
        <w:instrText>adults</w:instrText>
      </w:r>
      <w:r w:rsidR="002B6EAC" w:rsidRPr="00697F34">
        <w:rPr>
          <w:rFonts w:hint="eastAsia"/>
          <w:lang w:val="ru-RU"/>
        </w:rPr>
        <w:instrText xml:space="preserve"> </w:instrText>
      </w:r>
      <w:r w:rsidR="002B6EAC" w:rsidRPr="004C6E5C">
        <w:rPr>
          <w:rFonts w:hint="eastAsia"/>
        </w:rPr>
        <w:instrText>within</w:instrText>
      </w:r>
      <w:r w:rsidR="002B6EAC" w:rsidRPr="00697F34">
        <w:rPr>
          <w:rFonts w:hint="eastAsia"/>
          <w:lang w:val="ru-RU"/>
        </w:rPr>
        <w:instrText xml:space="preserve"> </w:instrText>
      </w:r>
      <w:r w:rsidR="002B6EAC" w:rsidRPr="004C6E5C">
        <w:rPr>
          <w:rFonts w:hint="eastAsia"/>
        </w:rPr>
        <w:instrText>a</w:instrText>
      </w:r>
      <w:r w:rsidR="002B6EAC" w:rsidRPr="00697F34">
        <w:rPr>
          <w:rFonts w:hint="eastAsia"/>
          <w:lang w:val="ru-RU"/>
        </w:rPr>
        <w:instrText xml:space="preserve"> </w:instrText>
      </w:r>
      <w:r w:rsidR="002B6EAC" w:rsidRPr="004C6E5C">
        <w:rPr>
          <w:rFonts w:hint="eastAsia"/>
        </w:rPr>
        <w:instrText>large</w:instrText>
      </w:r>
      <w:r w:rsidR="002B6EAC" w:rsidRPr="00697F34">
        <w:rPr>
          <w:rFonts w:hint="eastAsia"/>
          <w:lang w:val="ru-RU"/>
        </w:rPr>
        <w:instrText xml:space="preserve"> </w:instrText>
      </w:r>
      <w:r w:rsidR="002B6EAC" w:rsidRPr="004C6E5C">
        <w:rPr>
          <w:rFonts w:hint="eastAsia"/>
        </w:rPr>
        <w:instrText>community</w:instrText>
      </w:r>
      <w:r w:rsidR="002B6EAC" w:rsidRPr="00697F34">
        <w:rPr>
          <w:rFonts w:hint="eastAsia"/>
          <w:lang w:val="ru-RU"/>
        </w:rPr>
        <w:instrText>-</w:instrText>
      </w:r>
      <w:r w:rsidR="002B6EAC" w:rsidRPr="004C6E5C">
        <w:rPr>
          <w:rFonts w:hint="eastAsia"/>
        </w:rPr>
        <w:instrText>based</w:instrText>
      </w:r>
      <w:r w:rsidR="002B6EAC" w:rsidRPr="00697F34">
        <w:rPr>
          <w:rFonts w:hint="eastAsia"/>
          <w:lang w:val="ru-RU"/>
        </w:rPr>
        <w:instrText xml:space="preserve"> </w:instrText>
      </w:r>
      <w:r w:rsidR="002B6EAC" w:rsidRPr="004C6E5C">
        <w:rPr>
          <w:rFonts w:hint="eastAsia"/>
        </w:rPr>
        <w:instrText>sample</w:instrText>
      </w:r>
      <w:r w:rsidR="002B6EAC" w:rsidRPr="00697F34">
        <w:rPr>
          <w:rFonts w:hint="eastAsia"/>
          <w:lang w:val="ru-RU"/>
        </w:rPr>
        <w:instrText xml:space="preserve">. </w:instrText>
      </w:r>
      <w:r w:rsidR="002B6EAC" w:rsidRPr="004C6E5C">
        <w:rPr>
          <w:rFonts w:hint="eastAsia"/>
        </w:rPr>
        <w:instrText>STUDY</w:instrText>
      </w:r>
      <w:r w:rsidR="002B6EAC" w:rsidRPr="00697F34">
        <w:rPr>
          <w:rFonts w:hint="eastAsia"/>
          <w:lang w:val="ru-RU"/>
        </w:rPr>
        <w:instrText xml:space="preserve"> </w:instrText>
      </w:r>
      <w:r w:rsidR="002B6EAC" w:rsidRPr="004C6E5C">
        <w:rPr>
          <w:rFonts w:hint="eastAsia"/>
        </w:rPr>
        <w:instrText>DESIGN</w:instrText>
      </w:r>
      <w:r w:rsidR="002B6EAC" w:rsidRPr="00697F34">
        <w:rPr>
          <w:rFonts w:hint="eastAsia"/>
          <w:lang w:val="ru-RU"/>
        </w:rPr>
        <w:instrText xml:space="preserve">: </w:instrText>
      </w:r>
      <w:r w:rsidR="002B6EAC" w:rsidRPr="004C6E5C">
        <w:rPr>
          <w:rFonts w:hint="eastAsia"/>
        </w:rPr>
        <w:instrText>Survey</w:instrText>
      </w:r>
      <w:r w:rsidR="002B6EAC" w:rsidRPr="00697F34">
        <w:rPr>
          <w:rFonts w:hint="eastAsia"/>
          <w:lang w:val="ru-RU"/>
        </w:rPr>
        <w:instrText xml:space="preserve"> </w:instrText>
      </w:r>
      <w:r w:rsidR="002B6EAC" w:rsidRPr="004C6E5C">
        <w:rPr>
          <w:rFonts w:hint="eastAsia"/>
        </w:rPr>
        <w:instrText>study</w:instrText>
      </w:r>
      <w:r w:rsidR="002B6EAC" w:rsidRPr="00697F34">
        <w:rPr>
          <w:rFonts w:hint="eastAsia"/>
          <w:lang w:val="ru-RU"/>
        </w:rPr>
        <w:instrText xml:space="preserve"> </w:instrText>
      </w:r>
      <w:r w:rsidR="002B6EAC" w:rsidRPr="004C6E5C">
        <w:rPr>
          <w:rFonts w:hint="eastAsia"/>
        </w:rPr>
        <w:instrText>conducted</w:instrText>
      </w:r>
      <w:r w:rsidR="002B6EAC" w:rsidRPr="00697F34">
        <w:rPr>
          <w:rFonts w:hint="eastAsia"/>
          <w:lang w:val="ru-RU"/>
        </w:rPr>
        <w:instrText xml:space="preserve"> </w:instrText>
      </w:r>
      <w:r w:rsidR="002B6EAC" w:rsidRPr="004C6E5C">
        <w:rPr>
          <w:rFonts w:hint="eastAsia"/>
        </w:rPr>
        <w:instrText>in</w:instrText>
      </w:r>
      <w:r w:rsidR="002B6EAC" w:rsidRPr="00697F34">
        <w:rPr>
          <w:rFonts w:hint="eastAsia"/>
          <w:lang w:val="ru-RU"/>
        </w:rPr>
        <w:instrText xml:space="preserve"> </w:instrText>
      </w:r>
      <w:r w:rsidR="002B6EAC" w:rsidRPr="004C6E5C">
        <w:rPr>
          <w:rFonts w:hint="eastAsia"/>
        </w:rPr>
        <w:instrText>a</w:instrText>
      </w:r>
      <w:r w:rsidR="002B6EAC" w:rsidRPr="00697F34">
        <w:rPr>
          <w:rFonts w:hint="eastAsia"/>
          <w:lang w:val="ru-RU"/>
        </w:rPr>
        <w:instrText xml:space="preserve"> </w:instrText>
      </w:r>
      <w:r w:rsidR="002B6EAC" w:rsidRPr="004C6E5C">
        <w:rPr>
          <w:rFonts w:hint="eastAsia"/>
        </w:rPr>
        <w:instrText>community</w:instrText>
      </w:r>
      <w:r w:rsidR="002B6EAC" w:rsidRPr="00697F34">
        <w:rPr>
          <w:rFonts w:hint="eastAsia"/>
          <w:lang w:val="ru-RU"/>
        </w:rPr>
        <w:instrText xml:space="preserve"> </w:instrText>
      </w:r>
      <w:r w:rsidR="002B6EAC" w:rsidRPr="004C6E5C">
        <w:rPr>
          <w:rFonts w:hint="eastAsia"/>
        </w:rPr>
        <w:instrText>setting</w:instrText>
      </w:r>
      <w:r w:rsidR="002B6EAC" w:rsidRPr="00697F34">
        <w:rPr>
          <w:rFonts w:hint="eastAsia"/>
          <w:lang w:val="ru-RU"/>
        </w:rPr>
        <w:instrText xml:space="preserve">. </w:instrText>
      </w:r>
      <w:r w:rsidR="002B6EAC" w:rsidRPr="004C6E5C">
        <w:rPr>
          <w:rFonts w:hint="eastAsia"/>
        </w:rPr>
        <w:instrText>METHODS</w:instrText>
      </w:r>
      <w:r w:rsidR="002B6EAC" w:rsidRPr="00697F34">
        <w:rPr>
          <w:rFonts w:hint="eastAsia"/>
          <w:lang w:val="ru-RU"/>
        </w:rPr>
        <w:instrText xml:space="preserve">: </w:instrText>
      </w:r>
      <w:r w:rsidR="002B6EAC" w:rsidRPr="004C6E5C">
        <w:rPr>
          <w:rFonts w:hint="eastAsia"/>
        </w:rPr>
        <w:instrText>In</w:instrText>
      </w:r>
      <w:r w:rsidR="002B6EAC" w:rsidRPr="00697F34">
        <w:rPr>
          <w:rFonts w:hint="eastAsia"/>
          <w:lang w:val="ru-RU"/>
        </w:rPr>
        <w:instrText xml:space="preserve"> </w:instrText>
      </w:r>
      <w:r w:rsidR="002B6EAC" w:rsidRPr="004C6E5C">
        <w:rPr>
          <w:rFonts w:hint="eastAsia"/>
        </w:rPr>
        <w:instrText>the</w:instrText>
      </w:r>
      <w:r w:rsidR="002B6EAC" w:rsidRPr="00697F34">
        <w:rPr>
          <w:rFonts w:hint="eastAsia"/>
          <w:lang w:val="ru-RU"/>
        </w:rPr>
        <w:instrText xml:space="preserve"> </w:instrText>
      </w:r>
      <w:r w:rsidR="002B6EAC" w:rsidRPr="004C6E5C">
        <w:rPr>
          <w:rFonts w:hint="eastAsia"/>
        </w:rPr>
        <w:instrText>Madison</w:instrText>
      </w:r>
      <w:r w:rsidR="002B6EAC" w:rsidRPr="00697F34">
        <w:rPr>
          <w:rFonts w:hint="eastAsia"/>
          <w:lang w:val="ru-RU"/>
        </w:rPr>
        <w:instrText xml:space="preserve">, </w:instrText>
      </w:r>
      <w:r w:rsidR="002B6EAC" w:rsidRPr="004C6E5C">
        <w:rPr>
          <w:rFonts w:hint="eastAsia"/>
        </w:rPr>
        <w:instrText>Wisconsin</w:instrText>
      </w:r>
      <w:r w:rsidR="002B6EAC" w:rsidRPr="00697F34">
        <w:rPr>
          <w:rFonts w:hint="eastAsia"/>
          <w:lang w:val="ru-RU"/>
        </w:rPr>
        <w:instrText xml:space="preserve"> </w:instrText>
      </w:r>
      <w:r w:rsidR="002B6EAC" w:rsidRPr="004C6E5C">
        <w:rPr>
          <w:rFonts w:hint="eastAsia"/>
        </w:rPr>
        <w:instrText>area</w:instrText>
      </w:r>
      <w:r w:rsidR="002B6EAC" w:rsidRPr="00697F34">
        <w:rPr>
          <w:rFonts w:hint="eastAsia"/>
          <w:lang w:val="ru-RU"/>
        </w:rPr>
        <w:instrText xml:space="preserve">, 1845 </w:instrText>
      </w:r>
      <w:r w:rsidR="002B6EAC" w:rsidRPr="004C6E5C">
        <w:rPr>
          <w:rFonts w:hint="eastAsia"/>
        </w:rPr>
        <w:instrText>adult</w:instrText>
      </w:r>
      <w:r w:rsidR="002B6EAC" w:rsidRPr="00697F34">
        <w:rPr>
          <w:rFonts w:hint="eastAsia"/>
          <w:lang w:val="ru-RU"/>
        </w:rPr>
        <w:instrText xml:space="preserve"> </w:instrText>
      </w:r>
      <w:r w:rsidR="002B6EAC" w:rsidRPr="004C6E5C">
        <w:rPr>
          <w:rFonts w:hint="eastAsia"/>
        </w:rPr>
        <w:instrText>subjects</w:instrText>
      </w:r>
      <w:r w:rsidR="002B6EAC" w:rsidRPr="00697F34">
        <w:rPr>
          <w:rFonts w:hint="eastAsia"/>
          <w:lang w:val="ru-RU"/>
        </w:rPr>
        <w:instrText xml:space="preserve"> </w:instrText>
      </w:r>
      <w:r w:rsidR="002B6EAC" w:rsidRPr="004C6E5C">
        <w:rPr>
          <w:rFonts w:hint="eastAsia"/>
        </w:rPr>
        <w:instrText>were</w:instrText>
      </w:r>
      <w:r w:rsidR="002B6EAC" w:rsidRPr="00697F34">
        <w:rPr>
          <w:rFonts w:hint="eastAsia"/>
          <w:lang w:val="ru-RU"/>
        </w:rPr>
        <w:instrText xml:space="preserve"> </w:instrText>
      </w:r>
      <w:r w:rsidR="002B6EAC" w:rsidRPr="004C6E5C">
        <w:rPr>
          <w:rFonts w:hint="eastAsia"/>
        </w:rPr>
        <w:instrText>surveyed</w:instrText>
      </w:r>
      <w:r w:rsidR="002B6EAC" w:rsidRPr="00697F34">
        <w:rPr>
          <w:rFonts w:hint="eastAsia"/>
          <w:lang w:val="ru-RU"/>
        </w:rPr>
        <w:instrText xml:space="preserve">. </w:instrText>
      </w:r>
      <w:r w:rsidR="002B6EAC" w:rsidRPr="004C6E5C">
        <w:rPr>
          <w:rFonts w:hint="eastAsia"/>
        </w:rPr>
        <w:instrText>Main</w:instrText>
      </w:r>
      <w:r w:rsidR="002B6EAC" w:rsidRPr="00697F34">
        <w:rPr>
          <w:rFonts w:hint="eastAsia"/>
          <w:lang w:val="ru-RU"/>
        </w:rPr>
        <w:instrText xml:space="preserve"> </w:instrText>
      </w:r>
      <w:r w:rsidR="002B6EAC" w:rsidRPr="004C6E5C">
        <w:rPr>
          <w:rFonts w:hint="eastAsia"/>
        </w:rPr>
        <w:instrText>outcome</w:instrText>
      </w:r>
      <w:r w:rsidR="002B6EAC" w:rsidRPr="00697F34">
        <w:rPr>
          <w:rFonts w:hint="eastAsia"/>
          <w:lang w:val="ru-RU"/>
        </w:rPr>
        <w:instrText xml:space="preserve"> </w:instrText>
      </w:r>
      <w:r w:rsidR="002B6EAC" w:rsidRPr="004C6E5C">
        <w:rPr>
          <w:rFonts w:hint="eastAsia"/>
        </w:rPr>
        <w:instrText>measures</w:instrText>
      </w:r>
      <w:r w:rsidR="002B6EAC" w:rsidRPr="00697F34">
        <w:rPr>
          <w:rFonts w:hint="eastAsia"/>
          <w:lang w:val="ru-RU"/>
        </w:rPr>
        <w:instrText xml:space="preserve"> </w:instrText>
      </w:r>
      <w:r w:rsidR="002B6EAC" w:rsidRPr="004C6E5C">
        <w:rPr>
          <w:rFonts w:hint="eastAsia"/>
        </w:rPr>
        <w:instrText>were</w:instrText>
      </w:r>
      <w:r w:rsidR="002B6EAC" w:rsidRPr="00697F34">
        <w:rPr>
          <w:rFonts w:hint="eastAsia"/>
          <w:lang w:val="ru-RU"/>
        </w:rPr>
        <w:instrText xml:space="preserve"> </w:instrText>
      </w:r>
      <w:r w:rsidR="002B6EAC" w:rsidRPr="004C6E5C">
        <w:rPr>
          <w:rFonts w:hint="eastAsia"/>
        </w:rPr>
        <w:instrText>frequently</w:instrText>
      </w:r>
      <w:r w:rsidR="002B6EAC" w:rsidRPr="00697F34">
        <w:rPr>
          <w:rFonts w:hint="eastAsia"/>
          <w:lang w:val="ru-RU"/>
        </w:rPr>
        <w:instrText xml:space="preserve"> </w:instrText>
      </w:r>
      <w:r w:rsidR="002B6EAC" w:rsidRPr="004C6E5C">
        <w:rPr>
          <w:rFonts w:hint="eastAsia"/>
        </w:rPr>
        <w:instrText>of</w:instrText>
      </w:r>
      <w:r w:rsidR="002B6EAC" w:rsidRPr="00697F34">
        <w:rPr>
          <w:rFonts w:hint="eastAsia"/>
          <w:lang w:val="ru-RU"/>
        </w:rPr>
        <w:instrText xml:space="preserve"> </w:instrText>
      </w:r>
      <w:r w:rsidR="002B6EAC" w:rsidRPr="004C6E5C">
        <w:rPr>
          <w:rFonts w:hint="eastAsia"/>
        </w:rPr>
        <w:instrText>GERD</w:instrText>
      </w:r>
      <w:r w:rsidR="002B6EAC" w:rsidRPr="00697F34">
        <w:rPr>
          <w:rFonts w:hint="eastAsia"/>
          <w:lang w:val="ru-RU"/>
        </w:rPr>
        <w:instrText xml:space="preserve"> </w:instrText>
      </w:r>
      <w:r w:rsidR="002B6EAC" w:rsidRPr="004C6E5C">
        <w:rPr>
          <w:rFonts w:hint="eastAsia"/>
        </w:rPr>
        <w:instrText>and</w:instrText>
      </w:r>
      <w:r w:rsidR="002B6EAC" w:rsidRPr="00697F34">
        <w:rPr>
          <w:rFonts w:hint="eastAsia"/>
          <w:lang w:val="ru-RU"/>
        </w:rPr>
        <w:instrText xml:space="preserve"> </w:instrText>
      </w:r>
      <w:r w:rsidR="002B6EAC" w:rsidRPr="004C6E5C">
        <w:rPr>
          <w:rFonts w:hint="eastAsia"/>
        </w:rPr>
        <w:instrText>laryngeal</w:instrText>
      </w:r>
      <w:r w:rsidR="002B6EAC" w:rsidRPr="00697F34">
        <w:rPr>
          <w:rFonts w:hint="eastAsia"/>
          <w:lang w:val="ru-RU"/>
        </w:rPr>
        <w:instrText xml:space="preserve"> </w:instrText>
      </w:r>
      <w:r w:rsidR="002B6EAC" w:rsidRPr="004C6E5C">
        <w:rPr>
          <w:rFonts w:hint="eastAsia"/>
        </w:rPr>
        <w:instrText>symptoms</w:instrText>
      </w:r>
      <w:r w:rsidR="002B6EAC" w:rsidRPr="00697F34">
        <w:rPr>
          <w:rFonts w:hint="eastAsia"/>
          <w:lang w:val="ru-RU"/>
        </w:rPr>
        <w:instrText xml:space="preserve">, </w:instrText>
      </w:r>
      <w:r w:rsidR="002B6EAC" w:rsidRPr="004C6E5C">
        <w:rPr>
          <w:rFonts w:hint="eastAsia"/>
        </w:rPr>
        <w:instrText>the</w:instrText>
      </w:r>
      <w:r w:rsidR="002B6EAC" w:rsidRPr="00697F34">
        <w:rPr>
          <w:rFonts w:hint="eastAsia"/>
          <w:lang w:val="ru-RU"/>
        </w:rPr>
        <w:instrText xml:space="preserve"> </w:instrText>
      </w:r>
      <w:r w:rsidR="002B6EAC" w:rsidRPr="004C6E5C">
        <w:rPr>
          <w:rFonts w:hint="eastAsia"/>
        </w:rPr>
        <w:instrText>Medical</w:instrText>
      </w:r>
      <w:r w:rsidR="002B6EAC" w:rsidRPr="00697F34">
        <w:rPr>
          <w:rFonts w:hint="eastAsia"/>
          <w:lang w:val="ru-RU"/>
        </w:rPr>
        <w:instrText xml:space="preserve"> </w:instrText>
      </w:r>
      <w:r w:rsidR="002B6EAC" w:rsidRPr="004C6E5C">
        <w:rPr>
          <w:rFonts w:hint="eastAsia"/>
        </w:rPr>
        <w:instrText>Outcomes</w:instrText>
      </w:r>
      <w:r w:rsidR="002B6EAC" w:rsidRPr="00697F34">
        <w:rPr>
          <w:rFonts w:hint="eastAsia"/>
          <w:lang w:val="ru-RU"/>
        </w:rPr>
        <w:instrText xml:space="preserve"> </w:instrText>
      </w:r>
      <w:r w:rsidR="002B6EAC" w:rsidRPr="004C6E5C">
        <w:rPr>
          <w:rFonts w:hint="eastAsia"/>
        </w:rPr>
        <w:instrText>Trust</w:instrText>
      </w:r>
      <w:r w:rsidR="002B6EAC" w:rsidRPr="00697F34">
        <w:rPr>
          <w:rFonts w:hint="eastAsia"/>
          <w:lang w:val="ru-RU"/>
        </w:rPr>
        <w:instrText xml:space="preserve"> </w:instrText>
      </w:r>
      <w:r w:rsidR="002B6EAC" w:rsidRPr="004C6E5C">
        <w:rPr>
          <w:rFonts w:hint="eastAsia"/>
        </w:rPr>
        <w:instrText>Short</w:instrText>
      </w:r>
      <w:r w:rsidR="002B6EAC" w:rsidRPr="00697F34">
        <w:rPr>
          <w:rFonts w:hint="eastAsia"/>
          <w:lang w:val="ru-RU"/>
        </w:rPr>
        <w:instrText xml:space="preserve"> </w:instrText>
      </w:r>
      <w:r w:rsidR="002B6EAC" w:rsidRPr="004C6E5C">
        <w:rPr>
          <w:rFonts w:hint="eastAsia"/>
        </w:rPr>
        <w:instrText>Form</w:instrText>
      </w:r>
      <w:r w:rsidR="002B6EAC" w:rsidRPr="00697F34">
        <w:rPr>
          <w:rFonts w:hint="eastAsia"/>
          <w:lang w:val="ru-RU"/>
        </w:rPr>
        <w:instrText xml:space="preserve"> 12 (</w:instrText>
      </w:r>
      <w:r w:rsidR="002B6EAC" w:rsidRPr="004C6E5C">
        <w:rPr>
          <w:rFonts w:hint="eastAsia"/>
        </w:rPr>
        <w:instrText>SF</w:instrText>
      </w:r>
      <w:r w:rsidR="002B6EAC" w:rsidRPr="00697F34">
        <w:rPr>
          <w:rFonts w:hint="eastAsia"/>
          <w:lang w:val="ru-RU"/>
        </w:rPr>
        <w:instrText xml:space="preserve">-12), </w:instrText>
      </w:r>
      <w:r w:rsidR="002B6EAC" w:rsidRPr="004C6E5C">
        <w:rPr>
          <w:rFonts w:hint="eastAsia"/>
        </w:rPr>
        <w:instrText>Voice</w:instrText>
      </w:r>
      <w:r w:rsidR="002B6EAC" w:rsidRPr="00697F34">
        <w:rPr>
          <w:rFonts w:hint="eastAsia"/>
          <w:lang w:val="ru-RU"/>
        </w:rPr>
        <w:instrText xml:space="preserve"> </w:instrText>
      </w:r>
      <w:r w:rsidR="002B6EAC" w:rsidRPr="004C6E5C">
        <w:rPr>
          <w:rFonts w:hint="eastAsia"/>
        </w:rPr>
        <w:instrText>Handicap</w:instrText>
      </w:r>
      <w:r w:rsidR="002B6EAC" w:rsidRPr="00697F34">
        <w:rPr>
          <w:rFonts w:hint="eastAsia"/>
          <w:lang w:val="ru-RU"/>
        </w:rPr>
        <w:instrText xml:space="preserve"> </w:instrText>
      </w:r>
      <w:r w:rsidR="002B6EAC" w:rsidRPr="004C6E5C">
        <w:rPr>
          <w:rFonts w:hint="eastAsia"/>
        </w:rPr>
        <w:instrText>Index</w:instrText>
      </w:r>
      <w:r w:rsidR="002B6EAC" w:rsidRPr="00697F34">
        <w:rPr>
          <w:rFonts w:hint="eastAsia"/>
          <w:lang w:val="ru-RU"/>
        </w:rPr>
        <w:instrText xml:space="preserve"> (</w:instrText>
      </w:r>
      <w:r w:rsidR="002B6EAC" w:rsidRPr="004C6E5C">
        <w:rPr>
          <w:rFonts w:hint="eastAsia"/>
        </w:rPr>
        <w:instrText>VHI</w:instrText>
      </w:r>
      <w:r w:rsidR="002B6EAC" w:rsidRPr="00697F34">
        <w:rPr>
          <w:rFonts w:hint="eastAsia"/>
          <w:lang w:val="ru-RU"/>
        </w:rPr>
        <w:instrText xml:space="preserve">), </w:instrText>
      </w:r>
      <w:r w:rsidR="002B6EAC" w:rsidRPr="004C6E5C">
        <w:rPr>
          <w:rFonts w:hint="eastAsia"/>
        </w:rPr>
        <w:instrText>and</w:instrText>
      </w:r>
      <w:r w:rsidR="002B6EAC" w:rsidRPr="00697F34">
        <w:rPr>
          <w:rFonts w:hint="eastAsia"/>
          <w:lang w:val="ru-RU"/>
        </w:rPr>
        <w:instrText xml:space="preserve"> </w:instrText>
      </w:r>
      <w:r w:rsidR="002B6EAC" w:rsidRPr="004C6E5C">
        <w:rPr>
          <w:rFonts w:hint="eastAsia"/>
        </w:rPr>
        <w:instrText>Quality</w:instrText>
      </w:r>
      <w:r w:rsidR="002B6EAC" w:rsidRPr="00697F34">
        <w:rPr>
          <w:rFonts w:hint="eastAsia"/>
          <w:lang w:val="ru-RU"/>
        </w:rPr>
        <w:instrText xml:space="preserve"> </w:instrText>
      </w:r>
      <w:r w:rsidR="002B6EAC" w:rsidRPr="004C6E5C">
        <w:rPr>
          <w:rFonts w:hint="eastAsia"/>
        </w:rPr>
        <w:instrText>of</w:instrText>
      </w:r>
      <w:r w:rsidR="002B6EAC" w:rsidRPr="00697F34">
        <w:rPr>
          <w:rFonts w:hint="eastAsia"/>
          <w:lang w:val="ru-RU"/>
        </w:rPr>
        <w:instrText xml:space="preserve"> </w:instrText>
      </w:r>
      <w:r w:rsidR="002B6EAC" w:rsidRPr="004C6E5C">
        <w:rPr>
          <w:rFonts w:hint="eastAsia"/>
        </w:rPr>
        <w:instrText>Life</w:instrText>
      </w:r>
      <w:r w:rsidR="002B6EAC" w:rsidRPr="00697F34">
        <w:rPr>
          <w:rFonts w:hint="eastAsia"/>
          <w:lang w:val="ru-RU"/>
        </w:rPr>
        <w:instrText xml:space="preserve"> </w:instrText>
      </w:r>
      <w:r w:rsidR="002B6EAC" w:rsidRPr="004C6E5C">
        <w:rPr>
          <w:rFonts w:hint="eastAsia"/>
        </w:rPr>
        <w:instrText>in</w:instrText>
      </w:r>
      <w:r w:rsidR="002B6EAC" w:rsidRPr="00697F34">
        <w:rPr>
          <w:rFonts w:hint="eastAsia"/>
          <w:lang w:val="ru-RU"/>
        </w:rPr>
        <w:instrText xml:space="preserve"> </w:instrText>
      </w:r>
      <w:r w:rsidR="002B6EAC" w:rsidRPr="004C6E5C">
        <w:rPr>
          <w:rFonts w:hint="eastAsia"/>
        </w:rPr>
        <w:instrText>Reflux</w:instrText>
      </w:r>
      <w:r w:rsidR="002B6EAC" w:rsidRPr="00697F34">
        <w:rPr>
          <w:rFonts w:hint="eastAsia"/>
          <w:lang w:val="ru-RU"/>
        </w:rPr>
        <w:instrText xml:space="preserve"> </w:instrText>
      </w:r>
      <w:r w:rsidR="002B6EAC" w:rsidRPr="004C6E5C">
        <w:rPr>
          <w:rFonts w:hint="eastAsia"/>
        </w:rPr>
        <w:instrText>and</w:instrText>
      </w:r>
      <w:r w:rsidR="002B6EAC" w:rsidRPr="00697F34">
        <w:rPr>
          <w:rFonts w:hint="eastAsia"/>
          <w:lang w:val="ru-RU"/>
        </w:rPr>
        <w:instrText xml:space="preserve"> </w:instrText>
      </w:r>
      <w:r w:rsidR="002B6EAC" w:rsidRPr="004C6E5C">
        <w:rPr>
          <w:rFonts w:hint="eastAsia"/>
        </w:rPr>
        <w:instrText>Dyspepsia</w:instrText>
      </w:r>
      <w:r w:rsidR="002B6EAC" w:rsidRPr="00697F34">
        <w:rPr>
          <w:rFonts w:hint="eastAsia"/>
          <w:lang w:val="ru-RU"/>
        </w:rPr>
        <w:instrText xml:space="preserve"> (</w:instrText>
      </w:r>
      <w:r w:rsidR="002B6EAC" w:rsidRPr="004C6E5C">
        <w:rPr>
          <w:rFonts w:hint="eastAsia"/>
        </w:rPr>
        <w:instrText>QOLRAD</w:instrText>
      </w:r>
      <w:r w:rsidR="002B6EAC" w:rsidRPr="00697F34">
        <w:rPr>
          <w:rFonts w:hint="eastAsia"/>
          <w:lang w:val="ru-RU"/>
        </w:rPr>
        <w:instrText xml:space="preserve">) </w:instrText>
      </w:r>
      <w:r w:rsidR="002B6EAC" w:rsidRPr="004C6E5C">
        <w:rPr>
          <w:rFonts w:hint="eastAsia"/>
        </w:rPr>
        <w:instrText>questionnaires</w:instrText>
      </w:r>
      <w:r w:rsidR="002B6EAC" w:rsidRPr="00697F34">
        <w:rPr>
          <w:rFonts w:hint="eastAsia"/>
          <w:lang w:val="ru-RU"/>
        </w:rPr>
        <w:instrText xml:space="preserve">. </w:instrText>
      </w:r>
      <w:r w:rsidR="002B6EAC" w:rsidRPr="004C6E5C">
        <w:rPr>
          <w:rFonts w:hint="eastAsia"/>
        </w:rPr>
        <w:instrText>RESULTS</w:instrText>
      </w:r>
      <w:r w:rsidR="002B6EAC" w:rsidRPr="00697F34">
        <w:rPr>
          <w:rFonts w:hint="eastAsia"/>
          <w:lang w:val="ru-RU"/>
        </w:rPr>
        <w:instrText xml:space="preserve">: </w:instrText>
      </w:r>
      <w:r w:rsidR="002B6EAC" w:rsidRPr="004C6E5C">
        <w:rPr>
          <w:rFonts w:hint="eastAsia"/>
        </w:rPr>
        <w:instrText>More</w:instrText>
      </w:r>
      <w:r w:rsidR="002B6EAC" w:rsidRPr="00697F34">
        <w:rPr>
          <w:rFonts w:hint="eastAsia"/>
          <w:lang w:val="ru-RU"/>
        </w:rPr>
        <w:instrText xml:space="preserve"> </w:instrText>
      </w:r>
      <w:r w:rsidR="002B6EAC" w:rsidRPr="004C6E5C">
        <w:rPr>
          <w:rFonts w:hint="eastAsia"/>
        </w:rPr>
        <w:instrText>than</w:instrText>
      </w:r>
      <w:r w:rsidR="002B6EAC" w:rsidRPr="00697F34">
        <w:rPr>
          <w:rFonts w:hint="eastAsia"/>
          <w:lang w:val="ru-RU"/>
        </w:rPr>
        <w:instrText xml:space="preserve"> 66% </w:instrText>
      </w:r>
      <w:r w:rsidR="002B6EAC" w:rsidRPr="004C6E5C">
        <w:rPr>
          <w:rFonts w:hint="eastAsia"/>
        </w:rPr>
        <w:instrText>of</w:instrText>
      </w:r>
      <w:r w:rsidR="002B6EAC" w:rsidRPr="00697F34">
        <w:rPr>
          <w:rFonts w:hint="eastAsia"/>
          <w:lang w:val="ru-RU"/>
        </w:rPr>
        <w:instrText xml:space="preserve"> </w:instrText>
      </w:r>
      <w:r w:rsidR="002B6EAC" w:rsidRPr="004C6E5C">
        <w:rPr>
          <w:rFonts w:hint="eastAsia"/>
        </w:rPr>
        <w:instrText>subjects</w:instrText>
      </w:r>
      <w:r w:rsidR="002B6EAC" w:rsidRPr="00697F34">
        <w:rPr>
          <w:rFonts w:hint="eastAsia"/>
          <w:lang w:val="ru-RU"/>
        </w:rPr>
        <w:instrText xml:space="preserve"> </w:instrText>
      </w:r>
      <w:r w:rsidR="002B6EAC" w:rsidRPr="004C6E5C">
        <w:rPr>
          <w:rFonts w:hint="eastAsia"/>
        </w:rPr>
        <w:instrText>reported</w:instrText>
      </w:r>
      <w:r w:rsidR="002B6EAC" w:rsidRPr="00697F34">
        <w:rPr>
          <w:rFonts w:hint="eastAsia"/>
          <w:lang w:val="ru-RU"/>
        </w:rPr>
        <w:instrText xml:space="preserve"> </w:instrText>
      </w:r>
      <w:r w:rsidR="002B6EAC" w:rsidRPr="004C6E5C">
        <w:rPr>
          <w:rFonts w:hint="eastAsia"/>
        </w:rPr>
        <w:instrText>either</w:instrText>
      </w:r>
      <w:r w:rsidR="002B6EAC" w:rsidRPr="00697F34">
        <w:rPr>
          <w:rFonts w:hint="eastAsia"/>
          <w:lang w:val="ru-RU"/>
        </w:rPr>
        <w:instrText xml:space="preserve"> </w:instrText>
      </w:r>
      <w:r w:rsidR="002B6EAC" w:rsidRPr="004C6E5C">
        <w:rPr>
          <w:rFonts w:hint="eastAsia"/>
        </w:rPr>
        <w:instrText>GERD</w:instrText>
      </w:r>
      <w:r w:rsidR="002B6EAC" w:rsidRPr="00697F34">
        <w:rPr>
          <w:rFonts w:hint="eastAsia"/>
          <w:lang w:val="ru-RU"/>
        </w:rPr>
        <w:instrText xml:space="preserve"> </w:instrText>
      </w:r>
      <w:r w:rsidR="002B6EAC" w:rsidRPr="004C6E5C">
        <w:rPr>
          <w:rFonts w:hint="eastAsia"/>
        </w:rPr>
        <w:instrText>or</w:instrText>
      </w:r>
      <w:r w:rsidR="002B6EAC" w:rsidRPr="00697F34">
        <w:rPr>
          <w:rFonts w:hint="eastAsia"/>
          <w:lang w:val="ru-RU"/>
        </w:rPr>
        <w:instrText xml:space="preserve"> </w:instrText>
      </w:r>
      <w:r w:rsidR="002B6EAC" w:rsidRPr="004C6E5C">
        <w:rPr>
          <w:rFonts w:hint="eastAsia"/>
        </w:rPr>
        <w:instrText>laryngeal</w:instrText>
      </w:r>
      <w:r w:rsidR="002B6EAC" w:rsidRPr="00697F34">
        <w:rPr>
          <w:rFonts w:hint="eastAsia"/>
          <w:lang w:val="ru-RU"/>
        </w:rPr>
        <w:instrText xml:space="preserve"> </w:instrText>
      </w:r>
      <w:r w:rsidR="002B6EAC" w:rsidRPr="004C6E5C">
        <w:rPr>
          <w:rFonts w:hint="eastAsia"/>
        </w:rPr>
        <w:instrText>symptoms</w:instrText>
      </w:r>
      <w:r w:rsidR="002B6EAC" w:rsidRPr="00697F34">
        <w:rPr>
          <w:rFonts w:hint="eastAsia"/>
          <w:lang w:val="ru-RU"/>
        </w:rPr>
        <w:instrText xml:space="preserve">, </w:instrText>
      </w:r>
      <w:r w:rsidR="002B6EAC" w:rsidRPr="004C6E5C">
        <w:rPr>
          <w:rFonts w:hint="eastAsia"/>
        </w:rPr>
        <w:instrText>and</w:instrText>
      </w:r>
      <w:r w:rsidR="002B6EAC" w:rsidRPr="00697F34">
        <w:rPr>
          <w:rFonts w:hint="eastAsia"/>
          <w:lang w:val="ru-RU"/>
        </w:rPr>
        <w:instrText xml:space="preserve"> 26% </w:instrText>
      </w:r>
      <w:r w:rsidR="002B6EAC" w:rsidRPr="004C6E5C">
        <w:rPr>
          <w:rFonts w:hint="eastAsia"/>
        </w:rPr>
        <w:instrText>reported</w:instrText>
      </w:r>
      <w:r w:rsidR="002B6EAC" w:rsidRPr="00697F34">
        <w:rPr>
          <w:rFonts w:hint="eastAsia"/>
          <w:lang w:val="ru-RU"/>
        </w:rPr>
        <w:instrText xml:space="preserve"> </w:instrText>
      </w:r>
      <w:r w:rsidR="002B6EAC" w:rsidRPr="004C6E5C">
        <w:rPr>
          <w:rFonts w:hint="eastAsia"/>
        </w:rPr>
        <w:instrText>both</w:instrText>
      </w:r>
      <w:r w:rsidR="002B6EAC" w:rsidRPr="00697F34">
        <w:rPr>
          <w:rFonts w:hint="eastAsia"/>
          <w:lang w:val="ru-RU"/>
        </w:rPr>
        <w:instrText xml:space="preserve"> </w:instrText>
      </w:r>
      <w:r w:rsidR="002B6EAC" w:rsidRPr="004C6E5C">
        <w:rPr>
          <w:rFonts w:hint="eastAsia"/>
        </w:rPr>
        <w:instrText>GERD</w:instrText>
      </w:r>
      <w:r w:rsidR="002B6EAC" w:rsidRPr="00697F34">
        <w:rPr>
          <w:rFonts w:hint="eastAsia"/>
          <w:lang w:val="ru-RU"/>
        </w:rPr>
        <w:instrText xml:space="preserve"> </w:instrText>
      </w:r>
      <w:r w:rsidR="002B6EAC" w:rsidRPr="004C6E5C">
        <w:rPr>
          <w:rFonts w:hint="eastAsia"/>
        </w:rPr>
        <w:instrText>and</w:instrText>
      </w:r>
      <w:r w:rsidR="002B6EAC" w:rsidRPr="00697F34">
        <w:rPr>
          <w:rFonts w:hint="eastAsia"/>
          <w:lang w:val="ru-RU"/>
        </w:rPr>
        <w:instrText xml:space="preserve"> </w:instrText>
      </w:r>
      <w:r w:rsidR="002B6EAC" w:rsidRPr="004C6E5C">
        <w:rPr>
          <w:rFonts w:hint="eastAsia"/>
        </w:rPr>
        <w:instrText>laryngeal</w:instrText>
      </w:r>
      <w:r w:rsidR="002B6EAC" w:rsidRPr="00697F34">
        <w:rPr>
          <w:rFonts w:hint="eastAsia"/>
          <w:lang w:val="ru-RU"/>
        </w:rPr>
        <w:instrText xml:space="preserve"> </w:instrText>
      </w:r>
      <w:r w:rsidR="002B6EAC" w:rsidRPr="004C6E5C">
        <w:rPr>
          <w:rFonts w:hint="eastAsia"/>
        </w:rPr>
        <w:instrText>symptoms</w:instrText>
      </w:r>
      <w:r w:rsidR="002B6EAC" w:rsidRPr="00697F34">
        <w:rPr>
          <w:rFonts w:hint="eastAsia"/>
          <w:lang w:val="ru-RU"/>
        </w:rPr>
        <w:instrText xml:space="preserve"> (</w:instrText>
      </w:r>
      <w:r w:rsidR="002B6EAC" w:rsidRPr="004C6E5C">
        <w:rPr>
          <w:rFonts w:hint="eastAsia"/>
        </w:rPr>
        <w:instrText>which</w:instrText>
      </w:r>
      <w:r w:rsidR="002B6EAC" w:rsidRPr="00697F34">
        <w:rPr>
          <w:rFonts w:hint="eastAsia"/>
          <w:lang w:val="ru-RU"/>
        </w:rPr>
        <w:instrText xml:space="preserve"> </w:instrText>
      </w:r>
      <w:r w:rsidR="002B6EAC" w:rsidRPr="004C6E5C">
        <w:rPr>
          <w:rFonts w:hint="eastAsia"/>
        </w:rPr>
        <w:instrText>reflect</w:instrText>
      </w:r>
      <w:r w:rsidR="002B6EAC" w:rsidRPr="00697F34">
        <w:rPr>
          <w:rFonts w:hint="eastAsia"/>
          <w:lang w:val="ru-RU"/>
        </w:rPr>
        <w:instrText xml:space="preserve"> </w:instrText>
      </w:r>
      <w:r w:rsidR="002B6EAC" w:rsidRPr="004C6E5C">
        <w:rPr>
          <w:rFonts w:hint="eastAsia"/>
        </w:rPr>
        <w:instrText>symptoms</w:instrText>
      </w:r>
      <w:r w:rsidR="002B6EAC" w:rsidRPr="00697F34">
        <w:rPr>
          <w:rFonts w:hint="eastAsia"/>
          <w:lang w:val="ru-RU"/>
        </w:rPr>
        <w:instrText xml:space="preserve"> </w:instrText>
      </w:r>
      <w:r w:rsidR="002B6EAC" w:rsidRPr="004C6E5C">
        <w:rPr>
          <w:rFonts w:hint="eastAsia"/>
        </w:rPr>
        <w:instrText>commonly</w:instrText>
      </w:r>
      <w:r w:rsidR="002B6EAC" w:rsidRPr="00697F34">
        <w:rPr>
          <w:rFonts w:hint="eastAsia"/>
          <w:lang w:val="ru-RU"/>
        </w:rPr>
        <w:instrText xml:space="preserve"> </w:instrText>
      </w:r>
      <w:r w:rsidR="002B6EAC" w:rsidRPr="004C6E5C">
        <w:rPr>
          <w:rFonts w:hint="eastAsia"/>
        </w:rPr>
        <w:instrText>reported</w:instrText>
      </w:r>
      <w:r w:rsidR="002B6EAC" w:rsidRPr="00697F34">
        <w:rPr>
          <w:rFonts w:hint="eastAsia"/>
          <w:lang w:val="ru-RU"/>
        </w:rPr>
        <w:instrText xml:space="preserve"> </w:instrText>
      </w:r>
      <w:r w:rsidR="002B6EAC" w:rsidRPr="004C6E5C">
        <w:rPr>
          <w:rFonts w:hint="eastAsia"/>
        </w:rPr>
        <w:instrText>for</w:instrText>
      </w:r>
      <w:r w:rsidR="002B6EAC" w:rsidRPr="00697F34">
        <w:rPr>
          <w:rFonts w:hint="eastAsia"/>
          <w:lang w:val="ru-RU"/>
        </w:rPr>
        <w:instrText xml:space="preserve"> </w:instrText>
      </w:r>
      <w:r w:rsidR="002B6EAC" w:rsidRPr="004C6E5C">
        <w:rPr>
          <w:rFonts w:hint="eastAsia"/>
        </w:rPr>
        <w:instrText>EERD</w:instrText>
      </w:r>
      <w:r w:rsidR="002B6EAC" w:rsidRPr="00697F34">
        <w:rPr>
          <w:rFonts w:hint="eastAsia"/>
          <w:lang w:val="ru-RU"/>
        </w:rPr>
        <w:instrText xml:space="preserve">). </w:instrText>
      </w:r>
      <w:r w:rsidR="002B6EAC" w:rsidRPr="004C6E5C">
        <w:rPr>
          <w:rFonts w:hint="eastAsia"/>
        </w:rPr>
        <w:instrText>In</w:instrText>
      </w:r>
      <w:r w:rsidR="002B6EAC" w:rsidRPr="00697F34">
        <w:rPr>
          <w:rFonts w:hint="eastAsia"/>
          <w:lang w:val="ru-RU"/>
        </w:rPr>
        <w:instrText xml:space="preserve"> </w:instrText>
      </w:r>
      <w:r w:rsidR="002B6EAC" w:rsidRPr="004C6E5C">
        <w:rPr>
          <w:rFonts w:hint="eastAsia"/>
        </w:rPr>
        <w:instrText>addition</w:instrText>
      </w:r>
      <w:r w:rsidR="002B6EAC" w:rsidRPr="00697F34">
        <w:rPr>
          <w:rFonts w:hint="eastAsia"/>
          <w:lang w:val="ru-RU"/>
        </w:rPr>
        <w:instrText xml:space="preserve">, 39% </w:instrText>
      </w:r>
      <w:r w:rsidR="002B6EAC" w:rsidRPr="004C6E5C">
        <w:rPr>
          <w:rFonts w:hint="eastAsia"/>
        </w:rPr>
        <w:instrText>of</w:instrText>
      </w:r>
      <w:r w:rsidR="002B6EAC" w:rsidRPr="00697F34">
        <w:rPr>
          <w:rFonts w:hint="eastAsia"/>
          <w:lang w:val="ru-RU"/>
        </w:rPr>
        <w:instrText xml:space="preserve"> </w:instrText>
      </w:r>
      <w:r w:rsidR="002B6EAC" w:rsidRPr="004C6E5C">
        <w:rPr>
          <w:rFonts w:hint="eastAsia"/>
        </w:rPr>
        <w:instrText>our</w:instrText>
      </w:r>
      <w:r w:rsidR="002B6EAC" w:rsidRPr="00697F34">
        <w:rPr>
          <w:rFonts w:hint="eastAsia"/>
          <w:lang w:val="ru-RU"/>
        </w:rPr>
        <w:instrText xml:space="preserve"> </w:instrText>
      </w:r>
      <w:r w:rsidR="002B6EAC" w:rsidRPr="004C6E5C">
        <w:rPr>
          <w:rFonts w:hint="eastAsia"/>
        </w:rPr>
        <w:instrText>sample</w:instrText>
      </w:r>
      <w:r w:rsidR="002B6EAC" w:rsidRPr="00697F34">
        <w:rPr>
          <w:rFonts w:hint="eastAsia"/>
          <w:lang w:val="ru-RU"/>
        </w:rPr>
        <w:instrText xml:space="preserve"> </w:instrText>
      </w:r>
      <w:r w:rsidR="002B6EAC" w:rsidRPr="004C6E5C">
        <w:rPr>
          <w:rFonts w:hint="eastAsia"/>
        </w:rPr>
        <w:instrText>took</w:instrText>
      </w:r>
      <w:r w:rsidR="002B6EAC" w:rsidRPr="00697F34">
        <w:rPr>
          <w:rFonts w:hint="eastAsia"/>
          <w:lang w:val="ru-RU"/>
        </w:rPr>
        <w:instrText xml:space="preserve"> </w:instrText>
      </w:r>
      <w:r w:rsidR="002B6EAC" w:rsidRPr="004C6E5C">
        <w:rPr>
          <w:rFonts w:hint="eastAsia"/>
        </w:rPr>
        <w:instrText>medicine</w:instrText>
      </w:r>
      <w:r w:rsidR="002B6EAC" w:rsidRPr="00697F34">
        <w:rPr>
          <w:rFonts w:hint="eastAsia"/>
          <w:lang w:val="ru-RU"/>
        </w:rPr>
        <w:instrText xml:space="preserve"> </w:instrText>
      </w:r>
      <w:r w:rsidR="002B6EAC" w:rsidRPr="004C6E5C">
        <w:rPr>
          <w:rFonts w:hint="eastAsia"/>
        </w:rPr>
        <w:instrText>for</w:instrText>
      </w:r>
      <w:r w:rsidR="002B6EAC" w:rsidRPr="00697F34">
        <w:rPr>
          <w:rFonts w:hint="eastAsia"/>
          <w:lang w:val="ru-RU"/>
        </w:rPr>
        <w:instrText xml:space="preserve"> </w:instrText>
      </w:r>
      <w:r w:rsidR="002B6EAC" w:rsidRPr="004C6E5C">
        <w:rPr>
          <w:rFonts w:hint="eastAsia"/>
        </w:rPr>
        <w:instrText>heartburn</w:instrText>
      </w:r>
      <w:r w:rsidR="002B6EAC" w:rsidRPr="00697F34">
        <w:rPr>
          <w:rFonts w:hint="eastAsia"/>
          <w:lang w:val="ru-RU"/>
        </w:rPr>
        <w:instrText xml:space="preserve">. </w:instrText>
      </w:r>
      <w:r w:rsidR="002B6EAC" w:rsidRPr="004C6E5C">
        <w:rPr>
          <w:rFonts w:hint="eastAsia"/>
        </w:rPr>
        <w:instrText>Forty</w:instrText>
      </w:r>
      <w:r w:rsidR="002B6EAC" w:rsidRPr="00697F34">
        <w:rPr>
          <w:rFonts w:hint="eastAsia"/>
          <w:lang w:val="ru-RU"/>
        </w:rPr>
        <w:instrText>-</w:instrText>
      </w:r>
      <w:r w:rsidR="002B6EAC" w:rsidRPr="004C6E5C">
        <w:rPr>
          <w:rFonts w:hint="eastAsia"/>
        </w:rPr>
        <w:instrText>four</w:instrText>
      </w:r>
      <w:r w:rsidR="002B6EAC" w:rsidRPr="00697F34">
        <w:rPr>
          <w:rFonts w:hint="eastAsia"/>
          <w:lang w:val="ru-RU"/>
        </w:rPr>
        <w:instrText xml:space="preserve"> </w:instrText>
      </w:r>
      <w:r w:rsidR="002B6EAC" w:rsidRPr="004C6E5C">
        <w:rPr>
          <w:rFonts w:hint="eastAsia"/>
        </w:rPr>
        <w:instrText>percent</w:instrText>
      </w:r>
      <w:r w:rsidR="002B6EAC" w:rsidRPr="00697F34">
        <w:rPr>
          <w:rFonts w:hint="eastAsia"/>
          <w:lang w:val="ru-RU"/>
        </w:rPr>
        <w:instrText xml:space="preserve"> </w:instrText>
      </w:r>
      <w:r w:rsidR="002B6EAC" w:rsidRPr="004C6E5C">
        <w:rPr>
          <w:rFonts w:hint="eastAsia"/>
        </w:rPr>
        <w:instrText>of</w:instrText>
      </w:r>
      <w:r w:rsidR="002B6EAC" w:rsidRPr="00697F34">
        <w:rPr>
          <w:rFonts w:hint="eastAsia"/>
          <w:lang w:val="ru-RU"/>
        </w:rPr>
        <w:instrText xml:space="preserve"> </w:instrText>
      </w:r>
      <w:r w:rsidR="002B6EAC" w:rsidRPr="004C6E5C">
        <w:rPr>
          <w:rFonts w:hint="eastAsia"/>
        </w:rPr>
        <w:instrText>subjects</w:instrText>
      </w:r>
      <w:r w:rsidR="002B6EAC" w:rsidRPr="00697F34">
        <w:rPr>
          <w:rFonts w:hint="eastAsia"/>
          <w:lang w:val="ru-RU"/>
        </w:rPr>
        <w:instrText xml:space="preserve"> </w:instrText>
      </w:r>
      <w:r w:rsidR="002B6EAC" w:rsidRPr="004C6E5C">
        <w:rPr>
          <w:rFonts w:hint="eastAsia"/>
        </w:rPr>
        <w:instrText>with</w:instrText>
      </w:r>
      <w:r w:rsidR="002B6EAC" w:rsidRPr="00697F34">
        <w:rPr>
          <w:rFonts w:hint="eastAsia"/>
          <w:lang w:val="ru-RU"/>
        </w:rPr>
        <w:instrText xml:space="preserve"> </w:instrText>
      </w:r>
      <w:r w:rsidR="002B6EAC" w:rsidRPr="004C6E5C">
        <w:rPr>
          <w:rFonts w:hint="eastAsia"/>
        </w:rPr>
        <w:instrText>both</w:instrText>
      </w:r>
      <w:r w:rsidR="002B6EAC" w:rsidRPr="00697F34">
        <w:rPr>
          <w:rFonts w:hint="eastAsia"/>
          <w:lang w:val="ru-RU"/>
        </w:rPr>
        <w:instrText xml:space="preserve"> </w:instrText>
      </w:r>
      <w:r w:rsidR="002B6EAC" w:rsidRPr="004C6E5C">
        <w:rPr>
          <w:rFonts w:hint="eastAsia"/>
        </w:rPr>
        <w:instrText>GERD</w:instrText>
      </w:r>
      <w:r w:rsidR="002B6EAC" w:rsidRPr="00697F34">
        <w:rPr>
          <w:rFonts w:hint="eastAsia"/>
          <w:lang w:val="ru-RU"/>
        </w:rPr>
        <w:instrText xml:space="preserve"> </w:instrText>
      </w:r>
      <w:r w:rsidR="002B6EAC" w:rsidRPr="004C6E5C">
        <w:rPr>
          <w:rFonts w:hint="eastAsia"/>
        </w:rPr>
        <w:instrText>and</w:instrText>
      </w:r>
      <w:r w:rsidR="002B6EAC" w:rsidRPr="00697F34">
        <w:rPr>
          <w:rFonts w:hint="eastAsia"/>
          <w:lang w:val="ru-RU"/>
        </w:rPr>
        <w:instrText xml:space="preserve"> </w:instrText>
      </w:r>
      <w:r w:rsidR="002B6EAC" w:rsidRPr="004C6E5C">
        <w:rPr>
          <w:rFonts w:hint="eastAsia"/>
        </w:rPr>
        <w:instrText>laryngeal</w:instrText>
      </w:r>
      <w:r w:rsidR="002B6EAC" w:rsidRPr="00697F34">
        <w:rPr>
          <w:rFonts w:hint="eastAsia"/>
          <w:lang w:val="ru-RU"/>
        </w:rPr>
        <w:instrText xml:space="preserve"> </w:instrText>
      </w:r>
      <w:r w:rsidR="002B6EAC" w:rsidRPr="004C6E5C">
        <w:rPr>
          <w:rFonts w:hint="eastAsia"/>
        </w:rPr>
        <w:instrText>symptoms</w:instrText>
      </w:r>
      <w:r w:rsidR="002B6EAC" w:rsidRPr="00697F34">
        <w:rPr>
          <w:rFonts w:hint="eastAsia"/>
          <w:lang w:val="ru-RU"/>
        </w:rPr>
        <w:instrText xml:space="preserve"> </w:instrText>
      </w:r>
      <w:r w:rsidR="002B6EAC" w:rsidRPr="004C6E5C">
        <w:rPr>
          <w:rFonts w:hint="eastAsia"/>
        </w:rPr>
        <w:instrText>reported</w:instrText>
      </w:r>
      <w:r w:rsidR="002B6EAC" w:rsidRPr="00697F34">
        <w:rPr>
          <w:rFonts w:hint="eastAsia"/>
          <w:lang w:val="ru-RU"/>
        </w:rPr>
        <w:instrText xml:space="preserve"> </w:instrText>
      </w:r>
      <w:r w:rsidR="002B6EAC" w:rsidRPr="004C6E5C">
        <w:rPr>
          <w:rFonts w:hint="eastAsia"/>
        </w:rPr>
        <w:instrText>occasional</w:instrText>
      </w:r>
      <w:r w:rsidR="002B6EAC" w:rsidRPr="00697F34">
        <w:rPr>
          <w:rFonts w:hint="eastAsia"/>
          <w:lang w:val="ru-RU"/>
        </w:rPr>
        <w:instrText xml:space="preserve"> </w:instrText>
      </w:r>
      <w:r w:rsidR="002B6EAC" w:rsidRPr="004C6E5C">
        <w:rPr>
          <w:rFonts w:hint="eastAsia"/>
        </w:rPr>
        <w:instrText>breathing</w:instrText>
      </w:r>
      <w:r w:rsidR="002B6EAC" w:rsidRPr="00697F34">
        <w:rPr>
          <w:rFonts w:hint="eastAsia"/>
          <w:lang w:val="ru-RU"/>
        </w:rPr>
        <w:instrText xml:space="preserve"> </w:instrText>
      </w:r>
      <w:r w:rsidR="002B6EAC" w:rsidRPr="004C6E5C">
        <w:rPr>
          <w:rFonts w:hint="eastAsia"/>
        </w:rPr>
        <w:instrText>difficulties</w:instrText>
      </w:r>
      <w:r w:rsidR="002B6EAC" w:rsidRPr="00697F34">
        <w:rPr>
          <w:rFonts w:hint="eastAsia"/>
          <w:lang w:val="ru-RU"/>
        </w:rPr>
        <w:instrText xml:space="preserve">, </w:instrText>
      </w:r>
      <w:r w:rsidR="002B6EAC" w:rsidRPr="004C6E5C">
        <w:rPr>
          <w:rFonts w:hint="eastAsia"/>
        </w:rPr>
        <w:instrText>and</w:instrText>
      </w:r>
      <w:r w:rsidR="002B6EAC" w:rsidRPr="00697F34">
        <w:rPr>
          <w:rFonts w:hint="eastAsia"/>
          <w:lang w:val="ru-RU"/>
        </w:rPr>
        <w:instrText xml:space="preserve"> 38% </w:instrText>
      </w:r>
      <w:r w:rsidR="002B6EAC" w:rsidRPr="004C6E5C">
        <w:rPr>
          <w:rFonts w:hint="eastAsia"/>
        </w:rPr>
        <w:instrText>of</w:instrText>
      </w:r>
      <w:r w:rsidR="002B6EAC" w:rsidRPr="00697F34">
        <w:rPr>
          <w:rFonts w:hint="eastAsia"/>
          <w:lang w:val="ru-RU"/>
        </w:rPr>
        <w:instrText xml:space="preserve"> </w:instrText>
      </w:r>
      <w:r w:rsidR="002B6EAC" w:rsidRPr="004C6E5C">
        <w:rPr>
          <w:rFonts w:hint="eastAsia"/>
        </w:rPr>
        <w:instrText>these</w:instrText>
      </w:r>
      <w:r w:rsidR="002B6EAC" w:rsidRPr="00697F34">
        <w:rPr>
          <w:rFonts w:hint="eastAsia"/>
          <w:lang w:val="ru-RU"/>
        </w:rPr>
        <w:instrText xml:space="preserve"> </w:instrText>
      </w:r>
      <w:r w:rsidR="002B6EAC" w:rsidRPr="004C6E5C">
        <w:rPr>
          <w:rFonts w:hint="eastAsia"/>
        </w:rPr>
        <w:instrText>subjects</w:instrText>
      </w:r>
      <w:r w:rsidR="002B6EAC" w:rsidRPr="00697F34">
        <w:rPr>
          <w:rFonts w:hint="eastAsia"/>
          <w:lang w:val="ru-RU"/>
        </w:rPr>
        <w:instrText xml:space="preserve"> </w:instrText>
      </w:r>
      <w:r w:rsidR="002B6EAC" w:rsidRPr="004C6E5C">
        <w:rPr>
          <w:rFonts w:hint="eastAsia"/>
        </w:rPr>
        <w:instrText>reported</w:instrText>
      </w:r>
      <w:r w:rsidR="002B6EAC" w:rsidRPr="00697F34">
        <w:rPr>
          <w:rFonts w:hint="eastAsia"/>
          <w:lang w:val="ru-RU"/>
        </w:rPr>
        <w:instrText xml:space="preserve"> </w:instrText>
      </w:r>
      <w:r w:rsidR="002B6EAC" w:rsidRPr="004C6E5C">
        <w:rPr>
          <w:rFonts w:hint="eastAsia"/>
        </w:rPr>
        <w:instrText>a</w:instrText>
      </w:r>
      <w:r w:rsidR="002B6EAC" w:rsidRPr="00697F34">
        <w:rPr>
          <w:rFonts w:hint="eastAsia"/>
          <w:lang w:val="ru-RU"/>
        </w:rPr>
        <w:instrText xml:space="preserve"> </w:instrText>
      </w:r>
      <w:r w:rsidR="002B6EAC" w:rsidRPr="004C6E5C">
        <w:rPr>
          <w:rFonts w:hint="eastAsia"/>
        </w:rPr>
        <w:instrText>voice</w:instrText>
      </w:r>
      <w:r w:rsidR="002B6EAC" w:rsidRPr="00697F34">
        <w:rPr>
          <w:rFonts w:hint="eastAsia"/>
          <w:lang w:val="ru-RU"/>
        </w:rPr>
        <w:instrText xml:space="preserve"> </w:instrText>
      </w:r>
      <w:r w:rsidR="002B6EAC" w:rsidRPr="004C6E5C">
        <w:rPr>
          <w:rFonts w:hint="eastAsia"/>
        </w:rPr>
        <w:instrText>disorder</w:instrText>
      </w:r>
      <w:r w:rsidR="002B6EAC" w:rsidRPr="00697F34">
        <w:rPr>
          <w:rFonts w:hint="eastAsia"/>
          <w:lang w:val="ru-RU"/>
        </w:rPr>
        <w:instrText xml:space="preserve">. </w:instrText>
      </w:r>
      <w:r w:rsidR="002B6EAC" w:rsidRPr="004C6E5C">
        <w:rPr>
          <w:rFonts w:hint="eastAsia"/>
        </w:rPr>
        <w:instrText>Significant</w:instrText>
      </w:r>
      <w:r w:rsidR="002B6EAC" w:rsidRPr="00697F34">
        <w:rPr>
          <w:rFonts w:hint="eastAsia"/>
          <w:lang w:val="ru-RU"/>
        </w:rPr>
        <w:instrText xml:space="preserve"> </w:instrText>
      </w:r>
      <w:r w:rsidR="002B6EAC" w:rsidRPr="004C6E5C">
        <w:rPr>
          <w:rFonts w:hint="eastAsia"/>
        </w:rPr>
        <w:instrText>reductions</w:instrText>
      </w:r>
      <w:r w:rsidR="002B6EAC" w:rsidRPr="00697F34">
        <w:rPr>
          <w:rFonts w:hint="eastAsia"/>
          <w:lang w:val="ru-RU"/>
        </w:rPr>
        <w:instrText xml:space="preserve"> </w:instrText>
      </w:r>
      <w:r w:rsidR="002B6EAC" w:rsidRPr="004C6E5C">
        <w:rPr>
          <w:rFonts w:hint="eastAsia"/>
        </w:rPr>
        <w:instrText>in</w:instrText>
      </w:r>
      <w:r w:rsidR="002B6EAC" w:rsidRPr="00697F34">
        <w:rPr>
          <w:rFonts w:hint="eastAsia"/>
          <w:lang w:val="ru-RU"/>
        </w:rPr>
        <w:instrText xml:space="preserve"> </w:instrText>
      </w:r>
      <w:r w:rsidR="002B6EAC" w:rsidRPr="004C6E5C">
        <w:rPr>
          <w:rFonts w:hint="eastAsia"/>
        </w:rPr>
        <w:instrText>perceived</w:instrText>
      </w:r>
      <w:r w:rsidR="002B6EAC" w:rsidRPr="00697F34">
        <w:rPr>
          <w:rFonts w:hint="eastAsia"/>
          <w:lang w:val="ru-RU"/>
        </w:rPr>
        <w:instrText xml:space="preserve"> </w:instrText>
      </w:r>
      <w:r w:rsidR="002B6EAC" w:rsidRPr="004C6E5C">
        <w:rPr>
          <w:rFonts w:hint="eastAsia"/>
        </w:rPr>
        <w:instrText>quality</w:instrText>
      </w:r>
      <w:r w:rsidR="002B6EAC" w:rsidRPr="00697F34">
        <w:rPr>
          <w:rFonts w:hint="eastAsia"/>
          <w:lang w:val="ru-RU"/>
        </w:rPr>
        <w:instrText xml:space="preserve"> </w:instrText>
      </w:r>
      <w:r w:rsidR="002B6EAC" w:rsidRPr="004C6E5C">
        <w:rPr>
          <w:rFonts w:hint="eastAsia"/>
        </w:rPr>
        <w:instrText>of</w:instrText>
      </w:r>
      <w:r w:rsidR="002B6EAC" w:rsidRPr="00697F34">
        <w:rPr>
          <w:rFonts w:hint="eastAsia"/>
          <w:lang w:val="ru-RU"/>
        </w:rPr>
        <w:instrText xml:space="preserve"> </w:instrText>
      </w:r>
      <w:r w:rsidR="002B6EAC" w:rsidRPr="004C6E5C">
        <w:rPr>
          <w:rFonts w:hint="eastAsia"/>
        </w:rPr>
        <w:instrText>general</w:instrText>
      </w:r>
      <w:r w:rsidR="002B6EAC" w:rsidRPr="00697F34">
        <w:rPr>
          <w:rFonts w:hint="eastAsia"/>
          <w:lang w:val="ru-RU"/>
        </w:rPr>
        <w:instrText xml:space="preserve"> </w:instrText>
      </w:r>
      <w:r w:rsidR="002B6EAC" w:rsidRPr="004C6E5C">
        <w:rPr>
          <w:rFonts w:hint="eastAsia"/>
        </w:rPr>
        <w:instrText>health</w:instrText>
      </w:r>
      <w:r w:rsidR="002B6EAC" w:rsidRPr="00697F34">
        <w:rPr>
          <w:rFonts w:hint="eastAsia"/>
          <w:lang w:val="ru-RU"/>
        </w:rPr>
        <w:instrText xml:space="preserve">, </w:instrText>
      </w:r>
      <w:r w:rsidR="002B6EAC" w:rsidRPr="004C6E5C">
        <w:rPr>
          <w:rFonts w:hint="eastAsia"/>
        </w:rPr>
        <w:instrText>digestive</w:instrText>
      </w:r>
      <w:r w:rsidR="002B6EAC" w:rsidRPr="00697F34">
        <w:rPr>
          <w:rFonts w:hint="eastAsia"/>
          <w:lang w:val="ru-RU"/>
        </w:rPr>
        <w:instrText xml:space="preserve"> </w:instrText>
      </w:r>
      <w:r w:rsidR="002B6EAC" w:rsidRPr="004C6E5C">
        <w:rPr>
          <w:rFonts w:hint="eastAsia"/>
        </w:rPr>
        <w:instrText>health</w:instrText>
      </w:r>
      <w:r w:rsidR="002B6EAC" w:rsidRPr="00697F34">
        <w:rPr>
          <w:rFonts w:hint="eastAsia"/>
          <w:lang w:val="ru-RU"/>
        </w:rPr>
        <w:instrText xml:space="preserve">, </w:instrText>
      </w:r>
      <w:r w:rsidR="002B6EAC" w:rsidRPr="004C6E5C">
        <w:rPr>
          <w:rFonts w:hint="eastAsia"/>
        </w:rPr>
        <w:instrText>and</w:instrText>
      </w:r>
      <w:r w:rsidR="002B6EAC" w:rsidRPr="00697F34">
        <w:rPr>
          <w:rFonts w:hint="eastAsia"/>
          <w:lang w:val="ru-RU"/>
        </w:rPr>
        <w:instrText xml:space="preserve"> </w:instrText>
      </w:r>
      <w:r w:rsidR="002B6EAC" w:rsidRPr="004C6E5C">
        <w:rPr>
          <w:rFonts w:hint="eastAsia"/>
        </w:rPr>
        <w:instrText>voice</w:instrText>
      </w:r>
      <w:r w:rsidR="002B6EAC" w:rsidRPr="00697F34">
        <w:rPr>
          <w:rFonts w:hint="eastAsia"/>
          <w:lang w:val="ru-RU"/>
        </w:rPr>
        <w:instrText>-</w:instrText>
      </w:r>
      <w:r w:rsidR="002B6EAC" w:rsidRPr="004C6E5C">
        <w:rPr>
          <w:rFonts w:hint="eastAsia"/>
        </w:rPr>
        <w:instrText>related</w:instrText>
      </w:r>
      <w:r w:rsidR="002B6EAC" w:rsidRPr="00697F34">
        <w:rPr>
          <w:rFonts w:hint="eastAsia"/>
          <w:lang w:val="ru-RU"/>
        </w:rPr>
        <w:instrText xml:space="preserve"> </w:instrText>
      </w:r>
      <w:r w:rsidR="002B6EAC" w:rsidRPr="004C6E5C">
        <w:rPr>
          <w:rFonts w:hint="eastAsia"/>
        </w:rPr>
        <w:instrText>quality</w:instrText>
      </w:r>
      <w:r w:rsidR="002B6EAC" w:rsidRPr="00697F34">
        <w:rPr>
          <w:rFonts w:hint="eastAsia"/>
          <w:lang w:val="ru-RU"/>
        </w:rPr>
        <w:instrText xml:space="preserve"> </w:instrText>
      </w:r>
      <w:r w:rsidR="002B6EAC" w:rsidRPr="004C6E5C">
        <w:rPr>
          <w:rFonts w:hint="eastAsia"/>
        </w:rPr>
        <w:instrText>of</w:instrText>
      </w:r>
      <w:r w:rsidR="002B6EAC" w:rsidRPr="00697F34">
        <w:rPr>
          <w:rFonts w:hint="eastAsia"/>
          <w:lang w:val="ru-RU"/>
        </w:rPr>
        <w:instrText xml:space="preserve"> </w:instrText>
      </w:r>
      <w:r w:rsidR="002B6EAC" w:rsidRPr="004C6E5C">
        <w:rPr>
          <w:rFonts w:hint="eastAsia"/>
        </w:rPr>
        <w:instrText>life</w:instrText>
      </w:r>
      <w:r w:rsidR="002B6EAC" w:rsidRPr="00697F34">
        <w:rPr>
          <w:rFonts w:hint="eastAsia"/>
          <w:lang w:val="ru-RU"/>
        </w:rPr>
        <w:instrText xml:space="preserve"> </w:instrText>
      </w:r>
      <w:r w:rsidR="002B6EAC" w:rsidRPr="004C6E5C">
        <w:rPr>
          <w:rFonts w:hint="eastAsia"/>
        </w:rPr>
        <w:instrText>were</w:instrText>
      </w:r>
      <w:r w:rsidR="002B6EAC" w:rsidRPr="00697F34">
        <w:rPr>
          <w:rFonts w:hint="eastAsia"/>
          <w:lang w:val="ru-RU"/>
        </w:rPr>
        <w:instrText xml:space="preserve"> </w:instrText>
      </w:r>
      <w:r w:rsidR="002B6EAC" w:rsidRPr="004C6E5C">
        <w:rPr>
          <w:rFonts w:hint="eastAsia"/>
        </w:rPr>
        <w:instrText>found</w:instrText>
      </w:r>
      <w:r w:rsidR="002B6EAC" w:rsidRPr="00697F34">
        <w:rPr>
          <w:rFonts w:hint="eastAsia"/>
          <w:lang w:val="ru-RU"/>
        </w:rPr>
        <w:instrText xml:space="preserve"> </w:instrText>
      </w:r>
      <w:r w:rsidR="002B6EAC" w:rsidRPr="004C6E5C">
        <w:rPr>
          <w:rFonts w:hint="eastAsia"/>
        </w:rPr>
        <w:instrText>in</w:instrText>
      </w:r>
      <w:r w:rsidR="002B6EAC" w:rsidRPr="00697F34">
        <w:rPr>
          <w:rFonts w:hint="eastAsia"/>
          <w:lang w:val="ru-RU"/>
        </w:rPr>
        <w:instrText xml:space="preserve"> </w:instrText>
      </w:r>
      <w:r w:rsidR="002B6EAC" w:rsidRPr="004C6E5C">
        <w:rPr>
          <w:rFonts w:hint="eastAsia"/>
        </w:rPr>
        <w:instrText>subjects</w:instrText>
      </w:r>
      <w:r w:rsidR="002B6EAC" w:rsidRPr="00697F34">
        <w:rPr>
          <w:rFonts w:hint="eastAsia"/>
          <w:lang w:val="ru-RU"/>
        </w:rPr>
        <w:instrText xml:space="preserve"> </w:instrText>
      </w:r>
      <w:r w:rsidR="002B6EAC" w:rsidRPr="004C6E5C">
        <w:rPr>
          <w:rFonts w:hint="eastAsia"/>
        </w:rPr>
        <w:instrText>with</w:instrText>
      </w:r>
      <w:r w:rsidR="002B6EAC" w:rsidRPr="00890124">
        <w:rPr>
          <w:rFonts w:hint="eastAsia"/>
          <w:lang w:val="ru-RU"/>
        </w:rPr>
        <w:instrText xml:space="preserve"> </w:instrText>
      </w:r>
      <w:r w:rsidR="002B6EAC" w:rsidRPr="004C6E5C">
        <w:rPr>
          <w:rFonts w:hint="eastAsia"/>
        </w:rPr>
        <w:instrText>both</w:instrText>
      </w:r>
      <w:r w:rsidR="002B6EAC" w:rsidRPr="00890124">
        <w:rPr>
          <w:rFonts w:hint="eastAsia"/>
          <w:lang w:val="ru-RU"/>
        </w:rPr>
        <w:instrText xml:space="preserve"> </w:instrText>
      </w:r>
      <w:r w:rsidR="002B6EAC" w:rsidRPr="004C6E5C">
        <w:rPr>
          <w:rFonts w:hint="eastAsia"/>
        </w:rPr>
        <w:instrText>GERD</w:instrText>
      </w:r>
      <w:r w:rsidR="002B6EAC" w:rsidRPr="00890124">
        <w:rPr>
          <w:rFonts w:hint="eastAsia"/>
          <w:lang w:val="ru-RU"/>
        </w:rPr>
        <w:instrText xml:space="preserve"> </w:instrText>
      </w:r>
      <w:r w:rsidR="002B6EAC" w:rsidRPr="004C6E5C">
        <w:rPr>
          <w:rFonts w:hint="eastAsia"/>
        </w:rPr>
        <w:instrText>and</w:instrText>
      </w:r>
      <w:r w:rsidR="002B6EAC" w:rsidRPr="00890124">
        <w:rPr>
          <w:rFonts w:hint="eastAsia"/>
          <w:lang w:val="ru-RU"/>
        </w:rPr>
        <w:instrText xml:space="preserve"> </w:instrText>
      </w:r>
      <w:r w:rsidR="002B6EAC" w:rsidRPr="004C6E5C">
        <w:rPr>
          <w:rFonts w:hint="eastAsia"/>
        </w:rPr>
        <w:instrText>laryngeal</w:instrText>
      </w:r>
      <w:r w:rsidR="002B6EAC" w:rsidRPr="00890124">
        <w:rPr>
          <w:rFonts w:hint="eastAsia"/>
          <w:lang w:val="ru-RU"/>
        </w:rPr>
        <w:instrText xml:space="preserve"> </w:instrText>
      </w:r>
      <w:r w:rsidR="002B6EAC" w:rsidRPr="004C6E5C">
        <w:rPr>
          <w:rFonts w:hint="eastAsia"/>
        </w:rPr>
        <w:instrText>symptoms</w:instrText>
      </w:r>
      <w:r w:rsidR="002B6EAC" w:rsidRPr="00890124">
        <w:rPr>
          <w:rFonts w:hint="eastAsia"/>
          <w:lang w:val="ru-RU"/>
        </w:rPr>
        <w:instrText xml:space="preserve">, </w:instrText>
      </w:r>
      <w:r w:rsidR="002B6EAC" w:rsidRPr="004C6E5C">
        <w:rPr>
          <w:rFonts w:hint="eastAsia"/>
        </w:rPr>
        <w:instrText>in</w:instrText>
      </w:r>
      <w:r w:rsidR="002B6EAC" w:rsidRPr="00890124">
        <w:rPr>
          <w:rFonts w:hint="eastAsia"/>
          <w:lang w:val="ru-RU"/>
        </w:rPr>
        <w:instrText xml:space="preserve"> </w:instrText>
      </w:r>
      <w:r w:rsidR="002B6EAC" w:rsidRPr="004C6E5C">
        <w:rPr>
          <w:rFonts w:hint="eastAsia"/>
        </w:rPr>
        <w:instrText>comparison</w:instrText>
      </w:r>
      <w:r w:rsidR="002B6EAC" w:rsidRPr="00890124">
        <w:rPr>
          <w:rFonts w:hint="eastAsia"/>
          <w:lang w:val="ru-RU"/>
        </w:rPr>
        <w:instrText xml:space="preserve"> </w:instrText>
      </w:r>
      <w:r w:rsidR="002B6EAC" w:rsidRPr="004C6E5C">
        <w:rPr>
          <w:rFonts w:hint="eastAsia"/>
        </w:rPr>
        <w:instrText>with</w:instrText>
      </w:r>
      <w:r w:rsidR="002B6EAC" w:rsidRPr="00890124">
        <w:rPr>
          <w:rFonts w:hint="eastAsia"/>
          <w:lang w:val="ru-RU"/>
        </w:rPr>
        <w:instrText xml:space="preserve"> </w:instrText>
      </w:r>
      <w:r w:rsidR="002B6EAC" w:rsidRPr="004C6E5C">
        <w:rPr>
          <w:rFonts w:hint="eastAsia"/>
        </w:rPr>
        <w:instrText>subjects manifesting each symptom group alone, or in subjects with no symptoms. CONCLUSIONS: The presence of GERD and laryngeal symptoms, and their concurrence, was identified in a substantial number of subjects. The GERD and laryngeal symptoms surveyed represent those most commonly reported for EERD. Because EERD has been linked with tissue damage and reductions in health-related quality of life, it is important to identify these persons and provide treatment before progression of the condition.","author":[{"dropping-particle":"","family":"Connor","given":"Nadine P","non-dropping-particle":"","parse-names":false,"suffix":""},{"dropping-particle":"","family":"Palazzi-Churas","given":"Kerrin L P","non-dropping-particle":"","parse-names":false,"suffix":""},{"dropping-particle":"","family":"Cohen","given":"Stacy B","non-dropping-particle":"","parse-names":false,"suffix":""},{"dropping-particle":"","family":"Leverson","given":"Glen E","non-dropping-particle":"","parse-names":false,"suffix":""},{"dropping-particle":"","family":"Bless","given":"Diane M","non-dropping-particle":"","parse-names":false,"suffix":""}],"container-title":"Journal of voice : official journal of the Voice Foundation","id":"ITEM-1","issue":"2","issued":{"date-parts":[["2007","3"]]},"language":"eng","page":"189-202","publisher-place":"United States","title":"Symptoms of extraesophageal reflux in a community-dwelling sample.","type":"article-journal","volume":"21"},"uris":["http://www.mendeley.com/documents/?uuid=1ef1b621-476d-47fb-9f2b-2e014176787b"]}],"mendeley":{"formattedCitation":"[28]","plainTextFormattedCitation":"[28]","previouslyFormattedCitation":"[28]"},"properties":{"noteIndex":0},"schema":"https://github.com/citation-style-language/schema/raw/master/csl-citation.json"}</w:instrText>
      </w:r>
      <w:r w:rsidR="00D1004C" w:rsidRPr="004C6E5C">
        <w:fldChar w:fldCharType="separate"/>
      </w:r>
      <w:bookmarkStart w:id="42" w:name="__Fieldmark__999_1916665525"/>
      <w:r w:rsidR="00D1004C" w:rsidRPr="004C6E5C">
        <w:rPr>
          <w:rFonts w:ascii="Times New Roman" w:hAnsi="Times New Roman" w:cs="Times New Roman"/>
          <w:noProof/>
          <w:sz w:val="28"/>
          <w:szCs w:val="28"/>
          <w:lang w:val="ru-RU"/>
        </w:rPr>
        <w:t>[</w:t>
      </w:r>
      <w:r w:rsidR="00D1004C" w:rsidRPr="004C6E5C">
        <w:fldChar w:fldCharType="end"/>
      </w:r>
      <w:bookmarkEnd w:id="42"/>
      <w:r w:rsidR="00D1004C" w:rsidRPr="004C6E5C">
        <w:fldChar w:fldCharType="begin" w:fldLock="1"/>
      </w:r>
      <w:r w:rsidR="00657642" w:rsidRPr="004C6E5C">
        <w:rPr>
          <w:rFonts w:hint="eastAsia"/>
        </w:rPr>
        <w:instrText>ADDIN CSL_CITATION {"citationItems":[{"id":"ITEM-1","itemData":{"DOI":"10.1097/00005537-200212000-00013","ISSN":"0023-852X (Print)","PMID":"12461340","abstract":"OBJECTIVES/HYPOTHESIS: Laryngitis secondary to gastric acid reflux is a prevalent,  yet incompletely understood, otolaryngological disorder. Further characterization of the relationship between symptoms and signs and reflux severity is needed. STUDY DESIGN: Prospective clinical trial. METHODS: Forty-two consecutive, nonsmoking patients with one or more reflux laryngitis symptoms were recruited to complete a symptom questionnaire, videostrobolaryngoscopy, and 24-hour, dual-sensor pH probe testing. Twenty-nine patients had more than four episodes of laryngopharyngeal reflux, and the remaining 13 served as control subjects. Symptom scores were produced by multiplying the severity by the frequency for the following: hoarseness, throat pain, \"lump-in-throat\" sensation, throat clearing, cough, excessive phlegm, dysphagia, odynophagia, and heartburn. Endoscopic laryngeal signs included erythema and edema of the vocal folds and arytenoids, and interarytenoid irregularity. RESULTS: Symptom scores varied significantly, with throat clearing being greater than the rest. None of the symptoms, except heartburn, correlated with reflux (laryngopharyngeal and esophageal) severity. Patients with worse laryngopharyngeal reflux were found to have worse esophageal reflux. Endoscopic laryngeal signs were rated as mild, on average, and did not correlate with laryngopharyngeal reflux severity. The number of laryngopharyngeal reflux episodes (per 24 h) ranged from 0 to 40 (mean number, 10.6 episodes). CONCLUSIONS: Throat clearing was the most intense symptom in the present group of patients with proven reflux laryngitis. Dual-sensor pH probe testing could not predict the severity of patient's reflux</w:instrText>
      </w:r>
      <w:r w:rsidR="00657642" w:rsidRPr="004C6E5C">
        <w:rPr>
          <w:rFonts w:hint="eastAsia"/>
          <w:lang w:val="ru-RU"/>
        </w:rPr>
        <w:instrText xml:space="preserve"> </w:instrText>
      </w:r>
      <w:r w:rsidR="00657642" w:rsidRPr="004C6E5C">
        <w:rPr>
          <w:rFonts w:hint="eastAsia"/>
        </w:rPr>
        <w:instrText>laryngitis</w:instrText>
      </w:r>
      <w:r w:rsidR="00657642" w:rsidRPr="004C6E5C">
        <w:rPr>
          <w:rFonts w:hint="eastAsia"/>
          <w:lang w:val="ru-RU"/>
        </w:rPr>
        <w:instrText xml:space="preserve"> </w:instrText>
      </w:r>
      <w:r w:rsidR="00657642" w:rsidRPr="004C6E5C">
        <w:rPr>
          <w:rFonts w:hint="eastAsia"/>
        </w:rPr>
        <w:instrText>symptoms</w:instrText>
      </w:r>
      <w:r w:rsidR="00657642" w:rsidRPr="004C6E5C">
        <w:rPr>
          <w:rFonts w:hint="eastAsia"/>
          <w:lang w:val="ru-RU"/>
        </w:rPr>
        <w:instrText xml:space="preserve"> </w:instrText>
      </w:r>
      <w:r w:rsidR="00657642" w:rsidRPr="004C6E5C">
        <w:rPr>
          <w:rFonts w:hint="eastAsia"/>
        </w:rPr>
        <w:instrText>or</w:instrText>
      </w:r>
      <w:r w:rsidR="00657642" w:rsidRPr="004C6E5C">
        <w:rPr>
          <w:rFonts w:hint="eastAsia"/>
          <w:lang w:val="ru-RU"/>
        </w:rPr>
        <w:instrText xml:space="preserve"> </w:instrText>
      </w:r>
      <w:r w:rsidR="00657642" w:rsidRPr="004C6E5C">
        <w:rPr>
          <w:rFonts w:hint="eastAsia"/>
        </w:rPr>
        <w:instrText>signs</w:instrText>
      </w:r>
      <w:r w:rsidR="00657642" w:rsidRPr="004C6E5C">
        <w:rPr>
          <w:rFonts w:hint="eastAsia"/>
          <w:lang w:val="ru-RU"/>
        </w:rPr>
        <w:instrText xml:space="preserve">. </w:instrText>
      </w:r>
      <w:r w:rsidR="00657642" w:rsidRPr="004C6E5C">
        <w:rPr>
          <w:rFonts w:hint="eastAsia"/>
        </w:rPr>
        <w:instrText>Only</w:instrText>
      </w:r>
      <w:r w:rsidR="00657642" w:rsidRPr="004C6E5C">
        <w:rPr>
          <w:rFonts w:hint="eastAsia"/>
          <w:lang w:val="ru-RU"/>
        </w:rPr>
        <w:instrText xml:space="preserve"> </w:instrText>
      </w:r>
      <w:r w:rsidR="00657642" w:rsidRPr="004C6E5C">
        <w:rPr>
          <w:rFonts w:hint="eastAsia"/>
        </w:rPr>
        <w:instrText>the</w:instrText>
      </w:r>
      <w:r w:rsidR="00657642" w:rsidRPr="004C6E5C">
        <w:rPr>
          <w:rFonts w:hint="eastAsia"/>
          <w:lang w:val="ru-RU"/>
        </w:rPr>
        <w:instrText xml:space="preserve"> </w:instrText>
      </w:r>
      <w:r w:rsidR="00657642" w:rsidRPr="004C6E5C">
        <w:rPr>
          <w:rFonts w:hint="eastAsia"/>
        </w:rPr>
        <w:instrText>heartburn</w:instrText>
      </w:r>
      <w:r w:rsidR="00657642" w:rsidRPr="004C6E5C">
        <w:rPr>
          <w:rFonts w:hint="eastAsia"/>
          <w:lang w:val="ru-RU"/>
        </w:rPr>
        <w:instrText xml:space="preserve"> </w:instrText>
      </w:r>
      <w:r w:rsidR="00657642" w:rsidRPr="004C6E5C">
        <w:rPr>
          <w:rFonts w:hint="eastAsia"/>
        </w:rPr>
        <w:instrText>symptom</w:instrText>
      </w:r>
      <w:r w:rsidR="00657642" w:rsidRPr="004C6E5C">
        <w:rPr>
          <w:rFonts w:hint="eastAsia"/>
          <w:lang w:val="ru-RU"/>
        </w:rPr>
        <w:instrText xml:space="preserve"> </w:instrText>
      </w:r>
      <w:r w:rsidR="00657642" w:rsidRPr="004C6E5C">
        <w:rPr>
          <w:rFonts w:hint="eastAsia"/>
        </w:rPr>
        <w:instrText>correlated</w:instrText>
      </w:r>
      <w:r w:rsidR="00657642" w:rsidRPr="004C6E5C">
        <w:rPr>
          <w:rFonts w:hint="eastAsia"/>
          <w:lang w:val="ru-RU"/>
        </w:rPr>
        <w:instrText xml:space="preserve"> </w:instrText>
      </w:r>
      <w:r w:rsidR="00657642" w:rsidRPr="004C6E5C">
        <w:rPr>
          <w:rFonts w:hint="eastAsia"/>
        </w:rPr>
        <w:instrText>with</w:instrText>
      </w:r>
      <w:r w:rsidR="00657642" w:rsidRPr="004C6E5C">
        <w:rPr>
          <w:rFonts w:hint="eastAsia"/>
          <w:lang w:val="ru-RU"/>
        </w:rPr>
        <w:instrText xml:space="preserve"> </w:instrText>
      </w:r>
      <w:r w:rsidR="00657642" w:rsidRPr="004C6E5C">
        <w:rPr>
          <w:rFonts w:hint="eastAsia"/>
        </w:rPr>
        <w:instrText>laryngopharyngeal</w:instrText>
      </w:r>
      <w:r w:rsidR="00657642" w:rsidRPr="004C6E5C">
        <w:rPr>
          <w:rFonts w:hint="eastAsia"/>
          <w:lang w:val="ru-RU"/>
        </w:rPr>
        <w:instrText xml:space="preserve"> </w:instrText>
      </w:r>
      <w:r w:rsidR="00657642" w:rsidRPr="004C6E5C">
        <w:rPr>
          <w:rFonts w:hint="eastAsia"/>
        </w:rPr>
        <w:instrText>and</w:instrText>
      </w:r>
      <w:r w:rsidR="00657642" w:rsidRPr="004C6E5C">
        <w:rPr>
          <w:rFonts w:hint="eastAsia"/>
          <w:lang w:val="ru-RU"/>
        </w:rPr>
        <w:instrText xml:space="preserve"> </w:instrText>
      </w:r>
      <w:r w:rsidR="00657642" w:rsidRPr="004C6E5C">
        <w:rPr>
          <w:rFonts w:hint="eastAsia"/>
        </w:rPr>
        <w:instrText>esophageal</w:instrText>
      </w:r>
      <w:r w:rsidR="00657642" w:rsidRPr="004C6E5C">
        <w:rPr>
          <w:rFonts w:hint="eastAsia"/>
          <w:lang w:val="ru-RU"/>
        </w:rPr>
        <w:instrText xml:space="preserve"> </w:instrText>
      </w:r>
      <w:r w:rsidR="00657642" w:rsidRPr="004C6E5C">
        <w:rPr>
          <w:rFonts w:hint="eastAsia"/>
        </w:rPr>
        <w:instrText>reflux</w:instrText>
      </w:r>
      <w:r w:rsidR="00657642" w:rsidRPr="004C6E5C">
        <w:rPr>
          <w:rFonts w:hint="eastAsia"/>
          <w:lang w:val="ru-RU"/>
        </w:rPr>
        <w:instrText>.","</w:instrText>
      </w:r>
      <w:r w:rsidR="00657642" w:rsidRPr="004C6E5C">
        <w:rPr>
          <w:rFonts w:hint="eastAsia"/>
        </w:rPr>
        <w:instrText>author</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family</w:instrText>
      </w:r>
      <w:r w:rsidR="00657642" w:rsidRPr="004C6E5C">
        <w:rPr>
          <w:rFonts w:hint="eastAsia"/>
          <w:lang w:val="ru-RU"/>
        </w:rPr>
        <w:instrText>":"</w:instrText>
      </w:r>
      <w:r w:rsidR="00657642" w:rsidRPr="004C6E5C">
        <w:rPr>
          <w:rFonts w:hint="eastAsia"/>
        </w:rPr>
        <w:instrText>Noordzij</w:instrText>
      </w:r>
      <w:r w:rsidR="00657642" w:rsidRPr="004C6E5C">
        <w:rPr>
          <w:rFonts w:hint="eastAsia"/>
          <w:lang w:val="ru-RU"/>
        </w:rPr>
        <w:instrText>","</w:instrText>
      </w:r>
      <w:r w:rsidR="00657642" w:rsidRPr="004C6E5C">
        <w:rPr>
          <w:rFonts w:hint="eastAsia"/>
        </w:rPr>
        <w:instrText>given</w:instrText>
      </w:r>
      <w:r w:rsidR="00657642" w:rsidRPr="004C6E5C">
        <w:rPr>
          <w:rFonts w:hint="eastAsia"/>
          <w:lang w:val="ru-RU"/>
        </w:rPr>
        <w:instrText>":"</w:instrText>
      </w:r>
      <w:r w:rsidR="00657642" w:rsidRPr="004C6E5C">
        <w:rPr>
          <w:rFonts w:hint="eastAsia"/>
        </w:rPr>
        <w:instrText>J</w:instrText>
      </w:r>
      <w:r w:rsidR="00657642" w:rsidRPr="004C6E5C">
        <w:rPr>
          <w:rFonts w:hint="eastAsia"/>
          <w:lang w:val="ru-RU"/>
        </w:rPr>
        <w:instrText xml:space="preserve"> </w:instrText>
      </w:r>
      <w:r w:rsidR="00657642" w:rsidRPr="004C6E5C">
        <w:rPr>
          <w:rFonts w:hint="eastAsia"/>
        </w:rPr>
        <w:instrText>Pieter</w:instrText>
      </w:r>
      <w:r w:rsidR="00657642" w:rsidRPr="004C6E5C">
        <w:rPr>
          <w:rFonts w:hint="eastAsia"/>
          <w:lang w:val="ru-RU"/>
        </w:rPr>
        <w:instrText>","</w:instrText>
      </w:r>
      <w:r w:rsidR="00657642" w:rsidRPr="004C6E5C">
        <w:rPr>
          <w:rFonts w:hint="eastAsia"/>
        </w:rPr>
        <w:instrText>non</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parse</w:instrText>
      </w:r>
      <w:r w:rsidR="00657642" w:rsidRPr="004C6E5C">
        <w:rPr>
          <w:rFonts w:hint="eastAsia"/>
          <w:lang w:val="ru-RU"/>
        </w:rPr>
        <w:instrText>-</w:instrText>
      </w:r>
      <w:r w:rsidR="00657642" w:rsidRPr="004C6E5C">
        <w:rPr>
          <w:rFonts w:hint="eastAsia"/>
        </w:rPr>
        <w:instrText>names</w:instrText>
      </w:r>
      <w:r w:rsidR="00657642" w:rsidRPr="004C6E5C">
        <w:rPr>
          <w:rFonts w:hint="eastAsia"/>
          <w:lang w:val="ru-RU"/>
        </w:rPr>
        <w:instrText>":</w:instrText>
      </w:r>
      <w:r w:rsidR="00657642" w:rsidRPr="004C6E5C">
        <w:rPr>
          <w:rFonts w:hint="eastAsia"/>
        </w:rPr>
        <w:instrText>false</w:instrText>
      </w:r>
      <w:r w:rsidR="00657642" w:rsidRPr="004C6E5C">
        <w:rPr>
          <w:rFonts w:hint="eastAsia"/>
          <w:lang w:val="ru-RU"/>
        </w:rPr>
        <w:instrText>,"</w:instrText>
      </w:r>
      <w:r w:rsidR="00657642" w:rsidRPr="004C6E5C">
        <w:rPr>
          <w:rFonts w:hint="eastAsia"/>
        </w:rPr>
        <w:instrText>suffix</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family</w:instrText>
      </w:r>
      <w:r w:rsidR="00657642" w:rsidRPr="004C6E5C">
        <w:rPr>
          <w:rFonts w:hint="eastAsia"/>
          <w:lang w:val="ru-RU"/>
        </w:rPr>
        <w:instrText>":"</w:instrText>
      </w:r>
      <w:r w:rsidR="00657642" w:rsidRPr="004C6E5C">
        <w:rPr>
          <w:rFonts w:hint="eastAsia"/>
        </w:rPr>
        <w:instrText>Khidr</w:instrText>
      </w:r>
      <w:r w:rsidR="00657642" w:rsidRPr="004C6E5C">
        <w:rPr>
          <w:rFonts w:hint="eastAsia"/>
          <w:lang w:val="ru-RU"/>
        </w:rPr>
        <w:instrText>","</w:instrText>
      </w:r>
      <w:r w:rsidR="00657642" w:rsidRPr="004C6E5C">
        <w:rPr>
          <w:rFonts w:hint="eastAsia"/>
        </w:rPr>
        <w:instrText>given</w:instrText>
      </w:r>
      <w:r w:rsidR="00657642" w:rsidRPr="004C6E5C">
        <w:rPr>
          <w:rFonts w:hint="eastAsia"/>
          <w:lang w:val="ru-RU"/>
        </w:rPr>
        <w:instrText>":"</w:instrText>
      </w:r>
      <w:r w:rsidR="00657642" w:rsidRPr="004C6E5C">
        <w:rPr>
          <w:rFonts w:hint="eastAsia"/>
        </w:rPr>
        <w:instrText>Aliaa</w:instrText>
      </w:r>
      <w:r w:rsidR="00657642" w:rsidRPr="004C6E5C">
        <w:rPr>
          <w:rFonts w:hint="eastAsia"/>
          <w:lang w:val="ru-RU"/>
        </w:rPr>
        <w:instrText>","</w:instrText>
      </w:r>
      <w:r w:rsidR="00657642" w:rsidRPr="004C6E5C">
        <w:rPr>
          <w:rFonts w:hint="eastAsia"/>
        </w:rPr>
        <w:instrText>non</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parse</w:instrText>
      </w:r>
      <w:r w:rsidR="00657642" w:rsidRPr="004C6E5C">
        <w:rPr>
          <w:rFonts w:hint="eastAsia"/>
          <w:lang w:val="ru-RU"/>
        </w:rPr>
        <w:instrText>-</w:instrText>
      </w:r>
      <w:r w:rsidR="00657642" w:rsidRPr="004C6E5C">
        <w:rPr>
          <w:rFonts w:hint="eastAsia"/>
        </w:rPr>
        <w:instrText>names</w:instrText>
      </w:r>
      <w:r w:rsidR="00657642" w:rsidRPr="004C6E5C">
        <w:rPr>
          <w:rFonts w:hint="eastAsia"/>
          <w:lang w:val="ru-RU"/>
        </w:rPr>
        <w:instrText>":</w:instrText>
      </w:r>
      <w:r w:rsidR="00657642" w:rsidRPr="004C6E5C">
        <w:rPr>
          <w:rFonts w:hint="eastAsia"/>
        </w:rPr>
        <w:instrText>false</w:instrText>
      </w:r>
      <w:r w:rsidR="00657642" w:rsidRPr="004C6E5C">
        <w:rPr>
          <w:rFonts w:hint="eastAsia"/>
          <w:lang w:val="ru-RU"/>
        </w:rPr>
        <w:instrText>,"</w:instrText>
      </w:r>
      <w:r w:rsidR="00657642" w:rsidRPr="004C6E5C">
        <w:rPr>
          <w:rFonts w:hint="eastAsia"/>
        </w:rPr>
        <w:instrText>suffix</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family</w:instrText>
      </w:r>
      <w:r w:rsidR="00657642" w:rsidRPr="004C6E5C">
        <w:rPr>
          <w:rFonts w:hint="eastAsia"/>
          <w:lang w:val="ru-RU"/>
        </w:rPr>
        <w:instrText>":"</w:instrText>
      </w:r>
      <w:r w:rsidR="00657642" w:rsidRPr="004C6E5C">
        <w:rPr>
          <w:rFonts w:hint="eastAsia"/>
        </w:rPr>
        <w:instrText>Desper</w:instrText>
      </w:r>
      <w:r w:rsidR="00657642" w:rsidRPr="004C6E5C">
        <w:rPr>
          <w:rFonts w:hint="eastAsia"/>
          <w:lang w:val="ru-RU"/>
        </w:rPr>
        <w:instrText>","</w:instrText>
      </w:r>
      <w:r w:rsidR="00657642" w:rsidRPr="004C6E5C">
        <w:rPr>
          <w:rFonts w:hint="eastAsia"/>
        </w:rPr>
        <w:instrText>given</w:instrText>
      </w:r>
      <w:r w:rsidR="00657642" w:rsidRPr="004C6E5C">
        <w:rPr>
          <w:rFonts w:hint="eastAsia"/>
          <w:lang w:val="ru-RU"/>
        </w:rPr>
        <w:instrText>":"</w:instrText>
      </w:r>
      <w:r w:rsidR="00657642" w:rsidRPr="004C6E5C">
        <w:rPr>
          <w:rFonts w:hint="eastAsia"/>
        </w:rPr>
        <w:instrText>Ellen</w:instrText>
      </w:r>
      <w:r w:rsidR="00657642" w:rsidRPr="004C6E5C">
        <w:rPr>
          <w:rFonts w:hint="eastAsia"/>
          <w:lang w:val="ru-RU"/>
        </w:rPr>
        <w:instrText>","</w:instrText>
      </w:r>
      <w:r w:rsidR="00657642" w:rsidRPr="004C6E5C">
        <w:rPr>
          <w:rFonts w:hint="eastAsia"/>
        </w:rPr>
        <w:instrText>non</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parse</w:instrText>
      </w:r>
      <w:r w:rsidR="00657642" w:rsidRPr="004C6E5C">
        <w:rPr>
          <w:rFonts w:hint="eastAsia"/>
          <w:lang w:val="ru-RU"/>
        </w:rPr>
        <w:instrText>-</w:instrText>
      </w:r>
      <w:r w:rsidR="00657642" w:rsidRPr="004C6E5C">
        <w:rPr>
          <w:rFonts w:hint="eastAsia"/>
        </w:rPr>
        <w:instrText>names</w:instrText>
      </w:r>
      <w:r w:rsidR="00657642" w:rsidRPr="004C6E5C">
        <w:rPr>
          <w:rFonts w:hint="eastAsia"/>
          <w:lang w:val="ru-RU"/>
        </w:rPr>
        <w:instrText>":</w:instrText>
      </w:r>
      <w:r w:rsidR="00657642" w:rsidRPr="004C6E5C">
        <w:rPr>
          <w:rFonts w:hint="eastAsia"/>
        </w:rPr>
        <w:instrText>false</w:instrText>
      </w:r>
      <w:r w:rsidR="00657642" w:rsidRPr="004C6E5C">
        <w:rPr>
          <w:rFonts w:hint="eastAsia"/>
          <w:lang w:val="ru-RU"/>
        </w:rPr>
        <w:instrText>,"</w:instrText>
      </w:r>
      <w:r w:rsidR="00657642" w:rsidRPr="004C6E5C">
        <w:rPr>
          <w:rFonts w:hint="eastAsia"/>
        </w:rPr>
        <w:instrText>suffix</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family</w:instrText>
      </w:r>
      <w:r w:rsidR="00657642" w:rsidRPr="004C6E5C">
        <w:rPr>
          <w:rFonts w:hint="eastAsia"/>
          <w:lang w:val="ru-RU"/>
        </w:rPr>
        <w:instrText>":"</w:instrText>
      </w:r>
      <w:r w:rsidR="00657642" w:rsidRPr="004C6E5C">
        <w:rPr>
          <w:rFonts w:hint="eastAsia"/>
        </w:rPr>
        <w:instrText>Meek</w:instrText>
      </w:r>
      <w:r w:rsidR="00657642" w:rsidRPr="004C6E5C">
        <w:rPr>
          <w:rFonts w:hint="eastAsia"/>
          <w:lang w:val="ru-RU"/>
        </w:rPr>
        <w:instrText>","</w:instrText>
      </w:r>
      <w:r w:rsidR="00657642" w:rsidRPr="004C6E5C">
        <w:rPr>
          <w:rFonts w:hint="eastAsia"/>
        </w:rPr>
        <w:instrText>given</w:instrText>
      </w:r>
      <w:r w:rsidR="00657642" w:rsidRPr="004C6E5C">
        <w:rPr>
          <w:rFonts w:hint="eastAsia"/>
          <w:lang w:val="ru-RU"/>
        </w:rPr>
        <w:instrText>":"</w:instrText>
      </w:r>
      <w:r w:rsidR="00657642" w:rsidRPr="004C6E5C">
        <w:rPr>
          <w:rFonts w:hint="eastAsia"/>
        </w:rPr>
        <w:instrText>Robert</w:instrText>
      </w:r>
      <w:r w:rsidR="00657642" w:rsidRPr="004C6E5C">
        <w:rPr>
          <w:rFonts w:hint="eastAsia"/>
          <w:lang w:val="ru-RU"/>
        </w:rPr>
        <w:instrText xml:space="preserve"> </w:instrText>
      </w:r>
      <w:r w:rsidR="00657642" w:rsidRPr="004C6E5C">
        <w:rPr>
          <w:rFonts w:hint="eastAsia"/>
        </w:rPr>
        <w:instrText>B</w:instrText>
      </w:r>
      <w:r w:rsidR="00657642" w:rsidRPr="004C6E5C">
        <w:rPr>
          <w:rFonts w:hint="eastAsia"/>
          <w:lang w:val="ru-RU"/>
        </w:rPr>
        <w:instrText>","</w:instrText>
      </w:r>
      <w:r w:rsidR="00657642" w:rsidRPr="004C6E5C">
        <w:rPr>
          <w:rFonts w:hint="eastAsia"/>
        </w:rPr>
        <w:instrText>non</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parse</w:instrText>
      </w:r>
      <w:r w:rsidR="00657642" w:rsidRPr="004C6E5C">
        <w:rPr>
          <w:rFonts w:hint="eastAsia"/>
          <w:lang w:val="ru-RU"/>
        </w:rPr>
        <w:instrText>-</w:instrText>
      </w:r>
      <w:r w:rsidR="00657642" w:rsidRPr="004C6E5C">
        <w:rPr>
          <w:rFonts w:hint="eastAsia"/>
        </w:rPr>
        <w:instrText>names</w:instrText>
      </w:r>
      <w:r w:rsidR="00657642" w:rsidRPr="004C6E5C">
        <w:rPr>
          <w:rFonts w:hint="eastAsia"/>
          <w:lang w:val="ru-RU"/>
        </w:rPr>
        <w:instrText>":</w:instrText>
      </w:r>
      <w:r w:rsidR="00657642" w:rsidRPr="004C6E5C">
        <w:rPr>
          <w:rFonts w:hint="eastAsia"/>
        </w:rPr>
        <w:instrText>false</w:instrText>
      </w:r>
      <w:r w:rsidR="00657642" w:rsidRPr="004C6E5C">
        <w:rPr>
          <w:rFonts w:hint="eastAsia"/>
          <w:lang w:val="ru-RU"/>
        </w:rPr>
        <w:instrText>,"</w:instrText>
      </w:r>
      <w:r w:rsidR="00657642" w:rsidRPr="004C6E5C">
        <w:rPr>
          <w:rFonts w:hint="eastAsia"/>
        </w:rPr>
        <w:instrText>suffix</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family</w:instrText>
      </w:r>
      <w:r w:rsidR="00657642" w:rsidRPr="004C6E5C">
        <w:rPr>
          <w:rFonts w:hint="eastAsia"/>
          <w:lang w:val="ru-RU"/>
        </w:rPr>
        <w:instrText>":"</w:instrText>
      </w:r>
      <w:r w:rsidR="00657642" w:rsidRPr="004C6E5C">
        <w:rPr>
          <w:rFonts w:hint="eastAsia"/>
        </w:rPr>
        <w:instrText>Reibel</w:instrText>
      </w:r>
      <w:r w:rsidR="00657642" w:rsidRPr="004C6E5C">
        <w:rPr>
          <w:rFonts w:hint="eastAsia"/>
          <w:lang w:val="ru-RU"/>
        </w:rPr>
        <w:instrText>","</w:instrText>
      </w:r>
      <w:r w:rsidR="00657642" w:rsidRPr="004C6E5C">
        <w:rPr>
          <w:rFonts w:hint="eastAsia"/>
        </w:rPr>
        <w:instrText>given</w:instrText>
      </w:r>
      <w:r w:rsidR="00657642" w:rsidRPr="004C6E5C">
        <w:rPr>
          <w:rFonts w:hint="eastAsia"/>
          <w:lang w:val="ru-RU"/>
        </w:rPr>
        <w:instrText>":"</w:instrText>
      </w:r>
      <w:r w:rsidR="00657642" w:rsidRPr="004C6E5C">
        <w:rPr>
          <w:rFonts w:hint="eastAsia"/>
        </w:rPr>
        <w:instrText>James</w:instrText>
      </w:r>
      <w:r w:rsidR="00657642" w:rsidRPr="004C6E5C">
        <w:rPr>
          <w:rFonts w:hint="eastAsia"/>
          <w:lang w:val="ru-RU"/>
        </w:rPr>
        <w:instrText xml:space="preserve"> </w:instrText>
      </w:r>
      <w:r w:rsidR="00657642" w:rsidRPr="004C6E5C">
        <w:rPr>
          <w:rFonts w:hint="eastAsia"/>
        </w:rPr>
        <w:instrText>F</w:instrText>
      </w:r>
      <w:r w:rsidR="00657642" w:rsidRPr="004C6E5C">
        <w:rPr>
          <w:rFonts w:hint="eastAsia"/>
          <w:lang w:val="ru-RU"/>
        </w:rPr>
        <w:instrText>","</w:instrText>
      </w:r>
      <w:r w:rsidR="00657642" w:rsidRPr="004C6E5C">
        <w:rPr>
          <w:rFonts w:hint="eastAsia"/>
        </w:rPr>
        <w:instrText>non</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parse</w:instrText>
      </w:r>
      <w:r w:rsidR="00657642" w:rsidRPr="004C6E5C">
        <w:rPr>
          <w:rFonts w:hint="eastAsia"/>
          <w:lang w:val="ru-RU"/>
        </w:rPr>
        <w:instrText>-</w:instrText>
      </w:r>
      <w:r w:rsidR="00657642" w:rsidRPr="004C6E5C">
        <w:rPr>
          <w:rFonts w:hint="eastAsia"/>
        </w:rPr>
        <w:instrText>names</w:instrText>
      </w:r>
      <w:r w:rsidR="00657642" w:rsidRPr="004C6E5C">
        <w:rPr>
          <w:rFonts w:hint="eastAsia"/>
          <w:lang w:val="ru-RU"/>
        </w:rPr>
        <w:instrText>":</w:instrText>
      </w:r>
      <w:r w:rsidR="00657642" w:rsidRPr="004C6E5C">
        <w:rPr>
          <w:rFonts w:hint="eastAsia"/>
        </w:rPr>
        <w:instrText>false</w:instrText>
      </w:r>
      <w:r w:rsidR="00657642" w:rsidRPr="004C6E5C">
        <w:rPr>
          <w:rFonts w:hint="eastAsia"/>
          <w:lang w:val="ru-RU"/>
        </w:rPr>
        <w:instrText>,"</w:instrText>
      </w:r>
      <w:r w:rsidR="00657642" w:rsidRPr="004C6E5C">
        <w:rPr>
          <w:rFonts w:hint="eastAsia"/>
        </w:rPr>
        <w:instrText>suffix</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family</w:instrText>
      </w:r>
      <w:r w:rsidR="00657642" w:rsidRPr="004C6E5C">
        <w:rPr>
          <w:rFonts w:hint="eastAsia"/>
          <w:lang w:val="ru-RU"/>
        </w:rPr>
        <w:instrText>":"</w:instrText>
      </w:r>
      <w:r w:rsidR="00657642" w:rsidRPr="004C6E5C">
        <w:rPr>
          <w:rFonts w:hint="eastAsia"/>
        </w:rPr>
        <w:instrText>Levine</w:instrText>
      </w:r>
      <w:r w:rsidR="00657642" w:rsidRPr="004C6E5C">
        <w:rPr>
          <w:rFonts w:hint="eastAsia"/>
          <w:lang w:val="ru-RU"/>
        </w:rPr>
        <w:instrText>","</w:instrText>
      </w:r>
      <w:r w:rsidR="00657642" w:rsidRPr="004C6E5C">
        <w:rPr>
          <w:rFonts w:hint="eastAsia"/>
        </w:rPr>
        <w:instrText>given</w:instrText>
      </w:r>
      <w:r w:rsidR="00657642" w:rsidRPr="004C6E5C">
        <w:rPr>
          <w:rFonts w:hint="eastAsia"/>
          <w:lang w:val="ru-RU"/>
        </w:rPr>
        <w:instrText>":"</w:instrText>
      </w:r>
      <w:r w:rsidR="00657642" w:rsidRPr="004C6E5C">
        <w:rPr>
          <w:rFonts w:hint="eastAsia"/>
        </w:rPr>
        <w:instrText>Paul</w:instrText>
      </w:r>
      <w:r w:rsidR="00657642" w:rsidRPr="004C6E5C">
        <w:rPr>
          <w:rFonts w:hint="eastAsia"/>
          <w:lang w:val="ru-RU"/>
        </w:rPr>
        <w:instrText xml:space="preserve"> </w:instrText>
      </w:r>
      <w:r w:rsidR="00657642" w:rsidRPr="004C6E5C">
        <w:rPr>
          <w:rFonts w:hint="eastAsia"/>
        </w:rPr>
        <w:instrText>A</w:instrText>
      </w:r>
      <w:r w:rsidR="00657642" w:rsidRPr="004C6E5C">
        <w:rPr>
          <w:rFonts w:hint="eastAsia"/>
          <w:lang w:val="ru-RU"/>
        </w:rPr>
        <w:instrText>","</w:instrText>
      </w:r>
      <w:r w:rsidR="00657642" w:rsidRPr="004C6E5C">
        <w:rPr>
          <w:rFonts w:hint="eastAsia"/>
        </w:rPr>
        <w:instrText>non</w:instrText>
      </w:r>
      <w:r w:rsidR="00657642" w:rsidRPr="004C6E5C">
        <w:rPr>
          <w:rFonts w:hint="eastAsia"/>
          <w:lang w:val="ru-RU"/>
        </w:rPr>
        <w:instrText>-</w:instrText>
      </w:r>
      <w:r w:rsidR="00657642" w:rsidRPr="004C6E5C">
        <w:rPr>
          <w:rFonts w:hint="eastAsia"/>
        </w:rPr>
        <w:instrText>dropping</w:instrText>
      </w:r>
      <w:r w:rsidR="00657642" w:rsidRPr="004C6E5C">
        <w:rPr>
          <w:rFonts w:hint="eastAsia"/>
          <w:lang w:val="ru-RU"/>
        </w:rPr>
        <w:instrText>-</w:instrText>
      </w:r>
      <w:r w:rsidR="00657642" w:rsidRPr="004C6E5C">
        <w:rPr>
          <w:rFonts w:hint="eastAsia"/>
        </w:rPr>
        <w:instrText>particle</w:instrText>
      </w:r>
      <w:r w:rsidR="00657642" w:rsidRPr="004C6E5C">
        <w:rPr>
          <w:rFonts w:hint="eastAsia"/>
          <w:lang w:val="ru-RU"/>
        </w:rPr>
        <w:instrText>":"","</w:instrText>
      </w:r>
      <w:r w:rsidR="00657642" w:rsidRPr="004C6E5C">
        <w:rPr>
          <w:rFonts w:hint="eastAsia"/>
        </w:rPr>
        <w:instrText>parse</w:instrText>
      </w:r>
      <w:r w:rsidR="00657642" w:rsidRPr="004C6E5C">
        <w:rPr>
          <w:rFonts w:hint="eastAsia"/>
          <w:lang w:val="ru-RU"/>
        </w:rPr>
        <w:instrText>-</w:instrText>
      </w:r>
      <w:r w:rsidR="00657642" w:rsidRPr="004C6E5C">
        <w:rPr>
          <w:rFonts w:hint="eastAsia"/>
        </w:rPr>
        <w:instrText>names</w:instrText>
      </w:r>
      <w:r w:rsidR="00657642" w:rsidRPr="004C6E5C">
        <w:rPr>
          <w:rFonts w:hint="eastAsia"/>
          <w:lang w:val="ru-RU"/>
        </w:rPr>
        <w:instrText>":</w:instrText>
      </w:r>
      <w:r w:rsidR="00657642" w:rsidRPr="004C6E5C">
        <w:rPr>
          <w:rFonts w:hint="eastAsia"/>
        </w:rPr>
        <w:instrText>false</w:instrText>
      </w:r>
      <w:r w:rsidR="00657642" w:rsidRPr="004C6E5C">
        <w:rPr>
          <w:rFonts w:hint="eastAsia"/>
          <w:lang w:val="ru-RU"/>
        </w:rPr>
        <w:instrText>,"</w:instrText>
      </w:r>
      <w:r w:rsidR="00657642" w:rsidRPr="004C6E5C">
        <w:rPr>
          <w:rFonts w:hint="eastAsia"/>
        </w:rPr>
        <w:instrText>suffix</w:instrText>
      </w:r>
      <w:r w:rsidR="00657642" w:rsidRPr="004C6E5C">
        <w:rPr>
          <w:rFonts w:hint="eastAsia"/>
          <w:lang w:val="ru-RU"/>
        </w:rPr>
        <w:instrText>":""}],"</w:instrText>
      </w:r>
      <w:r w:rsidR="00657642" w:rsidRPr="004C6E5C">
        <w:rPr>
          <w:rFonts w:hint="eastAsia"/>
        </w:rPr>
        <w:instrText>container</w:instrText>
      </w:r>
      <w:r w:rsidR="00657642" w:rsidRPr="004C6E5C">
        <w:rPr>
          <w:rFonts w:hint="eastAsia"/>
          <w:lang w:val="ru-RU"/>
        </w:rPr>
        <w:instrText>-</w:instrText>
      </w:r>
      <w:r w:rsidR="00657642" w:rsidRPr="004C6E5C">
        <w:rPr>
          <w:rFonts w:hint="eastAsia"/>
        </w:rPr>
        <w:instrText>title</w:instrText>
      </w:r>
      <w:r w:rsidR="00657642" w:rsidRPr="004C6E5C">
        <w:rPr>
          <w:rFonts w:hint="eastAsia"/>
          <w:lang w:val="ru-RU"/>
        </w:rPr>
        <w:instrText>":"</w:instrText>
      </w:r>
      <w:r w:rsidR="00657642" w:rsidRPr="004C6E5C">
        <w:rPr>
          <w:rFonts w:hint="eastAsia"/>
        </w:rPr>
        <w:instrText>The</w:instrText>
      </w:r>
      <w:r w:rsidR="00657642" w:rsidRPr="004C6E5C">
        <w:rPr>
          <w:rFonts w:hint="eastAsia"/>
          <w:lang w:val="ru-RU"/>
        </w:rPr>
        <w:instrText xml:space="preserve"> </w:instrText>
      </w:r>
      <w:r w:rsidR="00657642" w:rsidRPr="004C6E5C">
        <w:rPr>
          <w:rFonts w:hint="eastAsia"/>
        </w:rPr>
        <w:instrText>Laryngoscope</w:instrText>
      </w:r>
      <w:r w:rsidR="00657642" w:rsidRPr="004C6E5C">
        <w:rPr>
          <w:rFonts w:hint="eastAsia"/>
          <w:lang w:val="ru-RU"/>
        </w:rPr>
        <w:instrText>","</w:instrText>
      </w:r>
      <w:r w:rsidR="00657642" w:rsidRPr="004C6E5C">
        <w:rPr>
          <w:rFonts w:hint="eastAsia"/>
        </w:rPr>
        <w:instrText>id</w:instrText>
      </w:r>
      <w:r w:rsidR="00657642" w:rsidRPr="004C6E5C">
        <w:rPr>
          <w:rFonts w:hint="eastAsia"/>
          <w:lang w:val="ru-RU"/>
        </w:rPr>
        <w:instrText>":"</w:instrText>
      </w:r>
      <w:r w:rsidR="00657642" w:rsidRPr="004C6E5C">
        <w:rPr>
          <w:rFonts w:hint="eastAsia"/>
        </w:rPr>
        <w:instrText>ITEM</w:instrText>
      </w:r>
      <w:r w:rsidR="00657642" w:rsidRPr="004C6E5C">
        <w:rPr>
          <w:rFonts w:hint="eastAsia"/>
          <w:lang w:val="ru-RU"/>
        </w:rPr>
        <w:instrText>-1","</w:instrText>
      </w:r>
      <w:r w:rsidR="00657642" w:rsidRPr="004C6E5C">
        <w:rPr>
          <w:rFonts w:hint="eastAsia"/>
        </w:rPr>
        <w:instrText>issue</w:instrText>
      </w:r>
      <w:r w:rsidR="00657642" w:rsidRPr="004C6E5C">
        <w:rPr>
          <w:rFonts w:hint="eastAsia"/>
          <w:lang w:val="ru-RU"/>
        </w:rPr>
        <w:instrText>":"12","</w:instrText>
      </w:r>
      <w:r w:rsidR="00657642" w:rsidRPr="004C6E5C">
        <w:rPr>
          <w:rFonts w:hint="eastAsia"/>
        </w:rPr>
        <w:instrText>issued</w:instrText>
      </w:r>
      <w:r w:rsidR="00657642" w:rsidRPr="004C6E5C">
        <w:rPr>
          <w:rFonts w:hint="eastAsia"/>
          <w:lang w:val="ru-RU"/>
        </w:rPr>
        <w:instrText>":{"</w:instrText>
      </w:r>
      <w:r w:rsidR="00657642" w:rsidRPr="004C6E5C">
        <w:rPr>
          <w:rFonts w:hint="eastAsia"/>
        </w:rPr>
        <w:instrText>date</w:instrText>
      </w:r>
      <w:r w:rsidR="00657642" w:rsidRPr="004C6E5C">
        <w:rPr>
          <w:rFonts w:hint="eastAsia"/>
          <w:lang w:val="ru-RU"/>
        </w:rPr>
        <w:instrText>-</w:instrText>
      </w:r>
      <w:r w:rsidR="00657642" w:rsidRPr="004C6E5C">
        <w:rPr>
          <w:rFonts w:hint="eastAsia"/>
        </w:rPr>
        <w:instrText>parts</w:instrText>
      </w:r>
      <w:r w:rsidR="00657642" w:rsidRPr="004C6E5C">
        <w:rPr>
          <w:rFonts w:hint="eastAsia"/>
          <w:lang w:val="ru-RU"/>
        </w:rPr>
        <w:instrText>":[["2002","12"]]},"</w:instrText>
      </w:r>
      <w:r w:rsidR="00657642" w:rsidRPr="004C6E5C">
        <w:rPr>
          <w:rFonts w:hint="eastAsia"/>
        </w:rPr>
        <w:instrText>language</w:instrText>
      </w:r>
      <w:r w:rsidR="00657642" w:rsidRPr="004C6E5C">
        <w:rPr>
          <w:rFonts w:hint="eastAsia"/>
          <w:lang w:val="ru-RU"/>
        </w:rPr>
        <w:instrText>":"</w:instrText>
      </w:r>
      <w:r w:rsidR="00657642" w:rsidRPr="004C6E5C">
        <w:rPr>
          <w:rFonts w:hint="eastAsia"/>
        </w:rPr>
        <w:instrText>eng</w:instrText>
      </w:r>
      <w:r w:rsidR="00657642" w:rsidRPr="004C6E5C">
        <w:rPr>
          <w:rFonts w:hint="eastAsia"/>
          <w:lang w:val="ru-RU"/>
        </w:rPr>
        <w:instrText>","</w:instrText>
      </w:r>
      <w:r w:rsidR="00657642" w:rsidRPr="004C6E5C">
        <w:rPr>
          <w:rFonts w:hint="eastAsia"/>
        </w:rPr>
        <w:instrText>page</w:instrText>
      </w:r>
      <w:r w:rsidR="00657642" w:rsidRPr="004C6E5C">
        <w:rPr>
          <w:rFonts w:hint="eastAsia"/>
          <w:lang w:val="ru-RU"/>
        </w:rPr>
        <w:instrText>":"2192-2195","</w:instrText>
      </w:r>
      <w:r w:rsidR="00657642" w:rsidRPr="004C6E5C">
        <w:rPr>
          <w:rFonts w:hint="eastAsia"/>
        </w:rPr>
        <w:instrText>publisher</w:instrText>
      </w:r>
      <w:r w:rsidR="00657642" w:rsidRPr="004C6E5C">
        <w:rPr>
          <w:rFonts w:hint="eastAsia"/>
          <w:lang w:val="ru-RU"/>
        </w:rPr>
        <w:instrText>-</w:instrText>
      </w:r>
      <w:r w:rsidR="00657642" w:rsidRPr="004C6E5C">
        <w:rPr>
          <w:rFonts w:hint="eastAsia"/>
        </w:rPr>
        <w:instrText>place</w:instrText>
      </w:r>
      <w:r w:rsidR="00657642" w:rsidRPr="004C6E5C">
        <w:rPr>
          <w:rFonts w:hint="eastAsia"/>
          <w:lang w:val="ru-RU"/>
        </w:rPr>
        <w:instrText>":"</w:instrText>
      </w:r>
      <w:r w:rsidR="00657642" w:rsidRPr="004C6E5C">
        <w:rPr>
          <w:rFonts w:hint="eastAsia"/>
        </w:rPr>
        <w:instrText>United</w:instrText>
      </w:r>
      <w:r w:rsidR="00657642" w:rsidRPr="004C6E5C">
        <w:rPr>
          <w:rFonts w:hint="eastAsia"/>
          <w:lang w:val="ru-RU"/>
        </w:rPr>
        <w:instrText xml:space="preserve"> </w:instrText>
      </w:r>
      <w:r w:rsidR="00657642" w:rsidRPr="004C6E5C">
        <w:rPr>
          <w:rFonts w:hint="eastAsia"/>
        </w:rPr>
        <w:instrText>States</w:instrText>
      </w:r>
      <w:r w:rsidR="00657642" w:rsidRPr="004C6E5C">
        <w:rPr>
          <w:rFonts w:hint="eastAsia"/>
          <w:lang w:val="ru-RU"/>
        </w:rPr>
        <w:instrText>","</w:instrText>
      </w:r>
      <w:r w:rsidR="00657642" w:rsidRPr="004C6E5C">
        <w:rPr>
          <w:rFonts w:hint="eastAsia"/>
        </w:rPr>
        <w:instrText>title</w:instrText>
      </w:r>
      <w:r w:rsidR="00657642" w:rsidRPr="004C6E5C">
        <w:rPr>
          <w:rFonts w:hint="eastAsia"/>
          <w:lang w:val="ru-RU"/>
        </w:rPr>
        <w:instrText>":"</w:instrText>
      </w:r>
      <w:r w:rsidR="00657642" w:rsidRPr="004C6E5C">
        <w:rPr>
          <w:rFonts w:hint="eastAsia"/>
        </w:rPr>
        <w:instrText>Correlation</w:instrText>
      </w:r>
      <w:r w:rsidR="00657642" w:rsidRPr="004C6E5C">
        <w:rPr>
          <w:rFonts w:hint="eastAsia"/>
          <w:lang w:val="ru-RU"/>
        </w:rPr>
        <w:instrText xml:space="preserve"> </w:instrText>
      </w:r>
      <w:r w:rsidR="00657642" w:rsidRPr="004C6E5C">
        <w:rPr>
          <w:rFonts w:hint="eastAsia"/>
        </w:rPr>
        <w:instrText>of</w:instrText>
      </w:r>
      <w:r w:rsidR="00657642" w:rsidRPr="004C6E5C">
        <w:rPr>
          <w:rFonts w:hint="eastAsia"/>
          <w:lang w:val="ru-RU"/>
        </w:rPr>
        <w:instrText xml:space="preserve"> </w:instrText>
      </w:r>
      <w:r w:rsidR="00657642" w:rsidRPr="004C6E5C">
        <w:rPr>
          <w:rFonts w:hint="eastAsia"/>
        </w:rPr>
        <w:instrText>pH</w:instrText>
      </w:r>
      <w:r w:rsidR="00657642" w:rsidRPr="004C6E5C">
        <w:rPr>
          <w:rFonts w:hint="eastAsia"/>
          <w:lang w:val="ru-RU"/>
        </w:rPr>
        <w:instrText xml:space="preserve"> </w:instrText>
      </w:r>
      <w:r w:rsidR="00657642" w:rsidRPr="004C6E5C">
        <w:rPr>
          <w:rFonts w:hint="eastAsia"/>
        </w:rPr>
        <w:instrText>probe</w:instrText>
      </w:r>
      <w:r w:rsidR="00657642" w:rsidRPr="004C6E5C">
        <w:rPr>
          <w:rFonts w:hint="eastAsia"/>
          <w:lang w:val="ru-RU"/>
        </w:rPr>
        <w:instrText>-</w:instrText>
      </w:r>
      <w:r w:rsidR="00657642" w:rsidRPr="004C6E5C">
        <w:rPr>
          <w:rFonts w:hint="eastAsia"/>
        </w:rPr>
        <w:instrText>measured</w:instrText>
      </w:r>
      <w:r w:rsidR="00657642" w:rsidRPr="004C6E5C">
        <w:rPr>
          <w:rFonts w:hint="eastAsia"/>
          <w:lang w:val="ru-RU"/>
        </w:rPr>
        <w:instrText xml:space="preserve"> </w:instrText>
      </w:r>
      <w:r w:rsidR="00657642" w:rsidRPr="004C6E5C">
        <w:rPr>
          <w:rFonts w:hint="eastAsia"/>
        </w:rPr>
        <w:instrText>laryngopharyngeal</w:instrText>
      </w:r>
      <w:r w:rsidR="00657642" w:rsidRPr="004C6E5C">
        <w:rPr>
          <w:rFonts w:hint="eastAsia"/>
          <w:lang w:val="ru-RU"/>
        </w:rPr>
        <w:instrText xml:space="preserve"> </w:instrText>
      </w:r>
      <w:r w:rsidR="00657642" w:rsidRPr="004C6E5C">
        <w:rPr>
          <w:rFonts w:hint="eastAsia"/>
        </w:rPr>
        <w:instrText>reflux</w:instrText>
      </w:r>
      <w:r w:rsidR="00657642" w:rsidRPr="004C6E5C">
        <w:rPr>
          <w:rFonts w:hint="eastAsia"/>
          <w:lang w:val="ru-RU"/>
        </w:rPr>
        <w:instrText xml:space="preserve"> </w:instrText>
      </w:r>
      <w:r w:rsidR="00657642" w:rsidRPr="004C6E5C">
        <w:rPr>
          <w:rFonts w:hint="eastAsia"/>
        </w:rPr>
        <w:instrText>with</w:instrText>
      </w:r>
      <w:r w:rsidR="00657642" w:rsidRPr="004C6E5C">
        <w:rPr>
          <w:rFonts w:hint="eastAsia"/>
          <w:lang w:val="ru-RU"/>
        </w:rPr>
        <w:instrText xml:space="preserve"> </w:instrText>
      </w:r>
      <w:r w:rsidR="00657642" w:rsidRPr="004C6E5C">
        <w:rPr>
          <w:rFonts w:hint="eastAsia"/>
        </w:rPr>
        <w:instrText>symptoms</w:instrText>
      </w:r>
      <w:r w:rsidR="00657642" w:rsidRPr="004C6E5C">
        <w:rPr>
          <w:rFonts w:hint="eastAsia"/>
          <w:lang w:val="ru-RU"/>
        </w:rPr>
        <w:instrText xml:space="preserve"> </w:instrText>
      </w:r>
      <w:r w:rsidR="00657642" w:rsidRPr="004C6E5C">
        <w:rPr>
          <w:rFonts w:hint="eastAsia"/>
        </w:rPr>
        <w:instrText>and</w:instrText>
      </w:r>
      <w:r w:rsidR="00657642" w:rsidRPr="004C6E5C">
        <w:rPr>
          <w:rFonts w:hint="eastAsia"/>
          <w:lang w:val="ru-RU"/>
        </w:rPr>
        <w:instrText xml:space="preserve"> </w:instrText>
      </w:r>
      <w:r w:rsidR="00657642" w:rsidRPr="004C6E5C">
        <w:rPr>
          <w:rFonts w:hint="eastAsia"/>
        </w:rPr>
        <w:instrText>signs</w:instrText>
      </w:r>
      <w:r w:rsidR="00657642" w:rsidRPr="004C6E5C">
        <w:rPr>
          <w:rFonts w:hint="eastAsia"/>
          <w:lang w:val="ru-RU"/>
        </w:rPr>
        <w:instrText xml:space="preserve"> </w:instrText>
      </w:r>
      <w:r w:rsidR="00657642" w:rsidRPr="004C6E5C">
        <w:rPr>
          <w:rFonts w:hint="eastAsia"/>
        </w:rPr>
        <w:instrText>of</w:instrText>
      </w:r>
      <w:r w:rsidR="00657642" w:rsidRPr="004C6E5C">
        <w:rPr>
          <w:rFonts w:hint="eastAsia"/>
          <w:lang w:val="ru-RU"/>
        </w:rPr>
        <w:instrText xml:space="preserve">  </w:instrText>
      </w:r>
      <w:r w:rsidR="00657642" w:rsidRPr="004C6E5C">
        <w:rPr>
          <w:rFonts w:hint="eastAsia"/>
        </w:rPr>
        <w:instrText>reflux</w:instrText>
      </w:r>
      <w:r w:rsidR="00657642" w:rsidRPr="004C6E5C">
        <w:rPr>
          <w:rFonts w:hint="eastAsia"/>
          <w:lang w:val="ru-RU"/>
        </w:rPr>
        <w:instrText xml:space="preserve"> </w:instrText>
      </w:r>
      <w:r w:rsidR="00657642" w:rsidRPr="004C6E5C">
        <w:rPr>
          <w:rFonts w:hint="eastAsia"/>
        </w:rPr>
        <w:instrText>laryngitis</w:instrText>
      </w:r>
      <w:r w:rsidR="00657642" w:rsidRPr="004C6E5C">
        <w:rPr>
          <w:rFonts w:hint="eastAsia"/>
          <w:lang w:val="ru-RU"/>
        </w:rPr>
        <w:instrText>.","</w:instrText>
      </w:r>
      <w:r w:rsidR="00657642" w:rsidRPr="004C6E5C">
        <w:rPr>
          <w:rFonts w:hint="eastAsia"/>
        </w:rPr>
        <w:instrText>type</w:instrText>
      </w:r>
      <w:r w:rsidR="00657642" w:rsidRPr="004C6E5C">
        <w:rPr>
          <w:rFonts w:hint="eastAsia"/>
          <w:lang w:val="ru-RU"/>
        </w:rPr>
        <w:instrText>":"</w:instrText>
      </w:r>
      <w:r w:rsidR="00657642" w:rsidRPr="004C6E5C">
        <w:rPr>
          <w:rFonts w:hint="eastAsia"/>
        </w:rPr>
        <w:instrText>article</w:instrText>
      </w:r>
      <w:r w:rsidR="00657642" w:rsidRPr="004C6E5C">
        <w:rPr>
          <w:rFonts w:hint="eastAsia"/>
          <w:lang w:val="ru-RU"/>
        </w:rPr>
        <w:instrText>-</w:instrText>
      </w:r>
      <w:r w:rsidR="00657642" w:rsidRPr="004C6E5C">
        <w:rPr>
          <w:rFonts w:hint="eastAsia"/>
        </w:rPr>
        <w:instrText>journal</w:instrText>
      </w:r>
      <w:r w:rsidR="00657642" w:rsidRPr="004C6E5C">
        <w:rPr>
          <w:rFonts w:hint="eastAsia"/>
          <w:lang w:val="ru-RU"/>
        </w:rPr>
        <w:instrText>","</w:instrText>
      </w:r>
      <w:r w:rsidR="00657642" w:rsidRPr="004C6E5C">
        <w:rPr>
          <w:rFonts w:hint="eastAsia"/>
        </w:rPr>
        <w:instrText>volume</w:instrText>
      </w:r>
      <w:r w:rsidR="00657642" w:rsidRPr="004C6E5C">
        <w:rPr>
          <w:rFonts w:hint="eastAsia"/>
          <w:lang w:val="ru-RU"/>
        </w:rPr>
        <w:instrText>":"112"},"</w:instrText>
      </w:r>
      <w:r w:rsidR="00657642" w:rsidRPr="004C6E5C">
        <w:rPr>
          <w:rFonts w:hint="eastAsia"/>
        </w:rPr>
        <w:instrText>uris</w:instrText>
      </w:r>
      <w:r w:rsidR="00657642" w:rsidRPr="004C6E5C">
        <w:rPr>
          <w:rFonts w:hint="eastAsia"/>
          <w:lang w:val="ru-RU"/>
        </w:rPr>
        <w:instrText>":["</w:instrText>
      </w:r>
      <w:r w:rsidR="00657642" w:rsidRPr="004C6E5C">
        <w:rPr>
          <w:rFonts w:hint="eastAsia"/>
        </w:rPr>
        <w:instrText>http</w:instrText>
      </w:r>
      <w:r w:rsidR="00657642" w:rsidRPr="004C6E5C">
        <w:rPr>
          <w:rFonts w:hint="eastAsia"/>
          <w:lang w:val="ru-RU"/>
        </w:rPr>
        <w:instrText>://</w:instrText>
      </w:r>
      <w:r w:rsidR="00657642" w:rsidRPr="004C6E5C">
        <w:rPr>
          <w:rFonts w:hint="eastAsia"/>
        </w:rPr>
        <w:instrText>www</w:instrText>
      </w:r>
      <w:r w:rsidR="00657642" w:rsidRPr="004C6E5C">
        <w:rPr>
          <w:rFonts w:hint="eastAsia"/>
          <w:lang w:val="ru-RU"/>
        </w:rPr>
        <w:instrText>.</w:instrText>
      </w:r>
      <w:r w:rsidR="00657642" w:rsidRPr="004C6E5C">
        <w:rPr>
          <w:rFonts w:hint="eastAsia"/>
        </w:rPr>
        <w:instrText>mendeley</w:instrText>
      </w:r>
      <w:r w:rsidR="00657642" w:rsidRPr="004C6E5C">
        <w:rPr>
          <w:rFonts w:hint="eastAsia"/>
          <w:lang w:val="ru-RU"/>
        </w:rPr>
        <w:instrText>.</w:instrText>
      </w:r>
      <w:r w:rsidR="00657642" w:rsidRPr="004C6E5C">
        <w:rPr>
          <w:rFonts w:hint="eastAsia"/>
        </w:rPr>
        <w:instrText>com</w:instrText>
      </w:r>
      <w:r w:rsidR="00657642" w:rsidRPr="004C6E5C">
        <w:rPr>
          <w:rFonts w:hint="eastAsia"/>
          <w:lang w:val="ru-RU"/>
        </w:rPr>
        <w:instrText>/</w:instrText>
      </w:r>
      <w:r w:rsidR="00657642" w:rsidRPr="004C6E5C">
        <w:rPr>
          <w:rFonts w:hint="eastAsia"/>
        </w:rPr>
        <w:instrText>documents</w:instrText>
      </w:r>
      <w:r w:rsidR="00657642" w:rsidRPr="004C6E5C">
        <w:rPr>
          <w:rFonts w:hint="eastAsia"/>
          <w:lang w:val="ru-RU"/>
        </w:rPr>
        <w:instrText>/?</w:instrText>
      </w:r>
      <w:r w:rsidR="00657642" w:rsidRPr="004C6E5C">
        <w:rPr>
          <w:rFonts w:hint="eastAsia"/>
        </w:rPr>
        <w:instrText>uuid</w:instrText>
      </w:r>
      <w:r w:rsidR="00657642" w:rsidRPr="004C6E5C">
        <w:rPr>
          <w:rFonts w:hint="eastAsia"/>
          <w:lang w:val="ru-RU"/>
        </w:rPr>
        <w:instrText>=6</w:instrText>
      </w:r>
      <w:r w:rsidR="00657642" w:rsidRPr="004C6E5C">
        <w:rPr>
          <w:rFonts w:hint="eastAsia"/>
        </w:rPr>
        <w:instrText>e</w:instrText>
      </w:r>
      <w:r w:rsidR="00657642" w:rsidRPr="004C6E5C">
        <w:rPr>
          <w:rFonts w:hint="eastAsia"/>
          <w:lang w:val="ru-RU"/>
        </w:rPr>
        <w:instrText>4</w:instrText>
      </w:r>
      <w:r w:rsidR="00657642" w:rsidRPr="004C6E5C">
        <w:rPr>
          <w:rFonts w:hint="eastAsia"/>
        </w:rPr>
        <w:instrText>b</w:instrText>
      </w:r>
      <w:r w:rsidR="00657642" w:rsidRPr="004C6E5C">
        <w:rPr>
          <w:rFonts w:hint="eastAsia"/>
          <w:lang w:val="ru-RU"/>
        </w:rPr>
        <w:instrText>64</w:instrText>
      </w:r>
      <w:r w:rsidR="00657642" w:rsidRPr="004C6E5C">
        <w:rPr>
          <w:rFonts w:hint="eastAsia"/>
        </w:rPr>
        <w:instrText>d</w:instrText>
      </w:r>
      <w:r w:rsidR="00657642" w:rsidRPr="004C6E5C">
        <w:rPr>
          <w:rFonts w:hint="eastAsia"/>
          <w:lang w:val="ru-RU"/>
        </w:rPr>
        <w:instrText>2-5</w:instrText>
      </w:r>
      <w:r w:rsidR="00657642" w:rsidRPr="004C6E5C">
        <w:rPr>
          <w:rFonts w:hint="eastAsia"/>
        </w:rPr>
        <w:instrText>d</w:instrText>
      </w:r>
      <w:r w:rsidR="00657642" w:rsidRPr="004C6E5C">
        <w:rPr>
          <w:rFonts w:hint="eastAsia"/>
          <w:lang w:val="ru-RU"/>
        </w:rPr>
        <w:instrText>62-4</w:instrText>
      </w:r>
      <w:r w:rsidR="00657642" w:rsidRPr="004C6E5C">
        <w:rPr>
          <w:rFonts w:hint="eastAsia"/>
        </w:rPr>
        <w:instrText>de</w:instrText>
      </w:r>
      <w:r w:rsidR="00657642" w:rsidRPr="004C6E5C">
        <w:rPr>
          <w:rFonts w:hint="eastAsia"/>
          <w:lang w:val="ru-RU"/>
        </w:rPr>
        <w:instrText>6-</w:instrText>
      </w:r>
      <w:r w:rsidR="00657642" w:rsidRPr="004C6E5C">
        <w:rPr>
          <w:rFonts w:hint="eastAsia"/>
        </w:rPr>
        <w:instrText>a</w:instrText>
      </w:r>
      <w:r w:rsidR="00657642" w:rsidRPr="004C6E5C">
        <w:rPr>
          <w:rFonts w:hint="eastAsia"/>
          <w:lang w:val="ru-RU"/>
        </w:rPr>
        <w:instrText>509-</w:instrText>
      </w:r>
      <w:r w:rsidR="00657642" w:rsidRPr="004C6E5C">
        <w:rPr>
          <w:rFonts w:hint="eastAsia"/>
        </w:rPr>
        <w:instrText>c</w:instrText>
      </w:r>
      <w:r w:rsidR="00657642" w:rsidRPr="004C6E5C">
        <w:rPr>
          <w:rFonts w:hint="eastAsia"/>
          <w:lang w:val="ru-RU"/>
        </w:rPr>
        <w:instrText>57855</w:instrText>
      </w:r>
      <w:r w:rsidR="00657642" w:rsidRPr="004C6E5C">
        <w:rPr>
          <w:rFonts w:hint="eastAsia"/>
        </w:rPr>
        <w:instrText>a</w:instrText>
      </w:r>
      <w:r w:rsidR="00657642" w:rsidRPr="004C6E5C">
        <w:rPr>
          <w:rFonts w:hint="eastAsia"/>
          <w:lang w:val="ru-RU"/>
        </w:rPr>
        <w:instrText>73563"]}],"</w:instrText>
      </w:r>
      <w:r w:rsidR="00657642" w:rsidRPr="004C6E5C">
        <w:rPr>
          <w:rFonts w:hint="eastAsia"/>
        </w:rPr>
        <w:instrText>mendeley</w:instrText>
      </w:r>
      <w:r w:rsidR="00657642" w:rsidRPr="004C6E5C">
        <w:rPr>
          <w:rFonts w:hint="eastAsia"/>
          <w:lang w:val="ru-RU"/>
        </w:rPr>
        <w:instrText>":{"</w:instrText>
      </w:r>
      <w:r w:rsidR="00657642" w:rsidRPr="004C6E5C">
        <w:rPr>
          <w:rFonts w:hint="eastAsia"/>
        </w:rPr>
        <w:instrText>formattedCitation</w:instrText>
      </w:r>
      <w:r w:rsidR="00657642" w:rsidRPr="004C6E5C">
        <w:rPr>
          <w:rFonts w:hint="eastAsia"/>
          <w:lang w:val="ru-RU"/>
        </w:rPr>
        <w:instrText>":"[43]","</w:instrText>
      </w:r>
      <w:r w:rsidR="00657642" w:rsidRPr="004C6E5C">
        <w:rPr>
          <w:rFonts w:hint="eastAsia"/>
        </w:rPr>
        <w:instrText>plainTextFormattedCitation</w:instrText>
      </w:r>
      <w:r w:rsidR="00657642" w:rsidRPr="004C6E5C">
        <w:rPr>
          <w:rFonts w:hint="eastAsia"/>
          <w:lang w:val="ru-RU"/>
        </w:rPr>
        <w:instrText>":"[43]","</w:instrText>
      </w:r>
      <w:r w:rsidR="00657642" w:rsidRPr="004C6E5C">
        <w:rPr>
          <w:rFonts w:hint="eastAsia"/>
        </w:rPr>
        <w:instrText>previouslyFormattedCitation</w:instrText>
      </w:r>
      <w:r w:rsidR="00657642" w:rsidRPr="004C6E5C">
        <w:rPr>
          <w:rFonts w:hint="eastAsia"/>
          <w:lang w:val="ru-RU"/>
        </w:rPr>
        <w:instrText>":"[43]"},"</w:instrText>
      </w:r>
      <w:r w:rsidR="00657642" w:rsidRPr="004C6E5C">
        <w:rPr>
          <w:rFonts w:hint="eastAsia"/>
        </w:rPr>
        <w:instrText>properties</w:instrText>
      </w:r>
      <w:r w:rsidR="00657642" w:rsidRPr="004C6E5C">
        <w:rPr>
          <w:rFonts w:hint="eastAsia"/>
          <w:lang w:val="ru-RU"/>
        </w:rPr>
        <w:instrText>":{"</w:instrText>
      </w:r>
      <w:r w:rsidR="00657642" w:rsidRPr="004C6E5C">
        <w:rPr>
          <w:rFonts w:hint="eastAsia"/>
        </w:rPr>
        <w:instrText>noteIndex</w:instrText>
      </w:r>
      <w:r w:rsidR="00657642" w:rsidRPr="004C6E5C">
        <w:rPr>
          <w:rFonts w:hint="eastAsia"/>
          <w:lang w:val="ru-RU"/>
        </w:rPr>
        <w:instrText>":0},"</w:instrText>
      </w:r>
      <w:r w:rsidR="00657642" w:rsidRPr="004C6E5C">
        <w:rPr>
          <w:rFonts w:hint="eastAsia"/>
        </w:rPr>
        <w:instrText>schema</w:instrText>
      </w:r>
      <w:r w:rsidR="00657642" w:rsidRPr="004C6E5C">
        <w:rPr>
          <w:rFonts w:hint="eastAsia"/>
          <w:lang w:val="ru-RU"/>
        </w:rPr>
        <w:instrText>":"</w:instrText>
      </w:r>
      <w:r w:rsidR="00657642" w:rsidRPr="004C6E5C">
        <w:rPr>
          <w:rFonts w:hint="eastAsia"/>
        </w:rPr>
        <w:instrText>https</w:instrText>
      </w:r>
      <w:r w:rsidR="00657642" w:rsidRPr="004C6E5C">
        <w:rPr>
          <w:rFonts w:hint="eastAsia"/>
          <w:lang w:val="ru-RU"/>
        </w:rPr>
        <w:instrText>://</w:instrText>
      </w:r>
      <w:r w:rsidR="00657642" w:rsidRPr="004C6E5C">
        <w:rPr>
          <w:rFonts w:hint="eastAsia"/>
        </w:rPr>
        <w:instrText>github</w:instrText>
      </w:r>
      <w:r w:rsidR="00657642" w:rsidRPr="004C6E5C">
        <w:rPr>
          <w:rFonts w:hint="eastAsia"/>
          <w:lang w:val="ru-RU"/>
        </w:rPr>
        <w:instrText>.</w:instrText>
      </w:r>
      <w:r w:rsidR="00657642" w:rsidRPr="004C6E5C">
        <w:rPr>
          <w:rFonts w:hint="eastAsia"/>
        </w:rPr>
        <w:instrText>com</w:instrText>
      </w:r>
      <w:r w:rsidR="00657642" w:rsidRPr="004C6E5C">
        <w:rPr>
          <w:rFonts w:hint="eastAsia"/>
          <w:lang w:val="ru-RU"/>
        </w:rPr>
        <w:instrText>/</w:instrText>
      </w:r>
      <w:r w:rsidR="00657642" w:rsidRPr="004C6E5C">
        <w:rPr>
          <w:rFonts w:hint="eastAsia"/>
        </w:rPr>
        <w:instrText>citation</w:instrText>
      </w:r>
      <w:r w:rsidR="00657642" w:rsidRPr="004C6E5C">
        <w:rPr>
          <w:rFonts w:hint="eastAsia"/>
          <w:lang w:val="ru-RU"/>
        </w:rPr>
        <w:instrText>-</w:instrText>
      </w:r>
      <w:r w:rsidR="00657642" w:rsidRPr="004C6E5C">
        <w:rPr>
          <w:rFonts w:hint="eastAsia"/>
        </w:rPr>
        <w:instrText>style</w:instrText>
      </w:r>
      <w:r w:rsidR="00657642" w:rsidRPr="004C6E5C">
        <w:rPr>
          <w:rFonts w:hint="eastAsia"/>
          <w:lang w:val="ru-RU"/>
        </w:rPr>
        <w:instrText>-</w:instrText>
      </w:r>
      <w:r w:rsidR="00657642" w:rsidRPr="004C6E5C">
        <w:rPr>
          <w:rFonts w:hint="eastAsia"/>
        </w:rPr>
        <w:instrText>language</w:instrText>
      </w:r>
      <w:r w:rsidR="00657642" w:rsidRPr="004C6E5C">
        <w:rPr>
          <w:rFonts w:hint="eastAsia"/>
          <w:lang w:val="ru-RU"/>
        </w:rPr>
        <w:instrText>/</w:instrText>
      </w:r>
      <w:r w:rsidR="00657642" w:rsidRPr="004C6E5C">
        <w:rPr>
          <w:rFonts w:hint="eastAsia"/>
        </w:rPr>
        <w:instrText>schema</w:instrText>
      </w:r>
      <w:r w:rsidR="00657642" w:rsidRPr="004C6E5C">
        <w:rPr>
          <w:rFonts w:hint="eastAsia"/>
          <w:lang w:val="ru-RU"/>
        </w:rPr>
        <w:instrText>/</w:instrText>
      </w:r>
      <w:r w:rsidR="00657642" w:rsidRPr="004C6E5C">
        <w:rPr>
          <w:rFonts w:hint="eastAsia"/>
        </w:rPr>
        <w:instrText>raw</w:instrText>
      </w:r>
      <w:r w:rsidR="00657642" w:rsidRPr="004C6E5C">
        <w:rPr>
          <w:rFonts w:hint="eastAsia"/>
          <w:lang w:val="ru-RU"/>
        </w:rPr>
        <w:instrText>/</w:instrText>
      </w:r>
      <w:r w:rsidR="00657642" w:rsidRPr="004C6E5C">
        <w:rPr>
          <w:rFonts w:hint="eastAsia"/>
        </w:rPr>
        <w:instrText>master</w:instrText>
      </w:r>
      <w:r w:rsidR="00657642" w:rsidRPr="004C6E5C">
        <w:rPr>
          <w:rFonts w:hint="eastAsia"/>
          <w:lang w:val="ru-RU"/>
        </w:rPr>
        <w:instrText>/</w:instrText>
      </w:r>
      <w:r w:rsidR="00657642" w:rsidRPr="004C6E5C">
        <w:rPr>
          <w:rFonts w:hint="eastAsia"/>
        </w:rPr>
        <w:instrText>csl</w:instrText>
      </w:r>
      <w:r w:rsidR="00657642" w:rsidRPr="004C6E5C">
        <w:rPr>
          <w:rFonts w:hint="eastAsia"/>
          <w:lang w:val="ru-RU"/>
        </w:rPr>
        <w:instrText>-</w:instrText>
      </w:r>
      <w:r w:rsidR="00657642" w:rsidRPr="004C6E5C">
        <w:rPr>
          <w:rFonts w:hint="eastAsia"/>
        </w:rPr>
        <w:instrText>citation</w:instrText>
      </w:r>
      <w:r w:rsidR="00657642" w:rsidRPr="004C6E5C">
        <w:rPr>
          <w:rFonts w:hint="eastAsia"/>
          <w:lang w:val="ru-RU"/>
        </w:rPr>
        <w:instrText>.</w:instrText>
      </w:r>
      <w:r w:rsidR="00657642" w:rsidRPr="004C6E5C">
        <w:rPr>
          <w:rFonts w:hint="eastAsia"/>
        </w:rPr>
        <w:instrText>json</w:instrText>
      </w:r>
      <w:r w:rsidR="00657642" w:rsidRPr="004C6E5C">
        <w:rPr>
          <w:rFonts w:hint="eastAsia"/>
          <w:lang w:val="ru-RU"/>
        </w:rPr>
        <w:instrText>"}</w:instrText>
      </w:r>
      <w:r w:rsidR="00D1004C" w:rsidRPr="004C6E5C">
        <w:fldChar w:fldCharType="separate"/>
      </w:r>
      <w:bookmarkStart w:id="43" w:name="__Fieldmark__1009_1916665525"/>
      <w:r w:rsidR="003F03BD" w:rsidRPr="004C6E5C">
        <w:rPr>
          <w:rFonts w:ascii="Times New Roman" w:hAnsi="Times New Roman" w:cs="Times New Roman"/>
          <w:noProof/>
          <w:sz w:val="28"/>
          <w:szCs w:val="28"/>
          <w:lang w:val="ru-RU"/>
        </w:rPr>
        <w:t>43]</w:t>
      </w:r>
      <w:r w:rsidR="00D1004C" w:rsidRPr="004C6E5C">
        <w:fldChar w:fldCharType="end"/>
      </w:r>
      <w:bookmarkEnd w:id="43"/>
      <w:r w:rsidR="00D1004C" w:rsidRPr="00121ED5">
        <w:rPr>
          <w:rFonts w:ascii="Times New Roman" w:hAnsi="Times New Roman" w:cs="Times New Roman"/>
          <w:sz w:val="28"/>
          <w:szCs w:val="28"/>
          <w:lang w:val="ru-RU"/>
        </w:rPr>
        <w:t>.</w:t>
      </w:r>
      <w:r w:rsidR="003C09B9" w:rsidRPr="00121ED5">
        <w:rPr>
          <w:rFonts w:ascii="Times New Roman" w:hAnsi="Times New Roman" w:cs="Times New Roman"/>
          <w:sz w:val="28"/>
          <w:szCs w:val="28"/>
          <w:lang w:val="ru-RU"/>
        </w:rPr>
        <w:t xml:space="preserve"> </w:t>
      </w:r>
      <w:r w:rsidRPr="00890124">
        <w:rPr>
          <w:rFonts w:ascii="Times New Roman" w:hAnsi="Times New Roman" w:cs="Times New Roman"/>
          <w:sz w:val="28"/>
          <w:szCs w:val="28"/>
          <w:lang w:val="ru-RU"/>
        </w:rPr>
        <w:t xml:space="preserve">В проведенное исследование были включены семьдесят девять пациентов с хроническим кашлем. В среднем через 35 месяцев после операции хронический кашель, изжога и регургитация были излечены или значительно улучшились у 57 (72,2%), 52 (88,1%).) и 53 (85,5%) </w:t>
      </w:r>
      <w:r w:rsidRPr="00890124">
        <w:rPr>
          <w:rFonts w:ascii="Times New Roman" w:hAnsi="Times New Roman" w:cs="Times New Roman"/>
          <w:sz w:val="28"/>
          <w:szCs w:val="28"/>
          <w:lang w:val="ru-RU"/>
        </w:rPr>
        <w:lastRenderedPageBreak/>
        <w:t>пациентов</w:t>
      </w:r>
      <w:r w:rsidR="00D1004C" w:rsidRPr="00121ED5">
        <w:rPr>
          <w:rFonts w:ascii="Times New Roman" w:hAnsi="Times New Roman" w:cs="Times New Roman"/>
          <w:sz w:val="28"/>
          <w:szCs w:val="28"/>
          <w:lang w:val="ru-RU"/>
        </w:rPr>
        <w:t xml:space="preserve"> </w:t>
      </w:r>
      <w:r w:rsidR="00D1004C"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CSL</w:instrText>
      </w:r>
      <w:r w:rsidR="00657642" w:rsidRPr="00AD6788">
        <w:rPr>
          <w:rFonts w:ascii="Times New Roman" w:hAnsi="Times New Roman" w:cs="Times New Roman"/>
          <w:sz w:val="28"/>
          <w:szCs w:val="28"/>
          <w:lang w:val="ru-RU"/>
        </w:rPr>
        <w:instrText>_</w:instrText>
      </w:r>
      <w:r w:rsidR="00657642">
        <w:rPr>
          <w:rFonts w:ascii="Times New Roman" w:hAnsi="Times New Roman" w:cs="Times New Roman"/>
          <w:sz w:val="28"/>
          <w:szCs w:val="28"/>
        </w:rPr>
        <w:instrText>CITATION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citationItems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id</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ITEM</w:instrText>
      </w:r>
      <w:r w:rsidR="00657642" w:rsidRPr="00AD6788">
        <w:rPr>
          <w:rFonts w:ascii="Times New Roman" w:hAnsi="Times New Roman" w:cs="Times New Roman"/>
          <w:sz w:val="28"/>
          <w:szCs w:val="28"/>
          <w:lang w:val="ru-RU"/>
        </w:rPr>
        <w:instrText>-1","</w:instrText>
      </w:r>
      <w:r w:rsidR="00657642">
        <w:rPr>
          <w:rFonts w:ascii="Times New Roman" w:hAnsi="Times New Roman" w:cs="Times New Roman"/>
          <w:sz w:val="28"/>
          <w:szCs w:val="28"/>
        </w:rPr>
        <w:instrText>itemData</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DOI</w:instrText>
      </w:r>
      <w:r w:rsidR="00657642" w:rsidRPr="00AD6788">
        <w:rPr>
          <w:rFonts w:ascii="Times New Roman" w:hAnsi="Times New Roman" w:cs="Times New Roman"/>
          <w:sz w:val="28"/>
          <w:szCs w:val="28"/>
          <w:lang w:val="ru-RU"/>
        </w:rPr>
        <w:instrText>":"10.1097/00005537-200212000-00013","</w:instrText>
      </w:r>
      <w:r w:rsidR="00657642">
        <w:rPr>
          <w:rFonts w:ascii="Times New Roman" w:hAnsi="Times New Roman" w:cs="Times New Roman"/>
          <w:sz w:val="28"/>
          <w:szCs w:val="28"/>
        </w:rPr>
        <w:instrText>ISSN</w:instrText>
      </w:r>
      <w:r w:rsidR="00657642" w:rsidRPr="00AD6788">
        <w:rPr>
          <w:rFonts w:ascii="Times New Roman" w:hAnsi="Times New Roman" w:cs="Times New Roman"/>
          <w:sz w:val="28"/>
          <w:szCs w:val="28"/>
          <w:lang w:val="ru-RU"/>
        </w:rPr>
        <w:instrText>":"0023-852</w:instrText>
      </w:r>
      <w:r w:rsidR="00657642">
        <w:rPr>
          <w:rFonts w:ascii="Times New Roman" w:hAnsi="Times New Roman" w:cs="Times New Roman"/>
          <w:sz w:val="28"/>
          <w:szCs w:val="28"/>
        </w:rPr>
        <w:instrText>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Print</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PMID</w:instrText>
      </w:r>
      <w:r w:rsidR="00657642" w:rsidRPr="00AD6788">
        <w:rPr>
          <w:rFonts w:ascii="Times New Roman" w:hAnsi="Times New Roman" w:cs="Times New Roman"/>
          <w:sz w:val="28"/>
          <w:szCs w:val="28"/>
          <w:lang w:val="ru-RU"/>
        </w:rPr>
        <w:instrText>":"12461340","</w:instrText>
      </w:r>
      <w:r w:rsidR="00657642">
        <w:rPr>
          <w:rFonts w:ascii="Times New Roman" w:hAnsi="Times New Roman" w:cs="Times New Roman"/>
          <w:sz w:val="28"/>
          <w:szCs w:val="28"/>
        </w:rPr>
        <w:instrText>abstract</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OBJECTIVES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HYPOTHESIS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Laryngitis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secondary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to</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gastric</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acid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prevalent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yet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incompletely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understood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otolaryngological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disorder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Further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characterization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relationship</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between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severity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needed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STUDY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DESIGN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Prospective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clinical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trial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METHODS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Forty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two</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consecutive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nonsmoking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patients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one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more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laryngitis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were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recruited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to</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complete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questionnaire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videostrobolaryngoscopy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24-</w:instrText>
      </w:r>
      <w:r w:rsidR="00657642">
        <w:rPr>
          <w:rFonts w:ascii="Times New Roman" w:hAnsi="Times New Roman" w:cs="Times New Roman"/>
          <w:sz w:val="28"/>
          <w:szCs w:val="28"/>
        </w:rPr>
        <w:instrText>hour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dual</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sensor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probe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testing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Twenty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nine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patients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had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more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than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four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episodes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laryngopharyngeal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remaining</w:instrText>
      </w:r>
      <w:r w:rsidR="00657642" w:rsidRPr="00AD6788">
        <w:rPr>
          <w:rFonts w:ascii="Times New Roman" w:hAnsi="Times New Roman" w:cs="Times New Roman"/>
          <w:sz w:val="28"/>
          <w:szCs w:val="28"/>
          <w:lang w:val="ru-RU"/>
        </w:rPr>
        <w:instrText xml:space="preserve"> 13 </w:instrText>
      </w:r>
      <w:r w:rsidR="00657642">
        <w:rPr>
          <w:rFonts w:ascii="Times New Roman" w:hAnsi="Times New Roman" w:cs="Times New Roman"/>
          <w:sz w:val="28"/>
          <w:szCs w:val="28"/>
        </w:rPr>
        <w:instrText>served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control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subjects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scores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were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produced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by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multiplying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severity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by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frequency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following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hoarseness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throat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pain</w:instrText>
      </w:r>
      <w:r w:rsidR="00657642" w:rsidRPr="00AD6788">
        <w:rPr>
          <w:rFonts w:ascii="Times New Roman" w:hAnsi="Times New Roman" w:cs="Times New Roman"/>
          <w:sz w:val="28"/>
          <w:szCs w:val="28"/>
          <w:lang w:val="ru-RU"/>
        </w:rPr>
        <w:instrText>, \"</w:instrText>
      </w:r>
      <w:r w:rsidR="00657642">
        <w:rPr>
          <w:rFonts w:ascii="Times New Roman" w:hAnsi="Times New Roman" w:cs="Times New Roman"/>
          <w:sz w:val="28"/>
          <w:szCs w:val="28"/>
        </w:rPr>
        <w:instrText>lump</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in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throat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sensation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throat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clearing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cough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excessive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phlegm</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dysphagia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odynophagia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heartburn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Endoscopic</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included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erythema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edema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vocal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folds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arytenoids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interarytenoid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irregularity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RESULTS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scores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varied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significantly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throat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clearing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being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greater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than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rest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None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except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heartburn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correlated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laryngopharyngeal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esophageal</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severity</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Patients</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worse</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laryngopharyngeal</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were</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found</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to</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have</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worse</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esophageal</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Endoscopic</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laryngeal</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signs</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were</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rated</w:instrText>
      </w:r>
      <w:r w:rsidR="00657642" w:rsidRPr="001B3405">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as mild, on average, and did not correlate with laryngopharyngeal reflux severity. The number of laryngopharyngeal reflux episodes (per 24 h) ranged from 0 to 40 (mean number, 10.6 episodes). CONCLUSIONS: Throat clearing was the most intense symptom in the present group of patients with proven reflux laryngitis. Dual-sensor pH probe testing could not predict the severity of patient's 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laryngitis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Only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heartburn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correlated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laryngopharyngeal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esophageal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author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Noordzij</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J</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Pieter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Khidr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Aliaa</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Desper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Ellen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Meek</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Robert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B</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Reibel</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James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Levine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Paul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container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title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Laryngoscope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id</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ITEM</w:instrText>
      </w:r>
      <w:r w:rsidR="00657642" w:rsidRPr="00AD6788">
        <w:rPr>
          <w:rFonts w:ascii="Times New Roman" w:hAnsi="Times New Roman" w:cs="Times New Roman"/>
          <w:sz w:val="28"/>
          <w:szCs w:val="28"/>
          <w:lang w:val="ru-RU"/>
        </w:rPr>
        <w:instrText>-1","</w:instrText>
      </w:r>
      <w:r w:rsidR="00657642">
        <w:rPr>
          <w:rFonts w:ascii="Times New Roman" w:hAnsi="Times New Roman" w:cs="Times New Roman"/>
          <w:sz w:val="28"/>
          <w:szCs w:val="28"/>
        </w:rPr>
        <w:instrText>issue</w:instrText>
      </w:r>
      <w:r w:rsidR="00657642" w:rsidRPr="00AD6788">
        <w:rPr>
          <w:rFonts w:ascii="Times New Roman" w:hAnsi="Times New Roman" w:cs="Times New Roman"/>
          <w:sz w:val="28"/>
          <w:szCs w:val="28"/>
          <w:lang w:val="ru-RU"/>
        </w:rPr>
        <w:instrText>":"12","</w:instrText>
      </w:r>
      <w:r w:rsidR="00657642">
        <w:rPr>
          <w:rFonts w:ascii="Times New Roman" w:hAnsi="Times New Roman" w:cs="Times New Roman"/>
          <w:sz w:val="28"/>
          <w:szCs w:val="28"/>
        </w:rPr>
        <w:instrText>issued</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date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parts</w:instrText>
      </w:r>
      <w:r w:rsidR="00657642" w:rsidRPr="00AD6788">
        <w:rPr>
          <w:rFonts w:ascii="Times New Roman" w:hAnsi="Times New Roman" w:cs="Times New Roman"/>
          <w:sz w:val="28"/>
          <w:szCs w:val="28"/>
          <w:lang w:val="ru-RU"/>
        </w:rPr>
        <w:instrText>":[["2002","12"]]},"</w:instrText>
      </w:r>
      <w:r w:rsidR="00657642">
        <w:rPr>
          <w:rFonts w:ascii="Times New Roman" w:hAnsi="Times New Roman" w:cs="Times New Roman"/>
          <w:sz w:val="28"/>
          <w:szCs w:val="28"/>
        </w:rPr>
        <w:instrText>language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eng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page</w:instrText>
      </w:r>
      <w:r w:rsidR="00657642" w:rsidRPr="00AD6788">
        <w:rPr>
          <w:rFonts w:ascii="Times New Roman" w:hAnsi="Times New Roman" w:cs="Times New Roman"/>
          <w:sz w:val="28"/>
          <w:szCs w:val="28"/>
          <w:lang w:val="ru-RU"/>
        </w:rPr>
        <w:instrText>":"2192-2195","</w:instrText>
      </w:r>
      <w:r w:rsidR="00657642">
        <w:rPr>
          <w:rFonts w:ascii="Times New Roman" w:hAnsi="Times New Roman" w:cs="Times New Roman"/>
          <w:sz w:val="28"/>
          <w:szCs w:val="28"/>
        </w:rPr>
        <w:instrText>publisher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place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United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States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title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Correlation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probe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measured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laryngopharyngeal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laryngitis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type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journal</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volume</w:instrText>
      </w:r>
      <w:r w:rsidR="00657642" w:rsidRPr="00AD6788">
        <w:rPr>
          <w:rFonts w:ascii="Times New Roman" w:hAnsi="Times New Roman" w:cs="Times New Roman"/>
          <w:sz w:val="28"/>
          <w:szCs w:val="28"/>
          <w:lang w:val="ru-RU"/>
        </w:rPr>
        <w:instrText>":"112"},"</w:instrText>
      </w:r>
      <w:r w:rsidR="00657642">
        <w:rPr>
          <w:rFonts w:ascii="Times New Roman" w:hAnsi="Times New Roman" w:cs="Times New Roman"/>
          <w:sz w:val="28"/>
          <w:szCs w:val="28"/>
        </w:rPr>
        <w:instrText>uris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http</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www</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mendeley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com</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documents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uuid</w:instrText>
      </w:r>
      <w:r w:rsidR="00657642" w:rsidRPr="00AD6788">
        <w:rPr>
          <w:rFonts w:ascii="Times New Roman" w:hAnsi="Times New Roman" w:cs="Times New Roman"/>
          <w:sz w:val="28"/>
          <w:szCs w:val="28"/>
          <w:lang w:val="ru-RU"/>
        </w:rPr>
        <w:instrText>=6</w:instrText>
      </w:r>
      <w:r w:rsidR="00657642">
        <w:rPr>
          <w:rFonts w:ascii="Times New Roman" w:hAnsi="Times New Roman" w:cs="Times New Roman"/>
          <w:sz w:val="28"/>
          <w:szCs w:val="28"/>
        </w:rPr>
        <w:instrText>e</w:instrText>
      </w:r>
      <w:r w:rsidR="00657642" w:rsidRPr="00AD6788">
        <w:rPr>
          <w:rFonts w:ascii="Times New Roman" w:hAnsi="Times New Roman" w:cs="Times New Roman"/>
          <w:sz w:val="28"/>
          <w:szCs w:val="28"/>
          <w:lang w:val="ru-RU"/>
        </w:rPr>
        <w:instrText>4</w:instrText>
      </w:r>
      <w:r w:rsidR="00657642">
        <w:rPr>
          <w:rFonts w:ascii="Times New Roman" w:hAnsi="Times New Roman" w:cs="Times New Roman"/>
          <w:sz w:val="28"/>
          <w:szCs w:val="28"/>
        </w:rPr>
        <w:instrText>b</w:instrText>
      </w:r>
      <w:r w:rsidR="00657642" w:rsidRPr="00AD6788">
        <w:rPr>
          <w:rFonts w:ascii="Times New Roman" w:hAnsi="Times New Roman" w:cs="Times New Roman"/>
          <w:sz w:val="28"/>
          <w:szCs w:val="28"/>
          <w:lang w:val="ru-RU"/>
        </w:rPr>
        <w:instrText>64</w:instrText>
      </w:r>
      <w:r w:rsidR="00657642">
        <w:rPr>
          <w:rFonts w:ascii="Times New Roman" w:hAnsi="Times New Roman" w:cs="Times New Roman"/>
          <w:sz w:val="28"/>
          <w:szCs w:val="28"/>
        </w:rPr>
        <w:instrText>d</w:instrText>
      </w:r>
      <w:r w:rsidR="00657642" w:rsidRPr="00AD6788">
        <w:rPr>
          <w:rFonts w:ascii="Times New Roman" w:hAnsi="Times New Roman" w:cs="Times New Roman"/>
          <w:sz w:val="28"/>
          <w:szCs w:val="28"/>
          <w:lang w:val="ru-RU"/>
        </w:rPr>
        <w:instrText>2-5</w:instrText>
      </w:r>
      <w:r w:rsidR="00657642">
        <w:rPr>
          <w:rFonts w:ascii="Times New Roman" w:hAnsi="Times New Roman" w:cs="Times New Roman"/>
          <w:sz w:val="28"/>
          <w:szCs w:val="28"/>
        </w:rPr>
        <w:instrText>d</w:instrText>
      </w:r>
      <w:r w:rsidR="00657642" w:rsidRPr="00AD6788">
        <w:rPr>
          <w:rFonts w:ascii="Times New Roman" w:hAnsi="Times New Roman" w:cs="Times New Roman"/>
          <w:sz w:val="28"/>
          <w:szCs w:val="28"/>
          <w:lang w:val="ru-RU"/>
        </w:rPr>
        <w:instrText>62-4</w:instrText>
      </w:r>
      <w:r w:rsidR="00657642">
        <w:rPr>
          <w:rFonts w:ascii="Times New Roman" w:hAnsi="Times New Roman" w:cs="Times New Roman"/>
          <w:sz w:val="28"/>
          <w:szCs w:val="28"/>
        </w:rPr>
        <w:instrText>de</w:instrText>
      </w:r>
      <w:r w:rsidR="00657642" w:rsidRPr="00AD6788">
        <w:rPr>
          <w:rFonts w:ascii="Times New Roman" w:hAnsi="Times New Roman" w:cs="Times New Roman"/>
          <w:sz w:val="28"/>
          <w:szCs w:val="28"/>
          <w:lang w:val="ru-RU"/>
        </w:rPr>
        <w:instrText>6-</w:instrText>
      </w:r>
      <w:r w:rsidR="00657642">
        <w:rPr>
          <w:rFonts w:ascii="Times New Roman" w:hAnsi="Times New Roman" w:cs="Times New Roman"/>
          <w:sz w:val="28"/>
          <w:szCs w:val="28"/>
        </w:rPr>
        <w:instrText>a</w:instrText>
      </w:r>
      <w:r w:rsidR="00657642" w:rsidRPr="00AD6788">
        <w:rPr>
          <w:rFonts w:ascii="Times New Roman" w:hAnsi="Times New Roman" w:cs="Times New Roman"/>
          <w:sz w:val="28"/>
          <w:szCs w:val="28"/>
          <w:lang w:val="ru-RU"/>
        </w:rPr>
        <w:instrText>509-</w:instrText>
      </w:r>
      <w:r w:rsidR="00657642">
        <w:rPr>
          <w:rFonts w:ascii="Times New Roman" w:hAnsi="Times New Roman" w:cs="Times New Roman"/>
          <w:sz w:val="28"/>
          <w:szCs w:val="28"/>
        </w:rPr>
        <w:instrText>c</w:instrText>
      </w:r>
      <w:r w:rsidR="00657642" w:rsidRPr="00AD6788">
        <w:rPr>
          <w:rFonts w:ascii="Times New Roman" w:hAnsi="Times New Roman" w:cs="Times New Roman"/>
          <w:sz w:val="28"/>
          <w:szCs w:val="28"/>
          <w:lang w:val="ru-RU"/>
        </w:rPr>
        <w:instrText>57855</w:instrText>
      </w:r>
      <w:r w:rsidR="00657642">
        <w:rPr>
          <w:rFonts w:ascii="Times New Roman" w:hAnsi="Times New Roman" w:cs="Times New Roman"/>
          <w:sz w:val="28"/>
          <w:szCs w:val="28"/>
        </w:rPr>
        <w:instrText>a</w:instrText>
      </w:r>
      <w:r w:rsidR="00657642" w:rsidRPr="00AD6788">
        <w:rPr>
          <w:rFonts w:ascii="Times New Roman" w:hAnsi="Times New Roman" w:cs="Times New Roman"/>
          <w:sz w:val="28"/>
          <w:szCs w:val="28"/>
          <w:lang w:val="ru-RU"/>
        </w:rPr>
        <w:instrText>73563"]}],"</w:instrText>
      </w:r>
      <w:r w:rsidR="00657642">
        <w:rPr>
          <w:rFonts w:ascii="Times New Roman" w:hAnsi="Times New Roman" w:cs="Times New Roman"/>
          <w:sz w:val="28"/>
          <w:szCs w:val="28"/>
        </w:rPr>
        <w:instrText>mendeley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formattedCitation</w:instrText>
      </w:r>
      <w:r w:rsidR="00657642" w:rsidRPr="00AD6788">
        <w:rPr>
          <w:rFonts w:ascii="Times New Roman" w:hAnsi="Times New Roman" w:cs="Times New Roman"/>
          <w:sz w:val="28"/>
          <w:szCs w:val="28"/>
          <w:lang w:val="ru-RU"/>
        </w:rPr>
        <w:instrText>":"[43]","</w:instrText>
      </w:r>
      <w:r w:rsidR="00657642">
        <w:rPr>
          <w:rFonts w:ascii="Times New Roman" w:hAnsi="Times New Roman" w:cs="Times New Roman"/>
          <w:sz w:val="28"/>
          <w:szCs w:val="28"/>
        </w:rPr>
        <w:instrText>plainTextFormattedCitation</w:instrText>
      </w:r>
      <w:r w:rsidR="00657642" w:rsidRPr="00AD6788">
        <w:rPr>
          <w:rFonts w:ascii="Times New Roman" w:hAnsi="Times New Roman" w:cs="Times New Roman"/>
          <w:sz w:val="28"/>
          <w:szCs w:val="28"/>
          <w:lang w:val="ru-RU"/>
        </w:rPr>
        <w:instrText>":"[43]","</w:instrText>
      </w:r>
      <w:r w:rsidR="00657642">
        <w:rPr>
          <w:rFonts w:ascii="Times New Roman" w:hAnsi="Times New Roman" w:cs="Times New Roman"/>
          <w:sz w:val="28"/>
          <w:szCs w:val="28"/>
        </w:rPr>
        <w:instrText>previouslyFormattedCitation</w:instrText>
      </w:r>
      <w:r w:rsidR="00657642" w:rsidRPr="00AD6788">
        <w:rPr>
          <w:rFonts w:ascii="Times New Roman" w:hAnsi="Times New Roman" w:cs="Times New Roman"/>
          <w:sz w:val="28"/>
          <w:szCs w:val="28"/>
          <w:lang w:val="ru-RU"/>
        </w:rPr>
        <w:instrText>":"[43]"},"</w:instrText>
      </w:r>
      <w:r w:rsidR="00657642">
        <w:rPr>
          <w:rFonts w:ascii="Times New Roman" w:hAnsi="Times New Roman" w:cs="Times New Roman"/>
          <w:sz w:val="28"/>
          <w:szCs w:val="28"/>
        </w:rPr>
        <w:instrText>properties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noteIndex</w:instrText>
      </w:r>
      <w:r w:rsidR="00657642" w:rsidRPr="00AD6788">
        <w:rPr>
          <w:rFonts w:ascii="Times New Roman" w:hAnsi="Times New Roman" w:cs="Times New Roman"/>
          <w:sz w:val="28"/>
          <w:szCs w:val="28"/>
          <w:lang w:val="ru-RU"/>
        </w:rPr>
        <w:instrText>":0},"</w:instrText>
      </w:r>
      <w:r w:rsidR="00657642">
        <w:rPr>
          <w:rFonts w:ascii="Times New Roman" w:hAnsi="Times New Roman" w:cs="Times New Roman"/>
          <w:sz w:val="28"/>
          <w:szCs w:val="28"/>
        </w:rPr>
        <w:instrText>schema</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https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github</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com</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citation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style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language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schema</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raw</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master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csl</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citation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json</w:instrText>
      </w:r>
      <w:r w:rsidR="00657642" w:rsidRPr="00AD6788">
        <w:rPr>
          <w:rFonts w:ascii="Times New Roman" w:hAnsi="Times New Roman" w:cs="Times New Roman"/>
          <w:sz w:val="28"/>
          <w:szCs w:val="28"/>
          <w:lang w:val="ru-RU"/>
        </w:rPr>
        <w:instrText>"}</w:instrText>
      </w:r>
      <w:r w:rsidR="00D1004C"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lang w:val="ru-RU"/>
        </w:rPr>
        <w:t>[43</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2192</w:t>
      </w:r>
      <w:r w:rsidR="003F03BD" w:rsidRPr="003F03BD">
        <w:rPr>
          <w:rFonts w:ascii="Times New Roman" w:hAnsi="Times New Roman" w:cs="Times New Roman"/>
          <w:noProof/>
          <w:sz w:val="28"/>
          <w:szCs w:val="28"/>
          <w:lang w:val="ru-RU"/>
        </w:rPr>
        <w:t>]</w:t>
      </w:r>
      <w:r w:rsidR="00D1004C" w:rsidRPr="00121ED5">
        <w:rPr>
          <w:rFonts w:ascii="Times New Roman" w:hAnsi="Times New Roman" w:cs="Times New Roman"/>
          <w:sz w:val="28"/>
          <w:szCs w:val="28"/>
        </w:rPr>
        <w:fldChar w:fldCharType="end"/>
      </w:r>
      <w:r w:rsidR="00D1004C" w:rsidRPr="00121ED5">
        <w:rPr>
          <w:rFonts w:ascii="Times New Roman" w:hAnsi="Times New Roman" w:cs="Times New Roman"/>
          <w:sz w:val="28"/>
          <w:szCs w:val="28"/>
          <w:lang w:val="ru-RU"/>
        </w:rPr>
        <w:t>. ГЭРБ, астма и постназальный синдром, по отдельности или в комбинации, были причиной 93,6% случаев хронического кашля</w:t>
      </w:r>
      <w:r w:rsidR="004C6E5C">
        <w:rPr>
          <w:rFonts w:ascii="Times New Roman" w:hAnsi="Times New Roman" w:cs="Times New Roman"/>
          <w:sz w:val="28"/>
          <w:szCs w:val="28"/>
          <w:lang w:val="ru-RU"/>
        </w:rPr>
        <w:t xml:space="preserve"> </w:t>
      </w:r>
      <w:r w:rsidR="00D1004C"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CSL</w:instrText>
      </w:r>
      <w:r w:rsidR="00657642" w:rsidRPr="00AD6788">
        <w:rPr>
          <w:rFonts w:ascii="Times New Roman" w:hAnsi="Times New Roman" w:cs="Times New Roman"/>
          <w:sz w:val="28"/>
          <w:szCs w:val="28"/>
          <w:lang w:val="ru-RU"/>
        </w:rPr>
        <w:instrText>_</w:instrText>
      </w:r>
      <w:r w:rsidR="00657642">
        <w:rPr>
          <w:rFonts w:ascii="Times New Roman" w:hAnsi="Times New Roman" w:cs="Times New Roman"/>
          <w:sz w:val="28"/>
          <w:szCs w:val="28"/>
        </w:rPr>
        <w:instrText>CITATION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citationItems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id</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ITEM</w:instrText>
      </w:r>
      <w:r w:rsidR="00657642" w:rsidRPr="00AD6788">
        <w:rPr>
          <w:rFonts w:ascii="Times New Roman" w:hAnsi="Times New Roman" w:cs="Times New Roman"/>
          <w:sz w:val="28"/>
          <w:szCs w:val="28"/>
          <w:lang w:val="ru-RU"/>
        </w:rPr>
        <w:instrText>-1","</w:instrText>
      </w:r>
      <w:r w:rsidR="00657642">
        <w:rPr>
          <w:rFonts w:ascii="Times New Roman" w:hAnsi="Times New Roman" w:cs="Times New Roman"/>
          <w:sz w:val="28"/>
          <w:szCs w:val="28"/>
        </w:rPr>
        <w:instrText>itemData</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DOI</w:instrText>
      </w:r>
      <w:r w:rsidR="00657642" w:rsidRPr="00AD6788">
        <w:rPr>
          <w:rFonts w:ascii="Times New Roman" w:hAnsi="Times New Roman" w:cs="Times New Roman"/>
          <w:sz w:val="28"/>
          <w:szCs w:val="28"/>
          <w:lang w:val="ru-RU"/>
        </w:rPr>
        <w:instrText>":"10.1097/00005537-200212000-00013","</w:instrText>
      </w:r>
      <w:r w:rsidR="00657642">
        <w:rPr>
          <w:rFonts w:ascii="Times New Roman" w:hAnsi="Times New Roman" w:cs="Times New Roman"/>
          <w:sz w:val="28"/>
          <w:szCs w:val="28"/>
        </w:rPr>
        <w:instrText>ISSN</w:instrText>
      </w:r>
      <w:r w:rsidR="00657642" w:rsidRPr="00AD6788">
        <w:rPr>
          <w:rFonts w:ascii="Times New Roman" w:hAnsi="Times New Roman" w:cs="Times New Roman"/>
          <w:sz w:val="28"/>
          <w:szCs w:val="28"/>
          <w:lang w:val="ru-RU"/>
        </w:rPr>
        <w:instrText>":"0023-852</w:instrText>
      </w:r>
      <w:r w:rsidR="00657642">
        <w:rPr>
          <w:rFonts w:ascii="Times New Roman" w:hAnsi="Times New Roman" w:cs="Times New Roman"/>
          <w:sz w:val="28"/>
          <w:szCs w:val="28"/>
        </w:rPr>
        <w:instrText>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Print</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PMID</w:instrText>
      </w:r>
      <w:r w:rsidR="00657642" w:rsidRPr="00AD6788">
        <w:rPr>
          <w:rFonts w:ascii="Times New Roman" w:hAnsi="Times New Roman" w:cs="Times New Roman"/>
          <w:sz w:val="28"/>
          <w:szCs w:val="28"/>
          <w:lang w:val="ru-RU"/>
        </w:rPr>
        <w:instrText>":"12461340","</w:instrText>
      </w:r>
      <w:r w:rsidR="00657642">
        <w:rPr>
          <w:rFonts w:ascii="Times New Roman" w:hAnsi="Times New Roman" w:cs="Times New Roman"/>
          <w:sz w:val="28"/>
          <w:szCs w:val="28"/>
        </w:rPr>
        <w:instrText>abstract</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OBJECTIVES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HYPOTHESIS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Laryngitis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secondary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to</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gastric</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acid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prevalent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yet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incompletely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understood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otolaryngological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disorder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Further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characterization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relationship</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between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severity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needed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STUDY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DESIGN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Prospective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clinical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trial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METHODS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Forty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two</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consecutive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nonsmoking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patients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one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more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laryngitis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were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recruited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to</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complete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questionnaire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videostrobolaryngoscopy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24-</w:instrText>
      </w:r>
      <w:r w:rsidR="00657642">
        <w:rPr>
          <w:rFonts w:ascii="Times New Roman" w:hAnsi="Times New Roman" w:cs="Times New Roman"/>
          <w:sz w:val="28"/>
          <w:szCs w:val="28"/>
        </w:rPr>
        <w:instrText>hour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dual</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sensor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probe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testing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Twenty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nine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patients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had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more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than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four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episodes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laryngopharyngeal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remaining</w:instrText>
      </w:r>
      <w:r w:rsidR="00657642" w:rsidRPr="00AD6788">
        <w:rPr>
          <w:rFonts w:ascii="Times New Roman" w:hAnsi="Times New Roman" w:cs="Times New Roman"/>
          <w:sz w:val="28"/>
          <w:szCs w:val="28"/>
          <w:lang w:val="ru-RU"/>
        </w:rPr>
        <w:instrText xml:space="preserve"> 13 </w:instrText>
      </w:r>
      <w:r w:rsidR="00657642">
        <w:rPr>
          <w:rFonts w:ascii="Times New Roman" w:hAnsi="Times New Roman" w:cs="Times New Roman"/>
          <w:sz w:val="28"/>
          <w:szCs w:val="28"/>
        </w:rPr>
        <w:instrText>served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control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subjects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scores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were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produced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by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multiplying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severity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by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frequency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following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hoarseness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throat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pain</w:instrText>
      </w:r>
      <w:r w:rsidR="00657642" w:rsidRPr="00AD6788">
        <w:rPr>
          <w:rFonts w:ascii="Times New Roman" w:hAnsi="Times New Roman" w:cs="Times New Roman"/>
          <w:sz w:val="28"/>
          <w:szCs w:val="28"/>
          <w:lang w:val="ru-RU"/>
        </w:rPr>
        <w:instrText>, \"</w:instrText>
      </w:r>
      <w:r w:rsidR="00657642">
        <w:rPr>
          <w:rFonts w:ascii="Times New Roman" w:hAnsi="Times New Roman" w:cs="Times New Roman"/>
          <w:sz w:val="28"/>
          <w:szCs w:val="28"/>
        </w:rPr>
        <w:instrText>lump</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in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throat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sensation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throat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clearing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cough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excessive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phlegm</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dysphagia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odynophagia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heartburn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Endoscopic</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included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erythema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edema</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vocal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folds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arytenoids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interarytenoid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irregularity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RESULTS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scores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varied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significantly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throat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clearing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being</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greater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than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rest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None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except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heartburn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correlated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laryngopharyngeal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esophageal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severity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Patients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worse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laryngopharyngeal reflux were found to have worse esophageal reflux. Endoscopic laryngeal signs were rated as mild, on average, and did not correlate with laryngopharyngeal reflux severity. The number of laryngopharyngeal reflux episodes (per 24 h) ranged from 0 to 40 (mean number, 10.6 episodes). CONCLUSIONS: Throat clearing was the most intense symptom in the present group of patients with proven reflux laryngitis. Dual-sensor pH probe testing could not predict the severity of patient's 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laryngitis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or</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Only</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heartburn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correlated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laryngopharyngeal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esophageal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author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Noordzij</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J</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Pieter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Khidr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Aliaa</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Desper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Ellen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Meek</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Robert</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B</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Reibel</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James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F</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family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Levine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given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Paul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dropping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names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false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suffix</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container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title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The</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Laryngoscope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id</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ITEM</w:instrText>
      </w:r>
      <w:r w:rsidR="00657642" w:rsidRPr="00AD6788">
        <w:rPr>
          <w:rFonts w:ascii="Times New Roman" w:hAnsi="Times New Roman" w:cs="Times New Roman"/>
          <w:sz w:val="28"/>
          <w:szCs w:val="28"/>
          <w:lang w:val="ru-RU"/>
        </w:rPr>
        <w:instrText>-1","</w:instrText>
      </w:r>
      <w:r w:rsidR="00657642">
        <w:rPr>
          <w:rFonts w:ascii="Times New Roman" w:hAnsi="Times New Roman" w:cs="Times New Roman"/>
          <w:sz w:val="28"/>
          <w:szCs w:val="28"/>
        </w:rPr>
        <w:instrText>issue</w:instrText>
      </w:r>
      <w:r w:rsidR="00657642" w:rsidRPr="00AD6788">
        <w:rPr>
          <w:rFonts w:ascii="Times New Roman" w:hAnsi="Times New Roman" w:cs="Times New Roman"/>
          <w:sz w:val="28"/>
          <w:szCs w:val="28"/>
          <w:lang w:val="ru-RU"/>
        </w:rPr>
        <w:instrText>":"12","</w:instrText>
      </w:r>
      <w:r w:rsidR="00657642">
        <w:rPr>
          <w:rFonts w:ascii="Times New Roman" w:hAnsi="Times New Roman" w:cs="Times New Roman"/>
          <w:sz w:val="28"/>
          <w:szCs w:val="28"/>
        </w:rPr>
        <w:instrText>issued</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date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parts</w:instrText>
      </w:r>
      <w:r w:rsidR="00657642" w:rsidRPr="00AD6788">
        <w:rPr>
          <w:rFonts w:ascii="Times New Roman" w:hAnsi="Times New Roman" w:cs="Times New Roman"/>
          <w:sz w:val="28"/>
          <w:szCs w:val="28"/>
          <w:lang w:val="ru-RU"/>
        </w:rPr>
        <w:instrText>":[["2002","12"]]},"</w:instrText>
      </w:r>
      <w:r w:rsidR="00657642">
        <w:rPr>
          <w:rFonts w:ascii="Times New Roman" w:hAnsi="Times New Roman" w:cs="Times New Roman"/>
          <w:sz w:val="28"/>
          <w:szCs w:val="28"/>
        </w:rPr>
        <w:instrText>language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eng</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page</w:instrText>
      </w:r>
      <w:r w:rsidR="00657642" w:rsidRPr="00AD6788">
        <w:rPr>
          <w:rFonts w:ascii="Times New Roman" w:hAnsi="Times New Roman" w:cs="Times New Roman"/>
          <w:sz w:val="28"/>
          <w:szCs w:val="28"/>
          <w:lang w:val="ru-RU"/>
        </w:rPr>
        <w:instrText>":"2192-2195","</w:instrText>
      </w:r>
      <w:r w:rsidR="00657642">
        <w:rPr>
          <w:rFonts w:ascii="Times New Roman" w:hAnsi="Times New Roman" w:cs="Times New Roman"/>
          <w:sz w:val="28"/>
          <w:szCs w:val="28"/>
        </w:rPr>
        <w:instrText>publisher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place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United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States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title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Correlation</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probe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measured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laryngopharyngeal</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with</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symptoms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and</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signs</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of</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reflux</w:instrText>
      </w:r>
      <w:r w:rsidR="00657642" w:rsidRPr="00AD6788">
        <w:rPr>
          <w:rFonts w:ascii="Times New Roman" w:hAnsi="Times New Roman" w:cs="Times New Roman"/>
          <w:sz w:val="28"/>
          <w:szCs w:val="28"/>
          <w:lang w:val="ru-RU"/>
        </w:rPr>
        <w:instrText xml:space="preserve"> </w:instrText>
      </w:r>
      <w:r w:rsidR="00657642">
        <w:rPr>
          <w:rFonts w:ascii="Times New Roman" w:hAnsi="Times New Roman" w:cs="Times New Roman"/>
          <w:sz w:val="28"/>
          <w:szCs w:val="28"/>
        </w:rPr>
        <w:instrText>laryngitis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type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article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journal</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volume</w:instrText>
      </w:r>
      <w:r w:rsidR="00657642" w:rsidRPr="00AD6788">
        <w:rPr>
          <w:rFonts w:ascii="Times New Roman" w:hAnsi="Times New Roman" w:cs="Times New Roman"/>
          <w:sz w:val="28"/>
          <w:szCs w:val="28"/>
          <w:lang w:val="ru-RU"/>
        </w:rPr>
        <w:instrText>":"112"},"</w:instrText>
      </w:r>
      <w:r w:rsidR="00657642">
        <w:rPr>
          <w:rFonts w:ascii="Times New Roman" w:hAnsi="Times New Roman" w:cs="Times New Roman"/>
          <w:sz w:val="28"/>
          <w:szCs w:val="28"/>
        </w:rPr>
        <w:instrText>uris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http</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www</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mendeley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com</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documents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uuid</w:instrText>
      </w:r>
      <w:r w:rsidR="00657642" w:rsidRPr="00AD6788">
        <w:rPr>
          <w:rFonts w:ascii="Times New Roman" w:hAnsi="Times New Roman" w:cs="Times New Roman"/>
          <w:sz w:val="28"/>
          <w:szCs w:val="28"/>
          <w:lang w:val="ru-RU"/>
        </w:rPr>
        <w:instrText>=6</w:instrText>
      </w:r>
      <w:r w:rsidR="00657642">
        <w:rPr>
          <w:rFonts w:ascii="Times New Roman" w:hAnsi="Times New Roman" w:cs="Times New Roman"/>
          <w:sz w:val="28"/>
          <w:szCs w:val="28"/>
        </w:rPr>
        <w:instrText>e</w:instrText>
      </w:r>
      <w:r w:rsidR="00657642" w:rsidRPr="00AD6788">
        <w:rPr>
          <w:rFonts w:ascii="Times New Roman" w:hAnsi="Times New Roman" w:cs="Times New Roman"/>
          <w:sz w:val="28"/>
          <w:szCs w:val="28"/>
          <w:lang w:val="ru-RU"/>
        </w:rPr>
        <w:instrText>4</w:instrText>
      </w:r>
      <w:r w:rsidR="00657642">
        <w:rPr>
          <w:rFonts w:ascii="Times New Roman" w:hAnsi="Times New Roman" w:cs="Times New Roman"/>
          <w:sz w:val="28"/>
          <w:szCs w:val="28"/>
        </w:rPr>
        <w:instrText>b</w:instrText>
      </w:r>
      <w:r w:rsidR="00657642" w:rsidRPr="00AD6788">
        <w:rPr>
          <w:rFonts w:ascii="Times New Roman" w:hAnsi="Times New Roman" w:cs="Times New Roman"/>
          <w:sz w:val="28"/>
          <w:szCs w:val="28"/>
          <w:lang w:val="ru-RU"/>
        </w:rPr>
        <w:instrText>64</w:instrText>
      </w:r>
      <w:r w:rsidR="00657642">
        <w:rPr>
          <w:rFonts w:ascii="Times New Roman" w:hAnsi="Times New Roman" w:cs="Times New Roman"/>
          <w:sz w:val="28"/>
          <w:szCs w:val="28"/>
        </w:rPr>
        <w:instrText>d</w:instrText>
      </w:r>
      <w:r w:rsidR="00657642" w:rsidRPr="00AD6788">
        <w:rPr>
          <w:rFonts w:ascii="Times New Roman" w:hAnsi="Times New Roman" w:cs="Times New Roman"/>
          <w:sz w:val="28"/>
          <w:szCs w:val="28"/>
          <w:lang w:val="ru-RU"/>
        </w:rPr>
        <w:instrText>2-5</w:instrText>
      </w:r>
      <w:r w:rsidR="00657642">
        <w:rPr>
          <w:rFonts w:ascii="Times New Roman" w:hAnsi="Times New Roman" w:cs="Times New Roman"/>
          <w:sz w:val="28"/>
          <w:szCs w:val="28"/>
        </w:rPr>
        <w:instrText>d</w:instrText>
      </w:r>
      <w:r w:rsidR="00657642" w:rsidRPr="00AD6788">
        <w:rPr>
          <w:rFonts w:ascii="Times New Roman" w:hAnsi="Times New Roman" w:cs="Times New Roman"/>
          <w:sz w:val="28"/>
          <w:szCs w:val="28"/>
          <w:lang w:val="ru-RU"/>
        </w:rPr>
        <w:instrText>62-4</w:instrText>
      </w:r>
      <w:r w:rsidR="00657642">
        <w:rPr>
          <w:rFonts w:ascii="Times New Roman" w:hAnsi="Times New Roman" w:cs="Times New Roman"/>
          <w:sz w:val="28"/>
          <w:szCs w:val="28"/>
        </w:rPr>
        <w:instrText>de</w:instrText>
      </w:r>
      <w:r w:rsidR="00657642" w:rsidRPr="00AD6788">
        <w:rPr>
          <w:rFonts w:ascii="Times New Roman" w:hAnsi="Times New Roman" w:cs="Times New Roman"/>
          <w:sz w:val="28"/>
          <w:szCs w:val="28"/>
          <w:lang w:val="ru-RU"/>
        </w:rPr>
        <w:instrText>6-</w:instrText>
      </w:r>
      <w:r w:rsidR="00657642">
        <w:rPr>
          <w:rFonts w:ascii="Times New Roman" w:hAnsi="Times New Roman" w:cs="Times New Roman"/>
          <w:sz w:val="28"/>
          <w:szCs w:val="28"/>
        </w:rPr>
        <w:instrText>a</w:instrText>
      </w:r>
      <w:r w:rsidR="00657642" w:rsidRPr="00AD6788">
        <w:rPr>
          <w:rFonts w:ascii="Times New Roman" w:hAnsi="Times New Roman" w:cs="Times New Roman"/>
          <w:sz w:val="28"/>
          <w:szCs w:val="28"/>
          <w:lang w:val="ru-RU"/>
        </w:rPr>
        <w:instrText>509-</w:instrText>
      </w:r>
      <w:r w:rsidR="00657642">
        <w:rPr>
          <w:rFonts w:ascii="Times New Roman" w:hAnsi="Times New Roman" w:cs="Times New Roman"/>
          <w:sz w:val="28"/>
          <w:szCs w:val="28"/>
        </w:rPr>
        <w:instrText>c</w:instrText>
      </w:r>
      <w:r w:rsidR="00657642" w:rsidRPr="00AD6788">
        <w:rPr>
          <w:rFonts w:ascii="Times New Roman" w:hAnsi="Times New Roman" w:cs="Times New Roman"/>
          <w:sz w:val="28"/>
          <w:szCs w:val="28"/>
          <w:lang w:val="ru-RU"/>
        </w:rPr>
        <w:instrText>57855</w:instrText>
      </w:r>
      <w:r w:rsidR="00657642">
        <w:rPr>
          <w:rFonts w:ascii="Times New Roman" w:hAnsi="Times New Roman" w:cs="Times New Roman"/>
          <w:sz w:val="28"/>
          <w:szCs w:val="28"/>
        </w:rPr>
        <w:instrText>a</w:instrText>
      </w:r>
      <w:r w:rsidR="00657642" w:rsidRPr="00AD6788">
        <w:rPr>
          <w:rFonts w:ascii="Times New Roman" w:hAnsi="Times New Roman" w:cs="Times New Roman"/>
          <w:sz w:val="28"/>
          <w:szCs w:val="28"/>
          <w:lang w:val="ru-RU"/>
        </w:rPr>
        <w:instrText>73563"]}],"</w:instrText>
      </w:r>
      <w:r w:rsidR="00657642">
        <w:rPr>
          <w:rFonts w:ascii="Times New Roman" w:hAnsi="Times New Roman" w:cs="Times New Roman"/>
          <w:sz w:val="28"/>
          <w:szCs w:val="28"/>
        </w:rPr>
        <w:instrText>mendeley</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formattedCitation</w:instrText>
      </w:r>
      <w:r w:rsidR="00657642" w:rsidRPr="00AD6788">
        <w:rPr>
          <w:rFonts w:ascii="Times New Roman" w:hAnsi="Times New Roman" w:cs="Times New Roman"/>
          <w:sz w:val="28"/>
          <w:szCs w:val="28"/>
          <w:lang w:val="ru-RU"/>
        </w:rPr>
        <w:instrText>":"[43]","</w:instrText>
      </w:r>
      <w:r w:rsidR="00657642">
        <w:rPr>
          <w:rFonts w:ascii="Times New Roman" w:hAnsi="Times New Roman" w:cs="Times New Roman"/>
          <w:sz w:val="28"/>
          <w:szCs w:val="28"/>
        </w:rPr>
        <w:instrText>plainTextFormattedCitation</w:instrText>
      </w:r>
      <w:r w:rsidR="00657642" w:rsidRPr="00AD6788">
        <w:rPr>
          <w:rFonts w:ascii="Times New Roman" w:hAnsi="Times New Roman" w:cs="Times New Roman"/>
          <w:sz w:val="28"/>
          <w:szCs w:val="28"/>
          <w:lang w:val="ru-RU"/>
        </w:rPr>
        <w:instrText>":"[43]","</w:instrText>
      </w:r>
      <w:r w:rsidR="00657642">
        <w:rPr>
          <w:rFonts w:ascii="Times New Roman" w:hAnsi="Times New Roman" w:cs="Times New Roman"/>
          <w:sz w:val="28"/>
          <w:szCs w:val="28"/>
        </w:rPr>
        <w:instrText>previouslyFormattedCitation</w:instrText>
      </w:r>
      <w:r w:rsidR="00657642" w:rsidRPr="00AD6788">
        <w:rPr>
          <w:rFonts w:ascii="Times New Roman" w:hAnsi="Times New Roman" w:cs="Times New Roman"/>
          <w:sz w:val="28"/>
          <w:szCs w:val="28"/>
          <w:lang w:val="ru-RU"/>
        </w:rPr>
        <w:instrText>":"[43]"},"</w:instrText>
      </w:r>
      <w:r w:rsidR="00657642">
        <w:rPr>
          <w:rFonts w:ascii="Times New Roman" w:hAnsi="Times New Roman" w:cs="Times New Roman"/>
          <w:sz w:val="28"/>
          <w:szCs w:val="28"/>
        </w:rPr>
        <w:instrText>properties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noteIndex</w:instrText>
      </w:r>
      <w:r w:rsidR="00657642" w:rsidRPr="00AD6788">
        <w:rPr>
          <w:rFonts w:ascii="Times New Roman" w:hAnsi="Times New Roman" w:cs="Times New Roman"/>
          <w:sz w:val="28"/>
          <w:szCs w:val="28"/>
          <w:lang w:val="ru-RU"/>
        </w:rPr>
        <w:instrText>":0},"</w:instrText>
      </w:r>
      <w:r w:rsidR="00657642">
        <w:rPr>
          <w:rFonts w:ascii="Times New Roman" w:hAnsi="Times New Roman" w:cs="Times New Roman"/>
          <w:sz w:val="28"/>
          <w:szCs w:val="28"/>
        </w:rPr>
        <w:instrText>schema</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https</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github</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com</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citation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style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language</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schema</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raw</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master</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csl</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citation</w:instrText>
      </w:r>
      <w:r w:rsidR="00657642" w:rsidRPr="00AD6788">
        <w:rPr>
          <w:rFonts w:ascii="Times New Roman" w:hAnsi="Times New Roman" w:cs="Times New Roman"/>
          <w:sz w:val="28"/>
          <w:szCs w:val="28"/>
          <w:lang w:val="ru-RU"/>
        </w:rPr>
        <w:instrText>.</w:instrText>
      </w:r>
      <w:r w:rsidR="00657642">
        <w:rPr>
          <w:rFonts w:ascii="Times New Roman" w:hAnsi="Times New Roman" w:cs="Times New Roman"/>
          <w:sz w:val="28"/>
          <w:szCs w:val="28"/>
        </w:rPr>
        <w:instrText>json</w:instrText>
      </w:r>
      <w:r w:rsidR="00657642" w:rsidRPr="00AD6788">
        <w:rPr>
          <w:rFonts w:ascii="Times New Roman" w:hAnsi="Times New Roman" w:cs="Times New Roman"/>
          <w:sz w:val="28"/>
          <w:szCs w:val="28"/>
          <w:lang w:val="ru-RU"/>
        </w:rPr>
        <w:instrText>"}</w:instrText>
      </w:r>
      <w:r w:rsidR="00D1004C" w:rsidRPr="00121ED5">
        <w:rPr>
          <w:rFonts w:ascii="Times New Roman" w:hAnsi="Times New Roman" w:cs="Times New Roman"/>
          <w:sz w:val="28"/>
          <w:szCs w:val="28"/>
        </w:rPr>
        <w:fldChar w:fldCharType="separate"/>
      </w:r>
      <w:bookmarkStart w:id="44" w:name="__Fieldmark__1023_1916665525"/>
      <w:r w:rsidR="003F03BD" w:rsidRPr="003F03BD">
        <w:rPr>
          <w:rFonts w:ascii="Times New Roman" w:hAnsi="Times New Roman" w:cs="Times New Roman"/>
          <w:noProof/>
          <w:sz w:val="28"/>
          <w:szCs w:val="28"/>
          <w:lang w:val="ru-RU"/>
        </w:rPr>
        <w:t>[43</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р. 2192-2194</w:t>
      </w:r>
      <w:r w:rsidR="003F03BD" w:rsidRPr="003F03BD">
        <w:rPr>
          <w:rFonts w:ascii="Times New Roman" w:hAnsi="Times New Roman" w:cs="Times New Roman"/>
          <w:noProof/>
          <w:sz w:val="28"/>
          <w:szCs w:val="28"/>
          <w:lang w:val="ru-RU"/>
        </w:rPr>
        <w:t>]</w:t>
      </w:r>
      <w:r w:rsidR="00D1004C" w:rsidRPr="00121ED5">
        <w:rPr>
          <w:rFonts w:ascii="Times New Roman" w:hAnsi="Times New Roman" w:cs="Times New Roman"/>
          <w:sz w:val="28"/>
          <w:szCs w:val="28"/>
        </w:rPr>
        <w:fldChar w:fldCharType="end"/>
      </w:r>
      <w:bookmarkEnd w:id="44"/>
      <w:r w:rsidR="00D1004C" w:rsidRPr="00121ED5">
        <w:rPr>
          <w:rFonts w:ascii="Times New Roman" w:hAnsi="Times New Roman" w:cs="Times New Roman"/>
          <w:sz w:val="28"/>
          <w:szCs w:val="28"/>
          <w:lang w:val="ru-RU"/>
        </w:rPr>
        <w:t>.</w:t>
      </w:r>
    </w:p>
    <w:p w14:paraId="34D77D38" w14:textId="32F35D7A" w:rsidR="003A568F" w:rsidRPr="00121ED5" w:rsidRDefault="00890124" w:rsidP="00215C30">
      <w:pPr>
        <w:pStyle w:val="afc"/>
        <w:ind w:firstLine="709"/>
        <w:jc w:val="both"/>
        <w:rPr>
          <w:rFonts w:hint="eastAsia"/>
        </w:rPr>
      </w:pPr>
      <w:r w:rsidRPr="00890124">
        <w:rPr>
          <w:rFonts w:ascii="Times New Roman" w:hAnsi="Times New Roman" w:cs="Times New Roman"/>
          <w:sz w:val="28"/>
          <w:szCs w:val="28"/>
          <w:lang w:val="ru-RU"/>
        </w:rPr>
        <w:t xml:space="preserve">Ком в горле является жалобой, которую высказывают около 4,1% пациентов, обратившихся к врачу оториноларинголога в амбулаторных условиях. Нередко возникают ситуации, когда не удается точно определить причину этого симптома </w:t>
      </w:r>
      <w:r w:rsidR="000D6F30" w:rsidRPr="00121ED5">
        <w:fldChar w:fldCharType="begin" w:fldLock="1"/>
      </w:r>
      <w:r w:rsidR="00657642">
        <w:rPr>
          <w:rFonts w:hint="eastAsia"/>
        </w:rPr>
        <w:instrText>ADDIN</w:instrText>
      </w:r>
      <w:r w:rsidR="00657642" w:rsidRPr="00AD6788">
        <w:rPr>
          <w:rFonts w:hint="eastAsia"/>
          <w:lang w:val="ru-RU"/>
        </w:rPr>
        <w:instrText xml:space="preserve"> </w:instrText>
      </w:r>
      <w:r w:rsidR="00657642">
        <w:rPr>
          <w:rFonts w:hint="eastAsia"/>
        </w:rPr>
        <w:instrText>CSL</w:instrText>
      </w:r>
      <w:r w:rsidR="00657642" w:rsidRPr="00AD6788">
        <w:rPr>
          <w:rFonts w:hint="eastAsia"/>
          <w:lang w:val="ru-RU"/>
        </w:rPr>
        <w:instrText>_</w:instrText>
      </w:r>
      <w:r w:rsidR="00657642">
        <w:rPr>
          <w:rFonts w:hint="eastAsia"/>
        </w:rPr>
        <w:instrText>CITATION</w:instrText>
      </w:r>
      <w:r w:rsidR="00657642" w:rsidRPr="00AD6788">
        <w:rPr>
          <w:rFonts w:hint="eastAsia"/>
          <w:lang w:val="ru-RU"/>
        </w:rPr>
        <w:instrText xml:space="preserve"> {"</w:instrText>
      </w:r>
      <w:r w:rsidR="00657642">
        <w:rPr>
          <w:rFonts w:hint="eastAsia"/>
        </w:rPr>
        <w:instrText>citationItems</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itemData</w:instrText>
      </w:r>
      <w:r w:rsidR="00657642" w:rsidRPr="00AD6788">
        <w:rPr>
          <w:rFonts w:hint="eastAsia"/>
          <w:lang w:val="ru-RU"/>
        </w:rPr>
        <w:instrText>":{"</w:instrText>
      </w:r>
      <w:r w:rsidR="00657642">
        <w:rPr>
          <w:rFonts w:hint="eastAsia"/>
        </w:rPr>
        <w:instrText>DOI</w:instrText>
      </w:r>
      <w:r w:rsidR="00657642" w:rsidRPr="00AD6788">
        <w:rPr>
          <w:rFonts w:hint="eastAsia"/>
          <w:lang w:val="ru-RU"/>
        </w:rPr>
        <w:instrText>":"10.1097/</w:instrText>
      </w:r>
      <w:r w:rsidR="00657642">
        <w:rPr>
          <w:rFonts w:hint="eastAsia"/>
        </w:rPr>
        <w:instrText>moo</w:instrText>
      </w:r>
      <w:r w:rsidR="00657642" w:rsidRPr="00AD6788">
        <w:rPr>
          <w:rFonts w:hint="eastAsia"/>
          <w:lang w:val="ru-RU"/>
        </w:rPr>
        <w:instrText>.0</w:instrText>
      </w:r>
      <w:r w:rsidR="00657642">
        <w:rPr>
          <w:rFonts w:hint="eastAsia"/>
        </w:rPr>
        <w:instrText>b</w:instrText>
      </w:r>
      <w:r w:rsidR="00657642" w:rsidRPr="00AD6788">
        <w:rPr>
          <w:rFonts w:hint="eastAsia"/>
          <w:lang w:val="ru-RU"/>
        </w:rPr>
        <w:instrText>013</w:instrText>
      </w:r>
      <w:r w:rsidR="00657642">
        <w:rPr>
          <w:rFonts w:hint="eastAsia"/>
        </w:rPr>
        <w:instrText>e</w:instrText>
      </w:r>
      <w:r w:rsidR="00657642" w:rsidRPr="00AD6788">
        <w:rPr>
          <w:rFonts w:hint="eastAsia"/>
          <w:lang w:val="ru-RU"/>
        </w:rPr>
        <w:instrText>328313</w:instrText>
      </w:r>
      <w:r w:rsidR="00657642">
        <w:rPr>
          <w:rFonts w:hint="eastAsia"/>
        </w:rPr>
        <w:instrText>bb</w:instrText>
      </w:r>
      <w:r w:rsidR="00657642" w:rsidRPr="00AD6788">
        <w:rPr>
          <w:rFonts w:hint="eastAsia"/>
          <w:lang w:val="ru-RU"/>
        </w:rPr>
        <w:instrText>94","</w:instrText>
      </w:r>
      <w:r w:rsidR="00657642">
        <w:rPr>
          <w:rFonts w:hint="eastAsia"/>
        </w:rPr>
        <w:instrText>ISSN</w:instrText>
      </w:r>
      <w:r w:rsidR="00657642" w:rsidRPr="00AD6788">
        <w:rPr>
          <w:rFonts w:hint="eastAsia"/>
          <w:lang w:val="ru-RU"/>
        </w:rPr>
        <w:instrText>":"1531-6998 (</w:instrText>
      </w:r>
      <w:r w:rsidR="00657642">
        <w:rPr>
          <w:rFonts w:hint="eastAsia"/>
        </w:rPr>
        <w:instrText>Electronic</w:instrText>
      </w:r>
      <w:r w:rsidR="00657642" w:rsidRPr="00AD6788">
        <w:rPr>
          <w:rFonts w:hint="eastAsia"/>
          <w:lang w:val="ru-RU"/>
        </w:rPr>
        <w:instrText>)","</w:instrText>
      </w:r>
      <w:r w:rsidR="00657642">
        <w:rPr>
          <w:rFonts w:hint="eastAsia"/>
        </w:rPr>
        <w:instrText>PMID</w:instrText>
      </w:r>
      <w:r w:rsidR="00657642" w:rsidRPr="00AD6788">
        <w:rPr>
          <w:rFonts w:hint="eastAsia"/>
          <w:lang w:val="ru-RU"/>
        </w:rPr>
        <w:instrText>":"19023906","</w:instrText>
      </w:r>
      <w:r w:rsidR="00657642">
        <w:rPr>
          <w:rFonts w:hint="eastAsia"/>
        </w:rPr>
        <w:instrText>abstract</w:instrText>
      </w:r>
      <w:r w:rsidR="00657642" w:rsidRPr="00AD6788">
        <w:rPr>
          <w:rFonts w:hint="eastAsia"/>
          <w:lang w:val="ru-RU"/>
        </w:rPr>
        <w:instrText>":"</w:instrText>
      </w:r>
      <w:r w:rsidR="00657642">
        <w:rPr>
          <w:rFonts w:hint="eastAsia"/>
        </w:rPr>
        <w:instrText>PURPOSE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REVIEW</w:instrText>
      </w:r>
      <w:r w:rsidR="00657642" w:rsidRPr="00AD6788">
        <w:rPr>
          <w:rFonts w:hint="eastAsia"/>
          <w:lang w:val="ru-RU"/>
        </w:rPr>
        <w:instrText xml:space="preserve">: </w:instrText>
      </w:r>
      <w:r w:rsidR="00657642">
        <w:rPr>
          <w:rFonts w:hint="eastAsia"/>
        </w:rPr>
        <w:instrText>There</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no</w:instrText>
      </w:r>
      <w:r w:rsidR="00657642" w:rsidRPr="00AD6788">
        <w:rPr>
          <w:rFonts w:hint="eastAsia"/>
          <w:lang w:val="ru-RU"/>
        </w:rPr>
        <w:instrText xml:space="preserve"> </w:instrText>
      </w:r>
      <w:r w:rsidR="00657642">
        <w:rPr>
          <w:rFonts w:hint="eastAsia"/>
        </w:rPr>
        <w:instrText>standard</w:instrText>
      </w:r>
      <w:r w:rsidR="00657642" w:rsidRPr="00AD6788">
        <w:rPr>
          <w:rFonts w:hint="eastAsia"/>
          <w:lang w:val="ru-RU"/>
        </w:rPr>
        <w:instrText xml:space="preserve"> </w:instrText>
      </w:r>
      <w:r w:rsidR="00657642">
        <w:rPr>
          <w:rFonts w:hint="eastAsia"/>
        </w:rPr>
        <w:instrText>protocol</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managing</w:instrText>
      </w:r>
      <w:r w:rsidR="00657642" w:rsidRPr="00AD6788">
        <w:rPr>
          <w:rFonts w:hint="eastAsia"/>
          <w:lang w:val="ru-RU"/>
        </w:rPr>
        <w:instrText xml:space="preserve"> </w:instrText>
      </w:r>
      <w:r w:rsidR="00657642">
        <w:rPr>
          <w:rFonts w:hint="eastAsia"/>
        </w:rPr>
        <w:instrText>globus</w:instrText>
      </w:r>
      <w:r w:rsidR="00657642" w:rsidRPr="00AD6788">
        <w:rPr>
          <w:rFonts w:hint="eastAsia"/>
          <w:lang w:val="ru-RU"/>
        </w:rPr>
        <w:instrText xml:space="preserve"> </w:instrText>
      </w:r>
      <w:r w:rsidR="00657642">
        <w:rPr>
          <w:rFonts w:hint="eastAsia"/>
        </w:rPr>
        <w:instrText>pharyngeus</w:instrText>
      </w:r>
      <w:r w:rsidR="00657642" w:rsidRPr="00AD6788">
        <w:rPr>
          <w:rFonts w:hint="eastAsia"/>
          <w:lang w:val="ru-RU"/>
        </w:rPr>
        <w:instrText xml:space="preserve">.  </w:instrText>
      </w:r>
      <w:r w:rsidR="00657642">
        <w:rPr>
          <w:rFonts w:hint="eastAsia"/>
        </w:rPr>
        <w:instrText>Checking</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recent</w:instrText>
      </w:r>
      <w:r w:rsidR="00657642" w:rsidRPr="00AD6788">
        <w:rPr>
          <w:rFonts w:hint="eastAsia"/>
          <w:lang w:val="ru-RU"/>
        </w:rPr>
        <w:instrText xml:space="preserve"> </w:instrText>
      </w:r>
      <w:r w:rsidR="00657642">
        <w:rPr>
          <w:rFonts w:hint="eastAsia"/>
        </w:rPr>
        <w:instrText>developments</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this</w:instrText>
      </w:r>
      <w:r w:rsidR="00657642" w:rsidRPr="00AD6788">
        <w:rPr>
          <w:rFonts w:hint="eastAsia"/>
          <w:lang w:val="ru-RU"/>
        </w:rPr>
        <w:instrText xml:space="preserve"> </w:instrText>
      </w:r>
      <w:r w:rsidR="00657642">
        <w:rPr>
          <w:rFonts w:hint="eastAsia"/>
        </w:rPr>
        <w:instrText>field</w:instrText>
      </w:r>
      <w:r w:rsidR="00657642" w:rsidRPr="00AD6788">
        <w:rPr>
          <w:rFonts w:hint="eastAsia"/>
          <w:lang w:val="ru-RU"/>
        </w:rPr>
        <w:instrText xml:space="preserve"> </w:instrText>
      </w:r>
      <w:r w:rsidR="00657642">
        <w:rPr>
          <w:rFonts w:hint="eastAsia"/>
        </w:rPr>
        <w:instrText>regularly</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paramount</w:instrText>
      </w:r>
      <w:r w:rsidR="00657642" w:rsidRPr="00AD6788">
        <w:rPr>
          <w:rFonts w:hint="eastAsia"/>
          <w:lang w:val="ru-RU"/>
        </w:rPr>
        <w:instrText xml:space="preserve"> </w:instrText>
      </w:r>
      <w:r w:rsidR="00657642">
        <w:rPr>
          <w:rFonts w:hint="eastAsia"/>
        </w:rPr>
        <w:instrText>importance</w:instrText>
      </w:r>
      <w:r w:rsidR="00657642" w:rsidRPr="00AD6788">
        <w:rPr>
          <w:rFonts w:hint="eastAsia"/>
          <w:lang w:val="ru-RU"/>
        </w:rPr>
        <w:instrText xml:space="preserve">. </w:instrText>
      </w:r>
      <w:r w:rsidR="00657642">
        <w:rPr>
          <w:rFonts w:hint="eastAsia"/>
        </w:rPr>
        <w:instrText>RECENT</w:instrText>
      </w:r>
      <w:r w:rsidR="00657642" w:rsidRPr="00AD6788">
        <w:rPr>
          <w:rFonts w:hint="eastAsia"/>
          <w:lang w:val="ru-RU"/>
        </w:rPr>
        <w:instrText xml:space="preserve"> </w:instrText>
      </w:r>
      <w:r w:rsidR="00657642">
        <w:rPr>
          <w:rFonts w:hint="eastAsia"/>
        </w:rPr>
        <w:instrText>FINDINGS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commonest</w:instrText>
      </w:r>
      <w:r w:rsidR="00657642" w:rsidRPr="00AD6788">
        <w:rPr>
          <w:rFonts w:hint="eastAsia"/>
          <w:lang w:val="ru-RU"/>
        </w:rPr>
        <w:instrText xml:space="preserve"> </w:instrText>
      </w:r>
      <w:r w:rsidR="00657642">
        <w:rPr>
          <w:rFonts w:hint="eastAsia"/>
        </w:rPr>
        <w:instrText>symptoms</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which</w:instrText>
      </w:r>
      <w:r w:rsidR="00657642" w:rsidRPr="00AD6788">
        <w:rPr>
          <w:rFonts w:hint="eastAsia"/>
          <w:lang w:val="ru-RU"/>
        </w:rPr>
        <w:instrText xml:space="preserve"> </w:instrText>
      </w:r>
      <w:r w:rsidR="00657642">
        <w:rPr>
          <w:rFonts w:hint="eastAsia"/>
        </w:rPr>
        <w:instrText>proton</w:instrText>
      </w:r>
      <w:r w:rsidR="00657642" w:rsidRPr="00AD6788">
        <w:rPr>
          <w:rFonts w:hint="eastAsia"/>
          <w:lang w:val="ru-RU"/>
        </w:rPr>
        <w:instrText xml:space="preserve"> </w:instrText>
      </w:r>
      <w:r w:rsidR="00657642">
        <w:rPr>
          <w:rFonts w:hint="eastAsia"/>
        </w:rPr>
        <w:instrText>pump</w:instrText>
      </w:r>
      <w:r w:rsidR="00657642" w:rsidRPr="00AD6788">
        <w:rPr>
          <w:rFonts w:hint="eastAsia"/>
          <w:lang w:val="ru-RU"/>
        </w:rPr>
        <w:instrText xml:space="preserve"> </w:instrText>
      </w:r>
      <w:r w:rsidR="00657642">
        <w:rPr>
          <w:rFonts w:hint="eastAsia"/>
        </w:rPr>
        <w:instrText>inhibitors</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prescribed</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globus</w:instrText>
      </w:r>
      <w:r w:rsidR="00657642" w:rsidRPr="00AD6788">
        <w:rPr>
          <w:rFonts w:hint="eastAsia"/>
          <w:lang w:val="ru-RU"/>
        </w:rPr>
        <w:instrText xml:space="preserve"> (73%), </w:instrText>
      </w:r>
      <w:r w:rsidR="00657642">
        <w:rPr>
          <w:rFonts w:hint="eastAsia"/>
        </w:rPr>
        <w:instrText>followed</w:instrText>
      </w:r>
      <w:r w:rsidR="00657642" w:rsidRPr="00AD6788">
        <w:rPr>
          <w:rFonts w:hint="eastAsia"/>
          <w:lang w:val="ru-RU"/>
        </w:rPr>
        <w:instrText xml:space="preserve"> </w:instrText>
      </w:r>
      <w:r w:rsidR="00657642">
        <w:rPr>
          <w:rFonts w:hint="eastAsia"/>
        </w:rPr>
        <w:instrText>by</w:instrText>
      </w:r>
      <w:r w:rsidR="00657642" w:rsidRPr="00AD6788">
        <w:rPr>
          <w:rFonts w:hint="eastAsia"/>
          <w:lang w:val="ru-RU"/>
        </w:rPr>
        <w:instrText xml:space="preserve"> </w:instrText>
      </w:r>
      <w:r w:rsidR="00657642">
        <w:rPr>
          <w:rFonts w:hint="eastAsia"/>
        </w:rPr>
        <w:instrText>choking</w:instrText>
      </w:r>
      <w:r w:rsidR="00657642" w:rsidRPr="00AD6788">
        <w:rPr>
          <w:rFonts w:hint="eastAsia"/>
          <w:lang w:val="ru-RU"/>
        </w:rPr>
        <w:instrText xml:space="preserve"> </w:instrText>
      </w:r>
      <w:r w:rsidR="00657642">
        <w:rPr>
          <w:rFonts w:hint="eastAsia"/>
        </w:rPr>
        <w:instrText>episodes</w:instrText>
      </w:r>
      <w:r w:rsidR="00657642" w:rsidRPr="00AD6788">
        <w:rPr>
          <w:rFonts w:hint="eastAsia"/>
          <w:lang w:val="ru-RU"/>
        </w:rPr>
        <w:instrText xml:space="preserve"> (66%) </w:instrText>
      </w:r>
      <w:r w:rsidR="00657642">
        <w:rPr>
          <w:rFonts w:hint="eastAsia"/>
        </w:rPr>
        <w:instrText>and</w:instrText>
      </w:r>
      <w:r w:rsidR="00657642" w:rsidRPr="00AD6788">
        <w:rPr>
          <w:rFonts w:hint="eastAsia"/>
          <w:lang w:val="ru-RU"/>
        </w:rPr>
        <w:instrText xml:space="preserve"> </w:instrText>
      </w:r>
      <w:r w:rsidR="00657642">
        <w:rPr>
          <w:rFonts w:hint="eastAsia"/>
        </w:rPr>
        <w:instrText>chronic</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(62%). </w:instrText>
      </w:r>
      <w:r w:rsidR="00657642">
        <w:rPr>
          <w:rFonts w:hint="eastAsia"/>
        </w:rPr>
        <w:instrText>Opinions</w:instrText>
      </w:r>
      <w:r w:rsidR="00657642" w:rsidRPr="00AD6788">
        <w:rPr>
          <w:rFonts w:hint="eastAsia"/>
          <w:lang w:val="ru-RU"/>
        </w:rPr>
        <w:instrText xml:space="preserve"> </w:instrText>
      </w:r>
      <w:r w:rsidR="00657642">
        <w:rPr>
          <w:rFonts w:hint="eastAsia"/>
        </w:rPr>
        <w:instrText>remain</w:instrText>
      </w:r>
      <w:r w:rsidR="00657642" w:rsidRPr="00AD6788">
        <w:rPr>
          <w:rFonts w:hint="eastAsia"/>
          <w:lang w:val="ru-RU"/>
        </w:rPr>
        <w:instrText xml:space="preserve"> </w:instrText>
      </w:r>
      <w:r w:rsidR="00657642">
        <w:rPr>
          <w:rFonts w:hint="eastAsia"/>
        </w:rPr>
        <w:instrText>divided</w:instrText>
      </w:r>
      <w:r w:rsidR="00657642" w:rsidRPr="00AD6788">
        <w:rPr>
          <w:rFonts w:hint="eastAsia"/>
          <w:lang w:val="ru-RU"/>
        </w:rPr>
        <w:instrText xml:space="preserve"> </w:instrText>
      </w:r>
      <w:r w:rsidR="00657642">
        <w:rPr>
          <w:rFonts w:hint="eastAsia"/>
        </w:rPr>
        <w:instrText>about</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role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upper</w:instrText>
      </w:r>
      <w:r w:rsidR="00657642" w:rsidRPr="00AD6788">
        <w:rPr>
          <w:rFonts w:hint="eastAsia"/>
          <w:lang w:val="ru-RU"/>
        </w:rPr>
        <w:instrText xml:space="preserve"> </w:instrText>
      </w:r>
      <w:r w:rsidR="00657642">
        <w:rPr>
          <w:rFonts w:hint="eastAsia"/>
        </w:rPr>
        <w:instrText>esophageal</w:instrText>
      </w:r>
      <w:r w:rsidR="00657642" w:rsidRPr="00AD6788">
        <w:rPr>
          <w:rFonts w:hint="eastAsia"/>
          <w:lang w:val="ru-RU"/>
        </w:rPr>
        <w:instrText xml:space="preserve"> </w:instrText>
      </w:r>
      <w:r w:rsidR="00657642">
        <w:rPr>
          <w:rFonts w:hint="eastAsia"/>
        </w:rPr>
        <w:instrText>sphincter</w:instrText>
      </w:r>
      <w:r w:rsidR="00657642" w:rsidRPr="00AD6788">
        <w:rPr>
          <w:rFonts w:hint="eastAsia"/>
          <w:lang w:val="ru-RU"/>
        </w:rPr>
        <w:instrText xml:space="preserve"> </w:instrText>
      </w:r>
      <w:r w:rsidR="00657642">
        <w:rPr>
          <w:rFonts w:hint="eastAsia"/>
        </w:rPr>
        <w:instrText>hypertonicity</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globus</w:instrText>
      </w:r>
      <w:r w:rsidR="00657642" w:rsidRPr="00AD6788">
        <w:rPr>
          <w:rFonts w:hint="eastAsia"/>
          <w:lang w:val="ru-RU"/>
        </w:rPr>
        <w:instrText xml:space="preserve"> </w:instrText>
      </w:r>
      <w:r w:rsidR="00657642">
        <w:rPr>
          <w:rFonts w:hint="eastAsia"/>
        </w:rPr>
        <w:instrText>sensation</w:instrText>
      </w:r>
      <w:r w:rsidR="00657642" w:rsidRPr="00AD6788">
        <w:rPr>
          <w:rFonts w:hint="eastAsia"/>
          <w:lang w:val="ru-RU"/>
        </w:rPr>
        <w:instrText xml:space="preserve">. </w:instrText>
      </w:r>
      <w:r w:rsidR="00657642">
        <w:rPr>
          <w:rFonts w:hint="eastAsia"/>
        </w:rPr>
        <w:instrText>Upper</w:instrText>
      </w:r>
      <w:r w:rsidR="00657642" w:rsidRPr="00AD6788">
        <w:rPr>
          <w:rFonts w:hint="eastAsia"/>
          <w:lang w:val="ru-RU"/>
        </w:rPr>
        <w:instrText xml:space="preserve"> </w:instrText>
      </w:r>
      <w:r w:rsidR="00657642">
        <w:rPr>
          <w:rFonts w:hint="eastAsia"/>
        </w:rPr>
        <w:instrText>aerodigestive</w:instrText>
      </w:r>
      <w:r w:rsidR="00657642" w:rsidRPr="00AD6788">
        <w:rPr>
          <w:rFonts w:hint="eastAsia"/>
          <w:lang w:val="ru-RU"/>
        </w:rPr>
        <w:instrText xml:space="preserve"> </w:instrText>
      </w:r>
      <w:r w:rsidR="00657642">
        <w:rPr>
          <w:rFonts w:hint="eastAsia"/>
        </w:rPr>
        <w:instrText>tract</w:instrText>
      </w:r>
      <w:r w:rsidR="00657642" w:rsidRPr="00AD6788">
        <w:rPr>
          <w:rFonts w:hint="eastAsia"/>
          <w:lang w:val="ru-RU"/>
        </w:rPr>
        <w:instrText xml:space="preserve"> </w:instrText>
      </w:r>
      <w:r w:rsidR="00657642">
        <w:rPr>
          <w:rFonts w:hint="eastAsia"/>
        </w:rPr>
        <w:instrText>malignancy</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rare</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must</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excluded</w:instrText>
      </w:r>
      <w:r w:rsidR="00657642" w:rsidRPr="00AD6788">
        <w:rPr>
          <w:rFonts w:hint="eastAsia"/>
          <w:lang w:val="ru-RU"/>
        </w:rPr>
        <w:instrText xml:space="preserve">. </w:instrText>
      </w:r>
      <w:r w:rsidR="00657642">
        <w:rPr>
          <w:rFonts w:hint="eastAsia"/>
        </w:rPr>
        <w:instrText>Hypertrophy</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base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tongue</w:instrText>
      </w:r>
      <w:r w:rsidR="00657642" w:rsidRPr="00AD6788">
        <w:rPr>
          <w:rFonts w:hint="eastAsia"/>
          <w:lang w:val="ru-RU"/>
        </w:rPr>
        <w:instrText xml:space="preserve">, </w:instrText>
      </w:r>
      <w:r w:rsidR="00657642">
        <w:rPr>
          <w:rFonts w:hint="eastAsia"/>
        </w:rPr>
        <w:instrText>heterotopic</w:instrText>
      </w:r>
      <w:r w:rsidR="00657642" w:rsidRPr="00AD6788">
        <w:rPr>
          <w:rFonts w:hint="eastAsia"/>
          <w:lang w:val="ru-RU"/>
        </w:rPr>
        <w:instrText xml:space="preserve"> </w:instrText>
      </w:r>
      <w:r w:rsidR="00657642">
        <w:rPr>
          <w:rFonts w:hint="eastAsia"/>
        </w:rPr>
        <w:instrText>gastric</w:instrText>
      </w:r>
      <w:r w:rsidR="00657642" w:rsidRPr="00AD6788">
        <w:rPr>
          <w:rFonts w:hint="eastAsia"/>
          <w:lang w:val="ru-RU"/>
        </w:rPr>
        <w:instrText xml:space="preserve"> </w:instrText>
      </w:r>
      <w:r w:rsidR="00657642">
        <w:rPr>
          <w:rFonts w:hint="eastAsia"/>
        </w:rPr>
        <w:instrText>mucosa</w:instrText>
      </w:r>
      <w:r w:rsidR="00657642" w:rsidRPr="00AD6788">
        <w:rPr>
          <w:rFonts w:hint="eastAsia"/>
          <w:lang w:val="ru-RU"/>
        </w:rPr>
        <w:instrText xml:space="preserve">, </w:instrText>
      </w:r>
      <w:r w:rsidR="00657642">
        <w:rPr>
          <w:rFonts w:hint="eastAsia"/>
        </w:rPr>
        <w:instrText>curled</w:instrText>
      </w:r>
      <w:r w:rsidR="00657642" w:rsidRPr="00AD6788">
        <w:rPr>
          <w:rFonts w:hint="eastAsia"/>
          <w:lang w:val="ru-RU"/>
        </w:rPr>
        <w:instrText xml:space="preserve"> </w:instrText>
      </w:r>
      <w:r w:rsidR="00657642">
        <w:rPr>
          <w:rFonts w:hint="eastAsia"/>
        </w:rPr>
        <w:instrText>epiglottis</w:instrText>
      </w:r>
      <w:r w:rsidR="00657642" w:rsidRPr="00AD6788">
        <w:rPr>
          <w:rFonts w:hint="eastAsia"/>
          <w:lang w:val="ru-RU"/>
        </w:rPr>
        <w:instrText xml:space="preserve">, </w:instrText>
      </w:r>
      <w:r w:rsidR="00657642">
        <w:rPr>
          <w:rFonts w:hint="eastAsia"/>
        </w:rPr>
        <w:instrText>thyroid</w:instrText>
      </w:r>
      <w:r w:rsidR="00657642" w:rsidRPr="00AD6788">
        <w:rPr>
          <w:rFonts w:hint="eastAsia"/>
          <w:lang w:val="ru-RU"/>
        </w:rPr>
        <w:instrText xml:space="preserve"> </w:instrText>
      </w:r>
      <w:r w:rsidR="00657642">
        <w:rPr>
          <w:rFonts w:hint="eastAsia"/>
        </w:rPr>
        <w:instrText>enlargement</w:instrText>
      </w:r>
      <w:r w:rsidR="00657642" w:rsidRPr="00AD6788">
        <w:rPr>
          <w:rFonts w:hint="eastAsia"/>
          <w:lang w:val="ru-RU"/>
        </w:rPr>
        <w:instrText xml:space="preserve">, </w:instrText>
      </w:r>
      <w:r w:rsidR="00657642">
        <w:rPr>
          <w:rFonts w:hint="eastAsia"/>
        </w:rPr>
        <w:instrText>rare</w:instrText>
      </w:r>
      <w:r w:rsidR="00657642" w:rsidRPr="00AD6788">
        <w:rPr>
          <w:rFonts w:hint="eastAsia"/>
          <w:lang w:val="ru-RU"/>
        </w:rPr>
        <w:instrText xml:space="preserve"> </w:instrText>
      </w:r>
      <w:r w:rsidR="00657642">
        <w:rPr>
          <w:rFonts w:hint="eastAsia"/>
        </w:rPr>
        <w:instrText>benign</w:instrText>
      </w:r>
      <w:r w:rsidR="00657642" w:rsidRPr="00AD6788">
        <w:rPr>
          <w:rFonts w:hint="eastAsia"/>
          <w:lang w:val="ru-RU"/>
        </w:rPr>
        <w:instrText xml:space="preserve"> </w:instrText>
      </w:r>
      <w:r w:rsidR="00657642">
        <w:rPr>
          <w:rFonts w:hint="eastAsia"/>
        </w:rPr>
        <w:instrText>or</w:instrText>
      </w:r>
      <w:r w:rsidR="00657642" w:rsidRPr="00AD6788">
        <w:rPr>
          <w:rFonts w:hint="eastAsia"/>
          <w:lang w:val="ru-RU"/>
        </w:rPr>
        <w:instrText xml:space="preserve"> </w:instrText>
      </w:r>
      <w:r w:rsidR="00657642">
        <w:rPr>
          <w:rFonts w:hint="eastAsia"/>
        </w:rPr>
        <w:instrText>malignant</w:instrText>
      </w:r>
      <w:r w:rsidR="00657642" w:rsidRPr="00AD6788">
        <w:rPr>
          <w:rFonts w:hint="eastAsia"/>
          <w:lang w:val="ru-RU"/>
        </w:rPr>
        <w:instrText xml:space="preserve"> </w:instrText>
      </w:r>
      <w:r w:rsidR="00657642">
        <w:rPr>
          <w:rFonts w:hint="eastAsia"/>
        </w:rPr>
        <w:instrText>tumors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pharynx</w:instrText>
      </w:r>
      <w:r w:rsidR="00657642" w:rsidRPr="00AD6788">
        <w:rPr>
          <w:rFonts w:hint="eastAsia"/>
          <w:lang w:val="ru-RU"/>
        </w:rPr>
        <w:instrText xml:space="preserve">, </w:instrText>
      </w:r>
      <w:r w:rsidR="00657642">
        <w:rPr>
          <w:rFonts w:hint="eastAsia"/>
        </w:rPr>
        <w:instrText>excessive</w:instrText>
      </w:r>
      <w:r w:rsidR="00657642" w:rsidRPr="00AD6788">
        <w:rPr>
          <w:rFonts w:hint="eastAsia"/>
          <w:lang w:val="ru-RU"/>
        </w:rPr>
        <w:instrText xml:space="preserve"> </w:instrText>
      </w:r>
      <w:r w:rsidR="00657642">
        <w:rPr>
          <w:rFonts w:hint="eastAsia"/>
        </w:rPr>
        <w:instrText>tension</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Eagle</w:instrText>
      </w:r>
      <w:r w:rsidR="00657642" w:rsidRPr="00AD6788">
        <w:rPr>
          <w:rFonts w:hint="eastAsia"/>
          <w:lang w:val="ru-RU"/>
        </w:rPr>
        <w:instrText>'</w:instrText>
      </w:r>
      <w:r w:rsidR="00657642">
        <w:rPr>
          <w:rFonts w:hint="eastAsia"/>
        </w:rPr>
        <w:instrText>s</w:instrText>
      </w:r>
      <w:r w:rsidR="00657642" w:rsidRPr="00AD6788">
        <w:rPr>
          <w:rFonts w:hint="eastAsia"/>
          <w:lang w:val="ru-RU"/>
        </w:rPr>
        <w:instrText xml:space="preserve"> </w:instrText>
      </w:r>
      <w:r w:rsidR="00657642">
        <w:rPr>
          <w:rFonts w:hint="eastAsia"/>
        </w:rPr>
        <w:instrText>syndrome</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possible</w:instrText>
      </w:r>
      <w:r w:rsidR="00657642" w:rsidRPr="00AD6788">
        <w:rPr>
          <w:rFonts w:hint="eastAsia"/>
          <w:lang w:val="ru-RU"/>
        </w:rPr>
        <w:instrText xml:space="preserve"> </w:instrText>
      </w:r>
      <w:r w:rsidR="00657642">
        <w:rPr>
          <w:rFonts w:hint="eastAsia"/>
        </w:rPr>
        <w:instrText>causes</w:instrText>
      </w:r>
      <w:r w:rsidR="00657642" w:rsidRPr="00AD6788">
        <w:rPr>
          <w:rFonts w:hint="eastAsia"/>
          <w:lang w:val="ru-RU"/>
        </w:rPr>
        <w:instrText xml:space="preserve">. </w:instrText>
      </w:r>
      <w:r w:rsidR="00657642">
        <w:rPr>
          <w:rFonts w:hint="eastAsia"/>
        </w:rPr>
        <w:instrText>Flexible</w:instrText>
      </w:r>
      <w:r w:rsidR="00657642" w:rsidRPr="00AD6788">
        <w:rPr>
          <w:rFonts w:hint="eastAsia"/>
          <w:lang w:val="ru-RU"/>
        </w:rPr>
        <w:instrText xml:space="preserve"> </w:instrText>
      </w:r>
      <w:r w:rsidR="00657642">
        <w:rPr>
          <w:rFonts w:hint="eastAsia"/>
        </w:rPr>
        <w:instrText>endoscopy</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frequently</w:instrText>
      </w:r>
      <w:r w:rsidR="00657642" w:rsidRPr="00AD6788">
        <w:rPr>
          <w:rFonts w:hint="eastAsia"/>
          <w:lang w:val="ru-RU"/>
        </w:rPr>
        <w:instrText xml:space="preserve"> </w:instrText>
      </w:r>
      <w:r w:rsidR="00657642">
        <w:rPr>
          <w:rFonts w:hint="eastAsia"/>
        </w:rPr>
        <w:instrText>used</w:instrText>
      </w:r>
      <w:r w:rsidR="00657642" w:rsidRPr="00AD6788">
        <w:rPr>
          <w:rFonts w:hint="eastAsia"/>
          <w:lang w:val="ru-RU"/>
        </w:rPr>
        <w:instrText xml:space="preserve"> </w:instrText>
      </w:r>
      <w:r w:rsidR="00657642">
        <w:rPr>
          <w:rFonts w:hint="eastAsia"/>
        </w:rPr>
        <w:instrText>examination</w:instrText>
      </w:r>
      <w:r w:rsidR="00657642" w:rsidRPr="00AD6788">
        <w:rPr>
          <w:rFonts w:hint="eastAsia"/>
          <w:lang w:val="ru-RU"/>
        </w:rPr>
        <w:instrText xml:space="preserve">, </w:instrText>
      </w:r>
      <w:r w:rsidR="00657642">
        <w:rPr>
          <w:rFonts w:hint="eastAsia"/>
        </w:rPr>
        <w:instrText>but</w:instrText>
      </w:r>
      <w:r w:rsidR="00657642" w:rsidRPr="00AD6788">
        <w:rPr>
          <w:rFonts w:hint="eastAsia"/>
          <w:lang w:val="ru-RU"/>
        </w:rPr>
        <w:instrText xml:space="preserve"> </w:instrText>
      </w:r>
      <w:r w:rsidR="00657642">
        <w:rPr>
          <w:rFonts w:hint="eastAsia"/>
        </w:rPr>
        <w:instrText>there</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blind</w:instrText>
      </w:r>
      <w:r w:rsidR="00657642" w:rsidRPr="00AD6788">
        <w:rPr>
          <w:rFonts w:hint="eastAsia"/>
          <w:lang w:val="ru-RU"/>
        </w:rPr>
        <w:instrText xml:space="preserve"> </w:instrText>
      </w:r>
      <w:r w:rsidR="00657642">
        <w:rPr>
          <w:rFonts w:hint="eastAsia"/>
        </w:rPr>
        <w:instrText>zone</w:instrText>
      </w:r>
      <w:r w:rsidR="00657642" w:rsidRPr="00AD6788">
        <w:rPr>
          <w:rFonts w:hint="eastAsia"/>
          <w:lang w:val="ru-RU"/>
        </w:rPr>
        <w:instrText xml:space="preserve">' </w:instrText>
      </w:r>
      <w:r w:rsidR="00657642">
        <w:rPr>
          <w:rFonts w:hint="eastAsia"/>
        </w:rPr>
        <w:instrText>under</w:instrText>
      </w:r>
      <w:r w:rsidR="00657642" w:rsidRPr="00AD6788">
        <w:rPr>
          <w:rFonts w:hint="eastAsia"/>
          <w:lang w:val="ru-RU"/>
        </w:rPr>
        <w:instrText xml:space="preserve"> </w:instrText>
      </w:r>
      <w:r w:rsidR="00657642">
        <w:rPr>
          <w:rFonts w:hint="eastAsia"/>
        </w:rPr>
        <w:instrText>any</w:instrText>
      </w:r>
      <w:r w:rsidR="00657642" w:rsidRPr="00AD6788">
        <w:rPr>
          <w:rFonts w:hint="eastAsia"/>
          <w:lang w:val="ru-RU"/>
        </w:rPr>
        <w:instrText xml:space="preserve"> </w:instrText>
      </w:r>
      <w:r w:rsidR="00657642">
        <w:rPr>
          <w:rFonts w:hint="eastAsia"/>
        </w:rPr>
        <w:instrText>upper</w:instrText>
      </w:r>
      <w:r w:rsidR="00657642" w:rsidRPr="00AD6788">
        <w:rPr>
          <w:rFonts w:hint="eastAsia"/>
          <w:lang w:val="ru-RU"/>
        </w:rPr>
        <w:instrText xml:space="preserve"> </w:instrText>
      </w:r>
      <w:r w:rsidR="00657642">
        <w:rPr>
          <w:rFonts w:hint="eastAsia"/>
        </w:rPr>
        <w:instrText>aerodigestive</w:instrText>
      </w:r>
      <w:r w:rsidR="00657642" w:rsidRPr="00AD6788">
        <w:rPr>
          <w:rFonts w:hint="eastAsia"/>
          <w:lang w:val="ru-RU"/>
        </w:rPr>
        <w:instrText xml:space="preserve"> </w:instrText>
      </w:r>
      <w:r w:rsidR="00657642">
        <w:rPr>
          <w:rFonts w:hint="eastAsia"/>
        </w:rPr>
        <w:instrText>tract</w:instrText>
      </w:r>
      <w:r w:rsidR="00657642" w:rsidRPr="00AD6788">
        <w:rPr>
          <w:rFonts w:hint="eastAsia"/>
          <w:lang w:val="ru-RU"/>
        </w:rPr>
        <w:instrText xml:space="preserve"> </w:instrText>
      </w:r>
      <w:r w:rsidR="00657642">
        <w:rPr>
          <w:rFonts w:hint="eastAsia"/>
        </w:rPr>
        <w:instrText>malignancy</w:instrText>
      </w:r>
      <w:r w:rsidR="00657642" w:rsidRPr="00AD6788">
        <w:rPr>
          <w:rFonts w:hint="eastAsia"/>
          <w:lang w:val="ru-RU"/>
        </w:rPr>
        <w:instrText xml:space="preserve">, </w:instrText>
      </w:r>
      <w:r w:rsidR="00657642">
        <w:rPr>
          <w:rFonts w:hint="eastAsia"/>
        </w:rPr>
        <w:instrText>requiring</w:instrText>
      </w:r>
      <w:r w:rsidR="00657642" w:rsidRPr="00AD6788">
        <w:rPr>
          <w:rFonts w:hint="eastAsia"/>
          <w:lang w:val="ru-RU"/>
        </w:rPr>
        <w:instrText xml:space="preserve"> </w:instrText>
      </w:r>
      <w:r w:rsidR="00657642">
        <w:rPr>
          <w:rFonts w:hint="eastAsia"/>
        </w:rPr>
        <w:instrText>rigid</w:instrText>
      </w:r>
      <w:r w:rsidR="00657642" w:rsidRPr="00AD6788">
        <w:rPr>
          <w:rFonts w:hint="eastAsia"/>
          <w:lang w:val="ru-RU"/>
        </w:rPr>
        <w:instrText xml:space="preserve"> </w:instrText>
      </w:r>
      <w:r w:rsidR="00657642">
        <w:rPr>
          <w:rFonts w:hint="eastAsia"/>
        </w:rPr>
        <w:instrText>endoscopy</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some</w:instrText>
      </w:r>
      <w:r w:rsidR="00657642" w:rsidRPr="00AD6788">
        <w:rPr>
          <w:rFonts w:hint="eastAsia"/>
          <w:lang w:val="ru-RU"/>
        </w:rPr>
        <w:instrText xml:space="preserve"> </w:instrText>
      </w:r>
      <w:r w:rsidR="00657642">
        <w:rPr>
          <w:rFonts w:hint="eastAsia"/>
        </w:rPr>
        <w:instrText>indications</w:instrText>
      </w:r>
      <w:r w:rsidR="00657642" w:rsidRPr="00AD6788">
        <w:rPr>
          <w:rFonts w:hint="eastAsia"/>
          <w:lang w:val="ru-RU"/>
        </w:rPr>
        <w:instrText xml:space="preserve">. </w:instrText>
      </w:r>
      <w:r w:rsidR="00657642">
        <w:rPr>
          <w:rFonts w:hint="eastAsia"/>
        </w:rPr>
        <w:instrText>Barium</w:instrText>
      </w:r>
      <w:r w:rsidR="00657642" w:rsidRPr="00AD6788">
        <w:rPr>
          <w:rFonts w:hint="eastAsia"/>
          <w:lang w:val="ru-RU"/>
        </w:rPr>
        <w:instrText xml:space="preserve"> </w:instrText>
      </w:r>
      <w:r w:rsidR="00657642">
        <w:rPr>
          <w:rFonts w:hint="eastAsia"/>
        </w:rPr>
        <w:instrText>swallow</w:instrText>
      </w:r>
      <w:r w:rsidR="00657642" w:rsidRPr="00AD6788">
        <w:rPr>
          <w:rFonts w:hint="eastAsia"/>
          <w:lang w:val="ru-RU"/>
        </w:rPr>
        <w:instrText xml:space="preserve"> </w:instrText>
      </w:r>
      <w:r w:rsidR="00657642">
        <w:rPr>
          <w:rFonts w:hint="eastAsia"/>
        </w:rPr>
        <w:instrText>pharyngoesophagography</w:instrText>
      </w:r>
      <w:r w:rsidR="00657642" w:rsidRPr="00AD6788">
        <w:rPr>
          <w:rFonts w:hint="eastAsia"/>
          <w:lang w:val="ru-RU"/>
        </w:rPr>
        <w:instrText xml:space="preserve"> </w:instrText>
      </w:r>
      <w:r w:rsidR="00657642">
        <w:rPr>
          <w:rFonts w:hint="eastAsia"/>
        </w:rPr>
        <w:instrText>should</w:instrText>
      </w:r>
      <w:r w:rsidR="00657642" w:rsidRPr="00AD6788">
        <w:rPr>
          <w:rFonts w:hint="eastAsia"/>
          <w:lang w:val="ru-RU"/>
        </w:rPr>
        <w:instrText xml:space="preserve"> </w:instrText>
      </w:r>
      <w:r w:rsidR="00657642">
        <w:rPr>
          <w:rFonts w:hint="eastAsia"/>
        </w:rPr>
        <w:instrText>not</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requested</w:instrText>
      </w:r>
      <w:r w:rsidR="00657642" w:rsidRPr="00AD6788">
        <w:rPr>
          <w:rFonts w:hint="eastAsia"/>
          <w:lang w:val="ru-RU"/>
        </w:rPr>
        <w:instrText xml:space="preserve"> </w:instrText>
      </w:r>
      <w:r w:rsidR="00657642">
        <w:rPr>
          <w:rFonts w:hint="eastAsia"/>
        </w:rPr>
        <w:instrText>systematically</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cancer</w:instrText>
      </w:r>
      <w:r w:rsidR="00657642" w:rsidRPr="00AD6788">
        <w:rPr>
          <w:rFonts w:hint="eastAsia"/>
          <w:lang w:val="ru-RU"/>
        </w:rPr>
        <w:instrText xml:space="preserve"> </w:instrText>
      </w:r>
      <w:r w:rsidR="00657642">
        <w:rPr>
          <w:rFonts w:hint="eastAsia"/>
        </w:rPr>
        <w:instrText>detection</w:instrText>
      </w:r>
      <w:r w:rsidR="00657642" w:rsidRPr="00AD6788">
        <w:rPr>
          <w:rFonts w:hint="eastAsia"/>
          <w:lang w:val="ru-RU"/>
        </w:rPr>
        <w:instrText xml:space="preserve">. </w:instrText>
      </w:r>
      <w:r w:rsidR="00657642">
        <w:rPr>
          <w:rFonts w:hint="eastAsia"/>
        </w:rPr>
        <w:instrText>Dual</w:instrText>
      </w:r>
      <w:r w:rsidR="00657642" w:rsidRPr="00AD6788">
        <w:rPr>
          <w:rFonts w:hint="eastAsia"/>
          <w:lang w:val="ru-RU"/>
        </w:rPr>
        <w:instrText>-</w:instrText>
      </w:r>
      <w:r w:rsidR="00657642">
        <w:rPr>
          <w:rFonts w:hint="eastAsia"/>
        </w:rPr>
        <w:instrText>probe</w:instrText>
      </w:r>
      <w:r w:rsidR="00657642" w:rsidRPr="00AD6788">
        <w:rPr>
          <w:rFonts w:hint="eastAsia"/>
          <w:lang w:val="ru-RU"/>
        </w:rPr>
        <w:instrText xml:space="preserve"> 24 </w:instrText>
      </w:r>
      <w:r w:rsidR="00657642">
        <w:rPr>
          <w:rFonts w:hint="eastAsia"/>
        </w:rPr>
        <w:instrText>h</w:instrText>
      </w:r>
      <w:r w:rsidR="00657642" w:rsidRPr="00AD6788">
        <w:rPr>
          <w:rFonts w:hint="eastAsia"/>
          <w:lang w:val="ru-RU"/>
        </w:rPr>
        <w:instrText xml:space="preserve"> </w:instrText>
      </w:r>
      <w:r w:rsidR="00657642">
        <w:rPr>
          <w:rFonts w:hint="eastAsia"/>
        </w:rPr>
        <w:instrText>pH</w:instrText>
      </w:r>
      <w:r w:rsidR="00657642" w:rsidRPr="00AD6788">
        <w:rPr>
          <w:rFonts w:hint="eastAsia"/>
          <w:lang w:val="ru-RU"/>
        </w:rPr>
        <w:instrText xml:space="preserve"> </w:instrText>
      </w:r>
      <w:r w:rsidR="00657642">
        <w:rPr>
          <w:rFonts w:hint="eastAsia"/>
        </w:rPr>
        <w:instrText>monitoring</w:instrText>
      </w:r>
      <w:r w:rsidR="00657642" w:rsidRPr="00AD6788">
        <w:rPr>
          <w:rFonts w:hint="eastAsia"/>
          <w:lang w:val="ru-RU"/>
        </w:rPr>
        <w:instrText xml:space="preserve"> </w:instrText>
      </w:r>
      <w:r w:rsidR="00657642">
        <w:rPr>
          <w:rFonts w:hint="eastAsia"/>
        </w:rPr>
        <w:instrText>can</w:instrText>
      </w:r>
      <w:r w:rsidR="00657642" w:rsidRPr="00AD6788">
        <w:rPr>
          <w:rFonts w:hint="eastAsia"/>
          <w:lang w:val="ru-RU"/>
        </w:rPr>
        <w:instrText xml:space="preserve"> </w:instrText>
      </w:r>
      <w:r w:rsidR="00657642">
        <w:rPr>
          <w:rFonts w:hint="eastAsia"/>
        </w:rPr>
        <w:instrText>help</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diagnosis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Impedance</w:instrText>
      </w:r>
      <w:r w:rsidR="00657642" w:rsidRPr="00AD6788">
        <w:rPr>
          <w:rFonts w:hint="eastAsia"/>
          <w:lang w:val="ru-RU"/>
        </w:rPr>
        <w:instrText xml:space="preserve"> </w:instrText>
      </w:r>
      <w:r w:rsidR="00657642">
        <w:rPr>
          <w:rFonts w:hint="eastAsia"/>
        </w:rPr>
        <w:instrText>recording</w:instrText>
      </w:r>
      <w:r w:rsidR="00657642" w:rsidRPr="00AD6788">
        <w:rPr>
          <w:rFonts w:hint="eastAsia"/>
          <w:lang w:val="ru-RU"/>
        </w:rPr>
        <w:instrText xml:space="preserve"> </w:instrText>
      </w:r>
      <w:r w:rsidR="00657642">
        <w:rPr>
          <w:rFonts w:hint="eastAsia"/>
        </w:rPr>
        <w:instrText>can</w:instrText>
      </w:r>
      <w:r w:rsidR="00657642" w:rsidRPr="00AD6788">
        <w:rPr>
          <w:rFonts w:hint="eastAsia"/>
          <w:lang w:val="ru-RU"/>
        </w:rPr>
        <w:instrText xml:space="preserve"> </w:instrText>
      </w:r>
      <w:r w:rsidR="00657642">
        <w:rPr>
          <w:rFonts w:hint="eastAsia"/>
        </w:rPr>
        <w:instrText>be</w:instrText>
      </w:r>
      <w:r w:rsidR="00657642" w:rsidRPr="00AD6788">
        <w:rPr>
          <w:rFonts w:hint="eastAsia"/>
          <w:lang w:val="ru-RU"/>
        </w:rPr>
        <w:instrText xml:space="preserve"> </w:instrText>
      </w:r>
      <w:r w:rsidR="00657642">
        <w:rPr>
          <w:rFonts w:hint="eastAsia"/>
        </w:rPr>
        <w:instrText>useful</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detection</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acidic</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nonacidic</w:instrText>
      </w:r>
      <w:r w:rsidR="00657642" w:rsidRPr="00AD6788">
        <w:rPr>
          <w:rFonts w:hint="eastAsia"/>
          <w:lang w:val="ru-RU"/>
        </w:rPr>
        <w:instrText xml:space="preserve"> </w:instrText>
      </w:r>
      <w:r w:rsidR="00657642">
        <w:rPr>
          <w:rFonts w:hint="eastAsia"/>
        </w:rPr>
        <w:instrText>liquid</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mist</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events</w:instrText>
      </w:r>
      <w:r w:rsidR="00657642" w:rsidRPr="00AD6788">
        <w:rPr>
          <w:rFonts w:hint="eastAsia"/>
          <w:lang w:val="ru-RU"/>
        </w:rPr>
        <w:instrText xml:space="preserve">. </w:instrText>
      </w:r>
      <w:r w:rsidR="00657642">
        <w:rPr>
          <w:rFonts w:hint="eastAsia"/>
        </w:rPr>
        <w:instrText>Manometric</w:instrText>
      </w:r>
      <w:r w:rsidR="00657642" w:rsidRPr="00AD6788">
        <w:rPr>
          <w:rFonts w:hint="eastAsia"/>
          <w:lang w:val="ru-RU"/>
        </w:rPr>
        <w:instrText xml:space="preserve"> </w:instrText>
      </w:r>
      <w:r w:rsidR="00657642">
        <w:rPr>
          <w:rFonts w:hint="eastAsia"/>
        </w:rPr>
        <w:instrText>measurements</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consistent</w:instrText>
      </w:r>
      <w:r w:rsidR="00657642" w:rsidRPr="00AD6788">
        <w:rPr>
          <w:rFonts w:hint="eastAsia"/>
          <w:lang w:val="ru-RU"/>
        </w:rPr>
        <w:instrText xml:space="preserve">. </w:instrText>
      </w:r>
      <w:r w:rsidR="00657642">
        <w:rPr>
          <w:rFonts w:hint="eastAsia"/>
        </w:rPr>
        <w:instrText>Laryngopharyngeal</w:instrText>
      </w:r>
      <w:r w:rsidR="00657642" w:rsidRPr="00AD6788">
        <w:rPr>
          <w:rFonts w:hint="eastAsia"/>
          <w:lang w:val="ru-RU"/>
        </w:rPr>
        <w:instrText xml:space="preserve"> </w:instrText>
      </w:r>
      <w:r w:rsidR="00657642">
        <w:rPr>
          <w:rFonts w:hint="eastAsia"/>
        </w:rPr>
        <w:instrText>symptoms</w:instrText>
      </w:r>
      <w:r w:rsidR="00657642" w:rsidRPr="00AD6788">
        <w:rPr>
          <w:rFonts w:hint="eastAsia"/>
          <w:lang w:val="ru-RU"/>
        </w:rPr>
        <w:instrText xml:space="preserve">, </w:instrText>
      </w:r>
      <w:r w:rsidR="00657642">
        <w:rPr>
          <w:rFonts w:hint="eastAsia"/>
        </w:rPr>
        <w:instrText>such</w:instrText>
      </w:r>
      <w:r w:rsidR="00657642" w:rsidRPr="00AD6788">
        <w:rPr>
          <w:rFonts w:hint="eastAsia"/>
          <w:lang w:val="ru-RU"/>
        </w:rPr>
        <w:instrText xml:space="preserve"> </w:instrText>
      </w:r>
      <w:r w:rsidR="00657642">
        <w:rPr>
          <w:rFonts w:hint="eastAsia"/>
        </w:rPr>
        <w:instrText>as</w:instrText>
      </w:r>
      <w:r w:rsidR="00657642" w:rsidRPr="00AD6788">
        <w:rPr>
          <w:rFonts w:hint="eastAsia"/>
          <w:lang w:val="ru-RU"/>
        </w:rPr>
        <w:instrText xml:space="preserve"> </w:instrText>
      </w:r>
      <w:r w:rsidR="00657642">
        <w:rPr>
          <w:rFonts w:hint="eastAsia"/>
        </w:rPr>
        <w:instrText>throat</w:instrText>
      </w:r>
      <w:r w:rsidR="00657642" w:rsidRPr="00AD6788">
        <w:rPr>
          <w:rFonts w:hint="eastAsia"/>
          <w:lang w:val="ru-RU"/>
        </w:rPr>
        <w:instrText xml:space="preserve"> </w:instrText>
      </w:r>
      <w:r w:rsidR="00657642">
        <w:rPr>
          <w:rFonts w:hint="eastAsia"/>
        </w:rPr>
        <w:instrText>clearing</w:instrText>
      </w:r>
      <w:r w:rsidR="00657642" w:rsidRPr="00AD6788">
        <w:rPr>
          <w:rFonts w:hint="eastAsia"/>
          <w:lang w:val="ru-RU"/>
        </w:rPr>
        <w:instrText xml:space="preserve">, </w:instrText>
      </w:r>
      <w:r w:rsidR="00657642">
        <w:rPr>
          <w:rFonts w:hint="eastAsia"/>
        </w:rPr>
        <w:instrText>hoarseness</w:instrText>
      </w:r>
      <w:r w:rsidR="00657642" w:rsidRPr="00AD6788">
        <w:rPr>
          <w:rFonts w:hint="eastAsia"/>
          <w:lang w:val="ru-RU"/>
        </w:rPr>
        <w:instrText xml:space="preserve">, </w:instrText>
      </w:r>
      <w:r w:rsidR="00657642">
        <w:rPr>
          <w:rFonts w:hint="eastAsia"/>
        </w:rPr>
        <w:instrText>cough</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globus</w:instrText>
      </w:r>
      <w:r w:rsidR="00657642" w:rsidRPr="00AD6788">
        <w:rPr>
          <w:rFonts w:hint="eastAsia"/>
          <w:lang w:val="ru-RU"/>
        </w:rPr>
        <w:instrText xml:space="preserve"> </w:instrText>
      </w:r>
      <w:r w:rsidR="00657642">
        <w:rPr>
          <w:rFonts w:hint="eastAsia"/>
        </w:rPr>
        <w:instrText>pharyngeus</w:instrText>
      </w:r>
      <w:r w:rsidR="00657642" w:rsidRPr="00AD6788">
        <w:rPr>
          <w:rFonts w:hint="eastAsia"/>
          <w:lang w:val="ru-RU"/>
        </w:rPr>
        <w:instrText xml:space="preserve">, </w:instrText>
      </w:r>
      <w:r w:rsidR="00657642">
        <w:rPr>
          <w:rFonts w:hint="eastAsia"/>
        </w:rPr>
        <w:instrText>are</w:instrText>
      </w:r>
      <w:r w:rsidR="00657642" w:rsidRPr="00AD6788">
        <w:rPr>
          <w:rFonts w:hint="eastAsia"/>
          <w:lang w:val="ru-RU"/>
        </w:rPr>
        <w:instrText xml:space="preserve"> </w:instrText>
      </w:r>
      <w:r w:rsidR="00657642">
        <w:rPr>
          <w:rFonts w:hint="eastAsia"/>
        </w:rPr>
        <w:instrText>slower</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resolve</w:instrText>
      </w:r>
      <w:r w:rsidR="00657642" w:rsidRPr="00AD6788">
        <w:rPr>
          <w:rFonts w:hint="eastAsia"/>
          <w:lang w:val="ru-RU"/>
        </w:rPr>
        <w:instrText xml:space="preserve"> </w:instrText>
      </w:r>
      <w:r w:rsidR="00657642">
        <w:rPr>
          <w:rFonts w:hint="eastAsia"/>
        </w:rPr>
        <w:instrText>than</w:instrText>
      </w:r>
      <w:r w:rsidR="00657642" w:rsidRPr="00AD6788">
        <w:rPr>
          <w:rFonts w:hint="eastAsia"/>
          <w:lang w:val="ru-RU"/>
        </w:rPr>
        <w:instrText xml:space="preserve"> </w:instrText>
      </w:r>
      <w:r w:rsidR="00657642">
        <w:rPr>
          <w:rFonts w:hint="eastAsia"/>
        </w:rPr>
        <w:instrText>esophageal</w:instrText>
      </w:r>
      <w:r w:rsidR="00657642" w:rsidRPr="00AD6788">
        <w:rPr>
          <w:rFonts w:hint="eastAsia"/>
          <w:lang w:val="ru-RU"/>
        </w:rPr>
        <w:instrText xml:space="preserve"> </w:instrText>
      </w:r>
      <w:r w:rsidR="00657642">
        <w:rPr>
          <w:rFonts w:hint="eastAsia"/>
        </w:rPr>
        <w:instrText>symptoms</w:instrText>
      </w:r>
      <w:r w:rsidR="00657642" w:rsidRPr="00AD6788">
        <w:rPr>
          <w:rFonts w:hint="eastAsia"/>
          <w:lang w:val="ru-RU"/>
        </w:rPr>
        <w:instrText xml:space="preserve">. </w:instrText>
      </w:r>
      <w:r w:rsidR="00657642">
        <w:rPr>
          <w:rFonts w:hint="eastAsia"/>
        </w:rPr>
        <w:instrText>Nocturnal</w:instrText>
      </w:r>
      <w:r w:rsidR="00657642" w:rsidRPr="00AD6788">
        <w:rPr>
          <w:rFonts w:hint="eastAsia"/>
          <w:lang w:val="ru-RU"/>
        </w:rPr>
        <w:instrText xml:space="preserve"> </w:instrText>
      </w:r>
      <w:r w:rsidR="00657642">
        <w:rPr>
          <w:rFonts w:hint="eastAsia"/>
        </w:rPr>
        <w:instrText>recovery</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gastric</w:instrText>
      </w:r>
      <w:r w:rsidR="00657642" w:rsidRPr="00AD6788">
        <w:rPr>
          <w:rFonts w:hint="eastAsia"/>
          <w:lang w:val="ru-RU"/>
        </w:rPr>
        <w:instrText xml:space="preserve"> </w:instrText>
      </w:r>
      <w:r w:rsidR="00657642">
        <w:rPr>
          <w:rFonts w:hint="eastAsia"/>
        </w:rPr>
        <w:instrText>acid</w:instrText>
      </w:r>
      <w:r w:rsidR="00657642" w:rsidRPr="00AD6788">
        <w:rPr>
          <w:rFonts w:hint="eastAsia"/>
          <w:lang w:val="ru-RU"/>
        </w:rPr>
        <w:instrText xml:space="preserve"> </w:instrText>
      </w:r>
      <w:r w:rsidR="00657642">
        <w:rPr>
          <w:rFonts w:hint="eastAsia"/>
        </w:rPr>
        <w:instrText>secretion</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demonstrated</w:instrText>
      </w:r>
      <w:r w:rsidR="00657642" w:rsidRPr="00AD6788">
        <w:rPr>
          <w:rFonts w:hint="eastAsia"/>
          <w:lang w:val="ru-RU"/>
        </w:rPr>
        <w:instrText xml:space="preserve"> </w:instrText>
      </w:r>
      <w:r w:rsidR="00657642">
        <w:rPr>
          <w:rFonts w:hint="eastAsia"/>
        </w:rPr>
        <w:instrText>even</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proton</w:instrText>
      </w:r>
      <w:r w:rsidR="00657642" w:rsidRPr="00AD6788">
        <w:rPr>
          <w:rFonts w:hint="eastAsia"/>
          <w:lang w:val="ru-RU"/>
        </w:rPr>
        <w:instrText xml:space="preserve"> </w:instrText>
      </w:r>
      <w:r w:rsidR="00657642">
        <w:rPr>
          <w:rFonts w:hint="eastAsia"/>
        </w:rPr>
        <w:instrText>pump</w:instrText>
      </w:r>
      <w:r w:rsidR="00657642" w:rsidRPr="00AD6788">
        <w:rPr>
          <w:rFonts w:hint="eastAsia"/>
          <w:lang w:val="ru-RU"/>
        </w:rPr>
        <w:instrText xml:space="preserve"> </w:instrText>
      </w:r>
      <w:r w:rsidR="00657642">
        <w:rPr>
          <w:rFonts w:hint="eastAsia"/>
        </w:rPr>
        <w:instrText>inhibitors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symptoms</w:instrText>
      </w:r>
      <w:r w:rsidR="00657642" w:rsidRPr="00AD6788">
        <w:rPr>
          <w:rFonts w:hint="eastAsia"/>
          <w:lang w:val="ru-RU"/>
        </w:rPr>
        <w:instrText xml:space="preserve"> </w:instrText>
      </w:r>
      <w:r w:rsidR="00657642">
        <w:rPr>
          <w:rFonts w:hint="eastAsia"/>
        </w:rPr>
        <w:instrText>disappeared</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an</w:instrText>
      </w:r>
      <w:r w:rsidR="00657642" w:rsidRPr="00AD6788">
        <w:rPr>
          <w:rFonts w:hint="eastAsia"/>
          <w:lang w:val="ru-RU"/>
        </w:rPr>
        <w:instrText xml:space="preserve"> </w:instrText>
      </w:r>
      <w:r w:rsidR="00657642">
        <w:rPr>
          <w:rFonts w:hint="eastAsia"/>
        </w:rPr>
        <w:instrText>additional</w:instrText>
      </w:r>
      <w:r w:rsidR="00657642" w:rsidRPr="00AD6788">
        <w:rPr>
          <w:rFonts w:hint="eastAsia"/>
          <w:lang w:val="ru-RU"/>
        </w:rPr>
        <w:instrText xml:space="preserve"> </w:instrText>
      </w:r>
      <w:r w:rsidR="00657642">
        <w:rPr>
          <w:rFonts w:hint="eastAsia"/>
        </w:rPr>
        <w:instrText>H</w:instrText>
      </w:r>
      <w:r w:rsidR="00657642" w:rsidRPr="00AD6788">
        <w:rPr>
          <w:rFonts w:hint="eastAsia"/>
          <w:lang w:val="ru-RU"/>
        </w:rPr>
        <w:instrText xml:space="preserve">2 </w:instrText>
      </w:r>
      <w:r w:rsidR="00657642">
        <w:rPr>
          <w:rFonts w:hint="eastAsia"/>
        </w:rPr>
        <w:instrText>receptor</w:instrText>
      </w:r>
      <w:r w:rsidR="00657642" w:rsidRPr="00AD6788">
        <w:rPr>
          <w:rFonts w:hint="eastAsia"/>
          <w:lang w:val="ru-RU"/>
        </w:rPr>
        <w:instrText xml:space="preserve"> </w:instrText>
      </w:r>
      <w:r w:rsidR="00657642">
        <w:rPr>
          <w:rFonts w:hint="eastAsia"/>
        </w:rPr>
        <w:instrText>antagonist</w:instrText>
      </w:r>
      <w:r w:rsidR="00657642" w:rsidRPr="00AD6788">
        <w:rPr>
          <w:rFonts w:hint="eastAsia"/>
          <w:lang w:val="ru-RU"/>
        </w:rPr>
        <w:instrText xml:space="preserve">. </w:instrText>
      </w:r>
      <w:r w:rsidR="00657642">
        <w:rPr>
          <w:rFonts w:hint="eastAsia"/>
        </w:rPr>
        <w:instrText>SUMMARY</w:instrText>
      </w:r>
      <w:r w:rsidR="00657642" w:rsidRPr="00AD6788">
        <w:rPr>
          <w:rFonts w:hint="eastAsia"/>
          <w:lang w:val="ru-RU"/>
        </w:rPr>
        <w:instrText xml:space="preserve">: </w:instrText>
      </w:r>
      <w:r w:rsidR="00657642">
        <w:rPr>
          <w:rFonts w:hint="eastAsia"/>
        </w:rPr>
        <w:instrText>More</w:instrText>
      </w:r>
      <w:r w:rsidR="00657642" w:rsidRPr="00AD6788">
        <w:rPr>
          <w:rFonts w:hint="eastAsia"/>
          <w:lang w:val="ru-RU"/>
        </w:rPr>
        <w:instrText xml:space="preserve"> </w:instrText>
      </w:r>
      <w:r w:rsidR="00657642">
        <w:rPr>
          <w:rFonts w:hint="eastAsia"/>
        </w:rPr>
        <w:instrText>awareness</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required</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complaining</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globus</w:instrText>
      </w:r>
      <w:r w:rsidR="00657642" w:rsidRPr="00AD6788">
        <w:rPr>
          <w:rFonts w:hint="eastAsia"/>
          <w:lang w:val="ru-RU"/>
        </w:rPr>
        <w:instrText xml:space="preserve"> </w:instrText>
      </w:r>
      <w:r w:rsidR="00657642">
        <w:rPr>
          <w:rFonts w:hint="eastAsia"/>
        </w:rPr>
        <w:instrText>pharyngeus</w:instrText>
      </w:r>
      <w:r w:rsidR="00657642" w:rsidRPr="00AD6788">
        <w:rPr>
          <w:rFonts w:hint="eastAsia"/>
          <w:lang w:val="ru-RU"/>
        </w:rPr>
        <w:instrText>.","</w:instrText>
      </w:r>
      <w:r w:rsidR="00657642">
        <w:rPr>
          <w:rFonts w:hint="eastAsia"/>
        </w:rPr>
        <w:instrText>author</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Remacle</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Marc</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container</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Current</w:instrText>
      </w:r>
      <w:r w:rsidR="00657642" w:rsidRPr="00AD6788">
        <w:rPr>
          <w:rFonts w:hint="eastAsia"/>
          <w:lang w:val="ru-RU"/>
        </w:rPr>
        <w:instrText xml:space="preserve"> </w:instrText>
      </w:r>
      <w:r w:rsidR="00657642">
        <w:rPr>
          <w:rFonts w:hint="eastAsia"/>
        </w:rPr>
        <w:instrText>opinion</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otolaryngology</w:instrText>
      </w:r>
      <w:r w:rsidR="00657642" w:rsidRPr="00AD6788">
        <w:rPr>
          <w:rFonts w:hint="eastAsia"/>
          <w:lang w:val="ru-RU"/>
        </w:rPr>
        <w:instrText xml:space="preserve"> &amp; </w:instrText>
      </w:r>
      <w:r w:rsidR="00657642">
        <w:rPr>
          <w:rFonts w:hint="eastAsia"/>
        </w:rPr>
        <w:instrText>head</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neck</w:instrText>
      </w:r>
      <w:r w:rsidR="00657642" w:rsidRPr="00AD6788">
        <w:rPr>
          <w:rFonts w:hint="eastAsia"/>
          <w:lang w:val="ru-RU"/>
        </w:rPr>
        <w:instrText xml:space="preserve"> </w:instrText>
      </w:r>
      <w:r w:rsidR="00657642">
        <w:rPr>
          <w:rFonts w:hint="eastAsia"/>
        </w:rPr>
        <w:instrText>surgery</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issue</w:instrText>
      </w:r>
      <w:r w:rsidR="00657642" w:rsidRPr="00AD6788">
        <w:rPr>
          <w:rFonts w:hint="eastAsia"/>
          <w:lang w:val="ru-RU"/>
        </w:rPr>
        <w:instrText>":"6","</w:instrText>
      </w:r>
      <w:r w:rsidR="00657642">
        <w:rPr>
          <w:rFonts w:hint="eastAsia"/>
        </w:rPr>
        <w:instrText>issued</w:instrText>
      </w:r>
      <w:r w:rsidR="00657642" w:rsidRPr="00AD6788">
        <w:rPr>
          <w:rFonts w:hint="eastAsia"/>
          <w:lang w:val="ru-RU"/>
        </w:rPr>
        <w:instrText>":{"</w:instrText>
      </w:r>
      <w:r w:rsidR="00657642">
        <w:rPr>
          <w:rFonts w:hint="eastAsia"/>
        </w:rPr>
        <w:instrText>date</w:instrText>
      </w:r>
      <w:r w:rsidR="00657642" w:rsidRPr="00AD6788">
        <w:rPr>
          <w:rFonts w:hint="eastAsia"/>
          <w:lang w:val="ru-RU"/>
        </w:rPr>
        <w:instrText>-</w:instrText>
      </w:r>
      <w:r w:rsidR="00657642">
        <w:rPr>
          <w:rFonts w:hint="eastAsia"/>
        </w:rPr>
        <w:instrText>parts</w:instrText>
      </w:r>
      <w:r w:rsidR="00657642" w:rsidRPr="00AD6788">
        <w:rPr>
          <w:rFonts w:hint="eastAsia"/>
          <w:lang w:val="ru-RU"/>
        </w:rPr>
        <w:instrText>":[["2008","12"]]},"</w:instrText>
      </w:r>
      <w:r w:rsidR="00657642">
        <w:rPr>
          <w:rFonts w:hint="eastAsia"/>
        </w:rPr>
        <w:instrText>language</w:instrText>
      </w:r>
      <w:r w:rsidR="00657642" w:rsidRPr="00AD6788">
        <w:rPr>
          <w:rFonts w:hint="eastAsia"/>
          <w:lang w:val="ru-RU"/>
        </w:rPr>
        <w:instrText>":"</w:instrText>
      </w:r>
      <w:r w:rsidR="00657642">
        <w:rPr>
          <w:rFonts w:hint="eastAsia"/>
        </w:rPr>
        <w:instrText>eng</w:instrText>
      </w:r>
      <w:r w:rsidR="00657642" w:rsidRPr="00AD6788">
        <w:rPr>
          <w:rFonts w:hint="eastAsia"/>
          <w:lang w:val="ru-RU"/>
        </w:rPr>
        <w:instrText>","</w:instrText>
      </w:r>
      <w:r w:rsidR="00657642">
        <w:rPr>
          <w:rFonts w:hint="eastAsia"/>
        </w:rPr>
        <w:instrText>page</w:instrText>
      </w:r>
      <w:r w:rsidR="00657642" w:rsidRPr="00AD6788">
        <w:rPr>
          <w:rFonts w:hint="eastAsia"/>
          <w:lang w:val="ru-RU"/>
        </w:rPr>
        <w:instrText>":"511-515","</w:instrText>
      </w:r>
      <w:r w:rsidR="00657642">
        <w:rPr>
          <w:rFonts w:hint="eastAsia"/>
        </w:rPr>
        <w:instrText>publisher</w:instrText>
      </w:r>
      <w:r w:rsidR="00657642" w:rsidRPr="00AD6788">
        <w:rPr>
          <w:rFonts w:hint="eastAsia"/>
          <w:lang w:val="ru-RU"/>
        </w:rPr>
        <w:instrText>-</w:instrText>
      </w:r>
      <w:r w:rsidR="00657642">
        <w:rPr>
          <w:rFonts w:hint="eastAsia"/>
        </w:rPr>
        <w:instrText>place</w:instrText>
      </w:r>
      <w:r w:rsidR="00657642" w:rsidRPr="00AD6788">
        <w:rPr>
          <w:rFonts w:hint="eastAsia"/>
          <w:lang w:val="ru-RU"/>
        </w:rPr>
        <w:instrText>":"</w:instrText>
      </w:r>
      <w:r w:rsidR="00657642">
        <w:rPr>
          <w:rFonts w:hint="eastAsia"/>
        </w:rPr>
        <w:instrText>United</w:instrText>
      </w:r>
      <w:r w:rsidR="00657642" w:rsidRPr="00AD6788">
        <w:rPr>
          <w:rFonts w:hint="eastAsia"/>
          <w:lang w:val="ru-RU"/>
        </w:rPr>
        <w:instrText xml:space="preserve"> </w:instrText>
      </w:r>
      <w:r w:rsidR="00657642">
        <w:rPr>
          <w:rFonts w:hint="eastAsia"/>
        </w:rPr>
        <w:instrText>States</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The</w:instrText>
      </w:r>
      <w:r w:rsidR="00657642" w:rsidRPr="00AD6788">
        <w:rPr>
          <w:rFonts w:hint="eastAsia"/>
          <w:lang w:val="ru-RU"/>
        </w:rPr>
        <w:instrText xml:space="preserve"> </w:instrText>
      </w:r>
      <w:r w:rsidR="00657642">
        <w:rPr>
          <w:rFonts w:hint="eastAsia"/>
        </w:rPr>
        <w:instrText>diagnosis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management</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globus</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perspective</w:instrText>
      </w:r>
      <w:r w:rsidR="00657642" w:rsidRPr="00AD6788">
        <w:rPr>
          <w:rFonts w:hint="eastAsia"/>
          <w:lang w:val="ru-RU"/>
        </w:rPr>
        <w:instrText xml:space="preserve"> </w:instrText>
      </w:r>
      <w:r w:rsidR="00657642">
        <w:rPr>
          <w:rFonts w:hint="eastAsia"/>
        </w:rPr>
        <w:instrText>from</w:instrText>
      </w:r>
      <w:r w:rsidR="00657642" w:rsidRPr="00AD6788">
        <w:rPr>
          <w:rFonts w:hint="eastAsia"/>
          <w:lang w:val="ru-RU"/>
        </w:rPr>
        <w:instrText xml:space="preserve"> </w:instrText>
      </w:r>
      <w:r w:rsidR="00657642">
        <w:rPr>
          <w:rFonts w:hint="eastAsia"/>
        </w:rPr>
        <w:instrText>Belgium</w:instrText>
      </w:r>
      <w:r w:rsidR="00657642" w:rsidRPr="00AD6788">
        <w:rPr>
          <w:rFonts w:hint="eastAsia"/>
          <w:lang w:val="ru-RU"/>
        </w:rPr>
        <w:instrText>.","</w:instrText>
      </w:r>
      <w:r w:rsidR="00657642">
        <w:rPr>
          <w:rFonts w:hint="eastAsia"/>
        </w:rPr>
        <w:instrText>type</w:instrText>
      </w:r>
      <w:r w:rsidR="00657642" w:rsidRPr="00AD6788">
        <w:rPr>
          <w:rFonts w:hint="eastAsia"/>
          <w:lang w:val="ru-RU"/>
        </w:rPr>
        <w:instrText>":"</w:instrText>
      </w:r>
      <w:r w:rsidR="00657642">
        <w:rPr>
          <w:rFonts w:hint="eastAsia"/>
        </w:rPr>
        <w:instrText>article</w:instrText>
      </w:r>
      <w:r w:rsidR="00657642" w:rsidRPr="00AD6788">
        <w:rPr>
          <w:rFonts w:hint="eastAsia"/>
          <w:lang w:val="ru-RU"/>
        </w:rPr>
        <w:instrText>-</w:instrText>
      </w:r>
      <w:r w:rsidR="00657642">
        <w:rPr>
          <w:rFonts w:hint="eastAsia"/>
        </w:rPr>
        <w:instrText>journal</w:instrText>
      </w:r>
      <w:r w:rsidR="00657642" w:rsidRPr="00AD6788">
        <w:rPr>
          <w:rFonts w:hint="eastAsia"/>
          <w:lang w:val="ru-RU"/>
        </w:rPr>
        <w:instrText>","</w:instrText>
      </w:r>
      <w:r w:rsidR="00657642">
        <w:rPr>
          <w:rFonts w:hint="eastAsia"/>
        </w:rPr>
        <w:instrText>volume</w:instrText>
      </w:r>
      <w:r w:rsidR="00657642" w:rsidRPr="00AD6788">
        <w:rPr>
          <w:rFonts w:hint="eastAsia"/>
          <w:lang w:val="ru-RU"/>
        </w:rPr>
        <w:instrText>":"16"},"</w:instrText>
      </w:r>
      <w:r w:rsidR="00657642">
        <w:rPr>
          <w:rFonts w:hint="eastAsia"/>
        </w:rPr>
        <w:instrText>uris</w:instrText>
      </w:r>
      <w:r w:rsidR="00657642" w:rsidRPr="00AD6788">
        <w:rPr>
          <w:rFonts w:hint="eastAsia"/>
          <w:lang w:val="ru-RU"/>
        </w:rPr>
        <w:instrText>":["</w:instrText>
      </w:r>
      <w:r w:rsidR="00657642">
        <w:rPr>
          <w:rFonts w:hint="eastAsia"/>
        </w:rPr>
        <w:instrText>http</w:instrText>
      </w:r>
      <w:r w:rsidR="00657642" w:rsidRPr="00AD6788">
        <w:rPr>
          <w:rFonts w:hint="eastAsia"/>
          <w:lang w:val="ru-RU"/>
        </w:rPr>
        <w:instrText>://</w:instrText>
      </w:r>
      <w:r w:rsidR="00657642">
        <w:rPr>
          <w:rFonts w:hint="eastAsia"/>
        </w:rPr>
        <w:instrText>www</w:instrText>
      </w:r>
      <w:r w:rsidR="00657642" w:rsidRPr="00AD6788">
        <w:rPr>
          <w:rFonts w:hint="eastAsia"/>
          <w:lang w:val="ru-RU"/>
        </w:rPr>
        <w:instrText>.</w:instrText>
      </w:r>
      <w:r w:rsidR="00657642">
        <w:rPr>
          <w:rFonts w:hint="eastAsia"/>
        </w:rPr>
        <w:instrText>mendeley</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documents</w:instrText>
      </w:r>
      <w:r w:rsidR="00657642" w:rsidRPr="00AD6788">
        <w:rPr>
          <w:rFonts w:hint="eastAsia"/>
          <w:lang w:val="ru-RU"/>
        </w:rPr>
        <w:instrText>/?</w:instrText>
      </w:r>
      <w:r w:rsidR="00657642">
        <w:rPr>
          <w:rFonts w:hint="eastAsia"/>
        </w:rPr>
        <w:instrText>uuid</w:instrText>
      </w:r>
      <w:r w:rsidR="00657642" w:rsidRPr="00AD6788">
        <w:rPr>
          <w:rFonts w:hint="eastAsia"/>
          <w:lang w:val="ru-RU"/>
        </w:rPr>
        <w:instrText>=</w:instrText>
      </w:r>
      <w:r w:rsidR="00657642">
        <w:rPr>
          <w:rFonts w:hint="eastAsia"/>
        </w:rPr>
        <w:instrText>d</w:instrText>
      </w:r>
      <w:r w:rsidR="00657642" w:rsidRPr="00AD6788">
        <w:rPr>
          <w:rFonts w:hint="eastAsia"/>
          <w:lang w:val="ru-RU"/>
        </w:rPr>
        <w:instrText>07</w:instrText>
      </w:r>
      <w:r w:rsidR="00657642">
        <w:rPr>
          <w:rFonts w:hint="eastAsia"/>
        </w:rPr>
        <w:instrText>a</w:instrText>
      </w:r>
      <w:r w:rsidR="00657642" w:rsidRPr="00AD6788">
        <w:rPr>
          <w:rFonts w:hint="eastAsia"/>
          <w:lang w:val="ru-RU"/>
        </w:rPr>
        <w:instrText>45</w:instrText>
      </w:r>
      <w:r w:rsidR="00657642">
        <w:rPr>
          <w:rFonts w:hint="eastAsia"/>
        </w:rPr>
        <w:instrText>b</w:instrText>
      </w:r>
      <w:r w:rsidR="00657642" w:rsidRPr="00AD6788">
        <w:rPr>
          <w:rFonts w:hint="eastAsia"/>
          <w:lang w:val="ru-RU"/>
        </w:rPr>
        <w:instrText>9-</w:instrText>
      </w:r>
      <w:r w:rsidR="00657642">
        <w:rPr>
          <w:rFonts w:hint="eastAsia"/>
        </w:rPr>
        <w:instrText>f</w:instrText>
      </w:r>
      <w:r w:rsidR="00657642" w:rsidRPr="00AD6788">
        <w:rPr>
          <w:rFonts w:hint="eastAsia"/>
          <w:lang w:val="ru-RU"/>
        </w:rPr>
        <w:instrText>424-4</w:instrText>
      </w:r>
      <w:r w:rsidR="00657642">
        <w:rPr>
          <w:rFonts w:hint="eastAsia"/>
        </w:rPr>
        <w:instrText>c</w:instrText>
      </w:r>
      <w:r w:rsidR="00657642" w:rsidRPr="00AD6788">
        <w:rPr>
          <w:rFonts w:hint="eastAsia"/>
          <w:lang w:val="ru-RU"/>
        </w:rPr>
        <w:instrText>7</w:instrText>
      </w:r>
      <w:r w:rsidR="00657642">
        <w:rPr>
          <w:rFonts w:hint="eastAsia"/>
        </w:rPr>
        <w:instrText>d</w:instrText>
      </w:r>
      <w:r w:rsidR="00657642" w:rsidRPr="00AD6788">
        <w:rPr>
          <w:rFonts w:hint="eastAsia"/>
          <w:lang w:val="ru-RU"/>
        </w:rPr>
        <w:instrText>-</w:instrText>
      </w:r>
      <w:r w:rsidR="00657642">
        <w:rPr>
          <w:rFonts w:hint="eastAsia"/>
        </w:rPr>
        <w:instrText>ab</w:instrText>
      </w:r>
      <w:r w:rsidR="00657642" w:rsidRPr="00AD6788">
        <w:rPr>
          <w:rFonts w:hint="eastAsia"/>
          <w:lang w:val="ru-RU"/>
        </w:rPr>
        <w:instrText>1</w:instrText>
      </w:r>
      <w:r w:rsidR="00657642">
        <w:rPr>
          <w:rFonts w:hint="eastAsia"/>
        </w:rPr>
        <w:instrText>c</w:instrText>
      </w:r>
      <w:r w:rsidR="00657642" w:rsidRPr="00AD6788">
        <w:rPr>
          <w:rFonts w:hint="eastAsia"/>
          <w:lang w:val="ru-RU"/>
        </w:rPr>
        <w:instrText>-</w:instrText>
      </w:r>
      <w:r w:rsidR="00657642">
        <w:rPr>
          <w:rFonts w:hint="eastAsia"/>
        </w:rPr>
        <w:instrText>fe</w:instrText>
      </w:r>
      <w:r w:rsidR="00657642" w:rsidRPr="00AD6788">
        <w:rPr>
          <w:rFonts w:hint="eastAsia"/>
          <w:lang w:val="ru-RU"/>
        </w:rPr>
        <w:instrText>667697</w:instrText>
      </w:r>
      <w:r w:rsidR="00657642">
        <w:rPr>
          <w:rFonts w:hint="eastAsia"/>
        </w:rPr>
        <w:instrText>ab</w:instrText>
      </w:r>
      <w:r w:rsidR="00657642" w:rsidRPr="00AD6788">
        <w:rPr>
          <w:rFonts w:hint="eastAsia"/>
          <w:lang w:val="ru-RU"/>
        </w:rPr>
        <w:instrText>02"]}],"</w:instrText>
      </w:r>
      <w:r w:rsidR="00657642">
        <w:rPr>
          <w:rFonts w:hint="eastAsia"/>
        </w:rPr>
        <w:instrText>mendeley</w:instrText>
      </w:r>
      <w:r w:rsidR="00657642" w:rsidRPr="00AD6788">
        <w:rPr>
          <w:rFonts w:hint="eastAsia"/>
          <w:lang w:val="ru-RU"/>
        </w:rPr>
        <w:instrText>":{"</w:instrText>
      </w:r>
      <w:r w:rsidR="00657642">
        <w:rPr>
          <w:rFonts w:hint="eastAsia"/>
        </w:rPr>
        <w:instrText>formattedCitation</w:instrText>
      </w:r>
      <w:r w:rsidR="00657642" w:rsidRPr="00AD6788">
        <w:rPr>
          <w:rFonts w:hint="eastAsia"/>
          <w:lang w:val="ru-RU"/>
        </w:rPr>
        <w:instrText>":"[44]","</w:instrText>
      </w:r>
      <w:r w:rsidR="00657642">
        <w:rPr>
          <w:rFonts w:hint="eastAsia"/>
        </w:rPr>
        <w:instrText>plainTextFormattedCitation</w:instrText>
      </w:r>
      <w:r w:rsidR="00657642" w:rsidRPr="00AD6788">
        <w:rPr>
          <w:rFonts w:hint="eastAsia"/>
          <w:lang w:val="ru-RU"/>
        </w:rPr>
        <w:instrText>":"[44]","</w:instrText>
      </w:r>
      <w:r w:rsidR="00657642">
        <w:rPr>
          <w:rFonts w:hint="eastAsia"/>
        </w:rPr>
        <w:instrText>previouslyFormattedCitation</w:instrText>
      </w:r>
      <w:r w:rsidR="00657642" w:rsidRPr="00AD6788">
        <w:rPr>
          <w:rFonts w:hint="eastAsia"/>
          <w:lang w:val="ru-RU"/>
        </w:rPr>
        <w:instrText>":"[44]"},"</w:instrText>
      </w:r>
      <w:r w:rsidR="00657642">
        <w:rPr>
          <w:rFonts w:hint="eastAsia"/>
        </w:rPr>
        <w:instrText>properties</w:instrText>
      </w:r>
      <w:r w:rsidR="00657642" w:rsidRPr="00AD6788">
        <w:rPr>
          <w:rFonts w:hint="eastAsia"/>
          <w:lang w:val="ru-RU"/>
        </w:rPr>
        <w:instrText>":{"</w:instrText>
      </w:r>
      <w:r w:rsidR="00657642">
        <w:rPr>
          <w:rFonts w:hint="eastAsia"/>
        </w:rPr>
        <w:instrText>noteIndex</w:instrText>
      </w:r>
      <w:r w:rsidR="00657642" w:rsidRPr="00AD6788">
        <w:rPr>
          <w:rFonts w:hint="eastAsia"/>
          <w:lang w:val="ru-RU"/>
        </w:rPr>
        <w:instrText>":0},"</w:instrText>
      </w:r>
      <w:r w:rsidR="00657642">
        <w:rPr>
          <w:rFonts w:hint="eastAsia"/>
        </w:rPr>
        <w:instrText>schema</w:instrText>
      </w:r>
      <w:r w:rsidR="00657642" w:rsidRPr="00AD6788">
        <w:rPr>
          <w:rFonts w:hint="eastAsia"/>
          <w:lang w:val="ru-RU"/>
        </w:rPr>
        <w:instrText>":"</w:instrText>
      </w:r>
      <w:r w:rsidR="00657642">
        <w:rPr>
          <w:rFonts w:hint="eastAsia"/>
        </w:rPr>
        <w:instrText>https</w:instrText>
      </w:r>
      <w:r w:rsidR="00657642" w:rsidRPr="00AD6788">
        <w:rPr>
          <w:rFonts w:hint="eastAsia"/>
          <w:lang w:val="ru-RU"/>
        </w:rPr>
        <w:instrText>://</w:instrText>
      </w:r>
      <w:r w:rsidR="00657642">
        <w:rPr>
          <w:rFonts w:hint="eastAsia"/>
        </w:rPr>
        <w:instrText>github</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style</w:instrText>
      </w:r>
      <w:r w:rsidR="00657642" w:rsidRPr="00AD6788">
        <w:rPr>
          <w:rFonts w:hint="eastAsia"/>
          <w:lang w:val="ru-RU"/>
        </w:rPr>
        <w:instrText>-</w:instrText>
      </w:r>
      <w:r w:rsidR="00657642">
        <w:rPr>
          <w:rFonts w:hint="eastAsia"/>
        </w:rPr>
        <w:instrText>language</w:instrText>
      </w:r>
      <w:r w:rsidR="00657642" w:rsidRPr="00AD6788">
        <w:rPr>
          <w:rFonts w:hint="eastAsia"/>
          <w:lang w:val="ru-RU"/>
        </w:rPr>
        <w:instrText>/</w:instrText>
      </w:r>
      <w:r w:rsidR="00657642">
        <w:rPr>
          <w:rFonts w:hint="eastAsia"/>
        </w:rPr>
        <w:instrText>schema</w:instrText>
      </w:r>
      <w:r w:rsidR="00657642" w:rsidRPr="00AD6788">
        <w:rPr>
          <w:rFonts w:hint="eastAsia"/>
          <w:lang w:val="ru-RU"/>
        </w:rPr>
        <w:instrText>/</w:instrText>
      </w:r>
      <w:r w:rsidR="00657642">
        <w:rPr>
          <w:rFonts w:hint="eastAsia"/>
        </w:rPr>
        <w:instrText>raw</w:instrText>
      </w:r>
      <w:r w:rsidR="00657642" w:rsidRPr="00AD6788">
        <w:rPr>
          <w:rFonts w:hint="eastAsia"/>
          <w:lang w:val="ru-RU"/>
        </w:rPr>
        <w:instrText>/</w:instrText>
      </w:r>
      <w:r w:rsidR="00657642">
        <w:rPr>
          <w:rFonts w:hint="eastAsia"/>
        </w:rPr>
        <w:instrText>master</w:instrText>
      </w:r>
      <w:r w:rsidR="00657642" w:rsidRPr="00AD6788">
        <w:rPr>
          <w:rFonts w:hint="eastAsia"/>
          <w:lang w:val="ru-RU"/>
        </w:rPr>
        <w:instrText>/</w:instrText>
      </w:r>
      <w:r w:rsidR="00657642">
        <w:rPr>
          <w:rFonts w:hint="eastAsia"/>
        </w:rPr>
        <w:instrText>csl</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json</w:instrText>
      </w:r>
      <w:r w:rsidR="00657642" w:rsidRPr="00AD6788">
        <w:rPr>
          <w:rFonts w:hint="eastAsia"/>
          <w:lang w:val="ru-RU"/>
        </w:rPr>
        <w:instrText>"}</w:instrText>
      </w:r>
      <w:r w:rsidR="000D6F30" w:rsidRPr="00121ED5">
        <w:fldChar w:fldCharType="separate"/>
      </w:r>
      <w:bookmarkStart w:id="45" w:name="__Fieldmark__1230_1916665525"/>
      <w:r w:rsidR="003F03BD" w:rsidRPr="003F03BD">
        <w:rPr>
          <w:rFonts w:ascii="Times New Roman" w:hAnsi="Times New Roman" w:cs="Times New Roman"/>
          <w:noProof/>
          <w:sz w:val="28"/>
          <w:szCs w:val="28"/>
          <w:lang w:val="ru-RU"/>
        </w:rPr>
        <w:t>[44]</w:t>
      </w:r>
      <w:r w:rsidR="000D6F30" w:rsidRPr="00121ED5">
        <w:fldChar w:fldCharType="end"/>
      </w:r>
      <w:bookmarkEnd w:id="45"/>
      <w:r w:rsidR="000D6F30" w:rsidRPr="00121ED5">
        <w:rPr>
          <w:rFonts w:ascii="Times New Roman" w:hAnsi="Times New Roman" w:cs="Times New Roman"/>
          <w:sz w:val="28"/>
          <w:szCs w:val="28"/>
          <w:lang w:val="ru-RU"/>
        </w:rPr>
        <w:t xml:space="preserve">. </w:t>
      </w:r>
      <w:r w:rsidRPr="00890124">
        <w:rPr>
          <w:rFonts w:ascii="Times New Roman" w:hAnsi="Times New Roman" w:cs="Times New Roman"/>
          <w:sz w:val="28"/>
          <w:szCs w:val="28"/>
          <w:lang w:val="ru-RU"/>
        </w:rPr>
        <w:t>Обычно ощущение кома в горле может быть связано с отраженными болями при эзофагите, дискоординацией мышц пищевода или прямым раздражающим действием рефлюктата на гортаноглотку. Несколько трудов предоставил значимую связь между патологическим рефлюксом и появлением кома в горле. В разных исследованиях было выявлено, что у 73-92% пациентов, страдающих от ощущения кома в горле, был диагностирован ЛФР</w:t>
      </w:r>
      <w:r w:rsidR="00081A4C">
        <w:rPr>
          <w:rFonts w:ascii="Times New Roman" w:hAnsi="Times New Roman" w:cs="Times New Roman"/>
          <w:sz w:val="28"/>
          <w:szCs w:val="28"/>
          <w:lang w:val="ru-RU"/>
        </w:rPr>
        <w:t xml:space="preserve"> </w:t>
      </w:r>
      <w:r w:rsidR="000D6F30" w:rsidRPr="004C6E5C">
        <w:fldChar w:fldCharType="begin" w:fldLock="1"/>
      </w:r>
      <w:r w:rsidR="00657642" w:rsidRPr="004C6E5C">
        <w:rPr>
          <w:rFonts w:hint="eastAsia"/>
        </w:rPr>
        <w:instrText>ADDIN</w:instrText>
      </w:r>
      <w:r w:rsidR="00657642" w:rsidRPr="004C6E5C">
        <w:rPr>
          <w:rFonts w:hint="eastAsia"/>
          <w:lang w:val="ru-RU"/>
        </w:rPr>
        <w:instrText xml:space="preserve"> </w:instrText>
      </w:r>
      <w:r w:rsidR="00657642" w:rsidRPr="004C6E5C">
        <w:rPr>
          <w:rFonts w:hint="eastAsia"/>
        </w:rPr>
        <w:instrText>CSL</w:instrText>
      </w:r>
      <w:r w:rsidR="00657642" w:rsidRPr="004C6E5C">
        <w:rPr>
          <w:rFonts w:hint="eastAsia"/>
          <w:lang w:val="ru-RU"/>
        </w:rPr>
        <w:instrText>_</w:instrText>
      </w:r>
      <w:r w:rsidR="00657642" w:rsidRPr="004C6E5C">
        <w:rPr>
          <w:rFonts w:hint="eastAsia"/>
        </w:rPr>
        <w:instrText>CITATION</w:instrText>
      </w:r>
      <w:r w:rsidR="00657642" w:rsidRPr="004C6E5C">
        <w:rPr>
          <w:rFonts w:hint="eastAsia"/>
          <w:lang w:val="ru-RU"/>
        </w:rPr>
        <w:instrText xml:space="preserve"> {"</w:instrText>
      </w:r>
      <w:r w:rsidR="00657642" w:rsidRPr="004C6E5C">
        <w:rPr>
          <w:rFonts w:hint="eastAsia"/>
        </w:rPr>
        <w:instrText>citationItems</w:instrText>
      </w:r>
      <w:r w:rsidR="00657642" w:rsidRPr="004C6E5C">
        <w:rPr>
          <w:rFonts w:hint="eastAsia"/>
          <w:lang w:val="ru-RU"/>
        </w:rPr>
        <w:instrText>":[{"</w:instrText>
      </w:r>
      <w:r w:rsidR="00657642" w:rsidRPr="004C6E5C">
        <w:rPr>
          <w:rFonts w:hint="eastAsia"/>
        </w:rPr>
        <w:instrText>id</w:instrText>
      </w:r>
      <w:r w:rsidR="00657642" w:rsidRPr="004C6E5C">
        <w:rPr>
          <w:rFonts w:hint="eastAsia"/>
          <w:lang w:val="ru-RU"/>
        </w:rPr>
        <w:instrText>":"</w:instrText>
      </w:r>
      <w:r w:rsidR="00657642" w:rsidRPr="004C6E5C">
        <w:rPr>
          <w:rFonts w:hint="eastAsia"/>
        </w:rPr>
        <w:instrText>ITEM</w:instrText>
      </w:r>
      <w:r w:rsidR="00657642" w:rsidRPr="004C6E5C">
        <w:rPr>
          <w:rFonts w:hint="eastAsia"/>
          <w:lang w:val="ru-RU"/>
        </w:rPr>
        <w:instrText>-1","</w:instrText>
      </w:r>
      <w:r w:rsidR="00657642" w:rsidRPr="004C6E5C">
        <w:rPr>
          <w:rFonts w:hint="eastAsia"/>
        </w:rPr>
        <w:instrText>itemData</w:instrText>
      </w:r>
      <w:r w:rsidR="00657642" w:rsidRPr="004C6E5C">
        <w:rPr>
          <w:rFonts w:hint="eastAsia"/>
          <w:lang w:val="ru-RU"/>
        </w:rPr>
        <w:instrText>":{"</w:instrText>
      </w:r>
      <w:r w:rsidR="00657642" w:rsidRPr="004C6E5C">
        <w:rPr>
          <w:rFonts w:hint="eastAsia"/>
        </w:rPr>
        <w:instrText>DOI</w:instrText>
      </w:r>
      <w:r w:rsidR="00657642" w:rsidRPr="004C6E5C">
        <w:rPr>
          <w:rFonts w:hint="eastAsia"/>
          <w:lang w:val="ru-RU"/>
        </w:rPr>
        <w:instrText>":"10.3748/</w:instrText>
      </w:r>
      <w:r w:rsidR="00657642" w:rsidRPr="004C6E5C">
        <w:rPr>
          <w:rFonts w:hint="eastAsia"/>
        </w:rPr>
        <w:instrText>wjg</w:instrText>
      </w:r>
      <w:r w:rsidR="00657642" w:rsidRPr="004C6E5C">
        <w:rPr>
          <w:rFonts w:hint="eastAsia"/>
          <w:lang w:val="ru-RU"/>
        </w:rPr>
        <w:instrText>.</w:instrText>
      </w:r>
      <w:r w:rsidR="00657642" w:rsidRPr="004C6E5C">
        <w:rPr>
          <w:rFonts w:hint="eastAsia"/>
        </w:rPr>
        <w:instrText>v</w:instrText>
      </w:r>
      <w:r w:rsidR="00657642" w:rsidRPr="004C6E5C">
        <w:rPr>
          <w:rFonts w:hint="eastAsia"/>
          <w:lang w:val="ru-RU"/>
        </w:rPr>
        <w:instrText>18.</w:instrText>
      </w:r>
      <w:r w:rsidR="00657642" w:rsidRPr="004C6E5C">
        <w:rPr>
          <w:rFonts w:hint="eastAsia"/>
        </w:rPr>
        <w:instrText>i</w:instrText>
      </w:r>
      <w:r w:rsidR="00657642" w:rsidRPr="004C6E5C">
        <w:rPr>
          <w:rFonts w:hint="eastAsia"/>
          <w:lang w:val="ru-RU"/>
        </w:rPr>
        <w:instrText>20.2462","</w:instrText>
      </w:r>
      <w:r w:rsidR="00657642" w:rsidRPr="004C6E5C">
        <w:rPr>
          <w:rFonts w:hint="eastAsia"/>
        </w:rPr>
        <w:instrText>ISSN</w:instrText>
      </w:r>
      <w:r w:rsidR="00657642" w:rsidRPr="004C6E5C">
        <w:rPr>
          <w:rFonts w:hint="eastAsia"/>
          <w:lang w:val="ru-RU"/>
        </w:rPr>
        <w:instrText>":"2219-2840 (</w:instrText>
      </w:r>
      <w:r w:rsidR="00657642" w:rsidRPr="004C6E5C">
        <w:rPr>
          <w:rFonts w:hint="eastAsia"/>
        </w:rPr>
        <w:instrText>Electronic</w:instrText>
      </w:r>
      <w:r w:rsidR="00657642" w:rsidRPr="004C6E5C">
        <w:rPr>
          <w:rFonts w:hint="eastAsia"/>
          <w:lang w:val="ru-RU"/>
        </w:rPr>
        <w:instrText>)","</w:instrText>
      </w:r>
      <w:r w:rsidR="00657642" w:rsidRPr="004C6E5C">
        <w:rPr>
          <w:rFonts w:hint="eastAsia"/>
        </w:rPr>
        <w:instrText>PMID</w:instrText>
      </w:r>
      <w:r w:rsidR="00657642" w:rsidRPr="004C6E5C">
        <w:rPr>
          <w:rFonts w:hint="eastAsia"/>
          <w:lang w:val="ru-RU"/>
        </w:rPr>
        <w:instrText>":"22654443","</w:instrText>
      </w:r>
      <w:r w:rsidR="00657642" w:rsidRPr="004C6E5C">
        <w:rPr>
          <w:rFonts w:hint="eastAsia"/>
        </w:rPr>
        <w:instrText>abstract</w:instrText>
      </w:r>
      <w:r w:rsidR="00657642" w:rsidRPr="004C6E5C">
        <w:rPr>
          <w:rFonts w:hint="eastAsia"/>
          <w:lang w:val="ru-RU"/>
        </w:rPr>
        <w:instrText>":"</w:instrText>
      </w:r>
      <w:r w:rsidR="00657642" w:rsidRPr="004C6E5C">
        <w:rPr>
          <w:rFonts w:hint="eastAsia"/>
        </w:rPr>
        <w:instrText>Globus</w:instrText>
      </w:r>
      <w:r w:rsidR="00657642" w:rsidRPr="004C6E5C">
        <w:rPr>
          <w:rFonts w:hint="eastAsia"/>
          <w:lang w:val="ru-RU"/>
        </w:rPr>
        <w:instrText xml:space="preserve"> </w:instrText>
      </w:r>
      <w:r w:rsidR="00657642" w:rsidRPr="004C6E5C">
        <w:rPr>
          <w:rFonts w:hint="eastAsia"/>
        </w:rPr>
        <w:instrText>is</w:instrText>
      </w:r>
      <w:r w:rsidR="00657642" w:rsidRPr="004C6E5C">
        <w:rPr>
          <w:rFonts w:hint="eastAsia"/>
          <w:lang w:val="ru-RU"/>
        </w:rPr>
        <w:instrText xml:space="preserve"> </w:instrText>
      </w:r>
      <w:r w:rsidR="00657642" w:rsidRPr="004C6E5C">
        <w:rPr>
          <w:rFonts w:hint="eastAsia"/>
        </w:rPr>
        <w:instrText>a</w:instrText>
      </w:r>
      <w:r w:rsidR="00657642" w:rsidRPr="004C6E5C">
        <w:rPr>
          <w:rFonts w:hint="eastAsia"/>
          <w:lang w:val="ru-RU"/>
        </w:rPr>
        <w:instrText xml:space="preserve"> </w:instrText>
      </w:r>
      <w:r w:rsidR="00657642" w:rsidRPr="004C6E5C">
        <w:rPr>
          <w:rFonts w:hint="eastAsia"/>
        </w:rPr>
        <w:instrText>persistent</w:instrText>
      </w:r>
      <w:r w:rsidR="00657642" w:rsidRPr="004C6E5C">
        <w:rPr>
          <w:rFonts w:hint="eastAsia"/>
          <w:lang w:val="ru-RU"/>
        </w:rPr>
        <w:instrText xml:space="preserve"> </w:instrText>
      </w:r>
      <w:r w:rsidR="00657642" w:rsidRPr="004C6E5C">
        <w:rPr>
          <w:rFonts w:hint="eastAsia"/>
        </w:rPr>
        <w:instrText>or</w:instrText>
      </w:r>
      <w:r w:rsidR="00657642" w:rsidRPr="004C6E5C">
        <w:rPr>
          <w:rFonts w:hint="eastAsia"/>
          <w:lang w:val="ru-RU"/>
        </w:rPr>
        <w:instrText xml:space="preserve"> </w:instrText>
      </w:r>
      <w:r w:rsidR="00657642" w:rsidRPr="004C6E5C">
        <w:rPr>
          <w:rFonts w:hint="eastAsia"/>
        </w:rPr>
        <w:instrText>intermittent</w:instrText>
      </w:r>
      <w:r w:rsidR="00657642" w:rsidRPr="004C6E5C">
        <w:rPr>
          <w:rFonts w:hint="eastAsia"/>
          <w:lang w:val="ru-RU"/>
        </w:rPr>
        <w:instrText xml:space="preserve"> </w:instrText>
      </w:r>
      <w:r w:rsidR="00657642" w:rsidRPr="004C6E5C">
        <w:rPr>
          <w:rFonts w:hint="eastAsia"/>
        </w:rPr>
        <w:instrText>non</w:instrText>
      </w:r>
      <w:r w:rsidR="00657642" w:rsidRPr="004C6E5C">
        <w:rPr>
          <w:rFonts w:hint="eastAsia"/>
          <w:lang w:val="ru-RU"/>
        </w:rPr>
        <w:instrText>-</w:instrText>
      </w:r>
      <w:r w:rsidR="00657642" w:rsidRPr="004C6E5C">
        <w:rPr>
          <w:rFonts w:hint="eastAsia"/>
        </w:rPr>
        <w:instrText>painful</w:instrText>
      </w:r>
      <w:r w:rsidR="00657642" w:rsidRPr="004C6E5C">
        <w:rPr>
          <w:rFonts w:hint="eastAsia"/>
          <w:lang w:val="ru-RU"/>
        </w:rPr>
        <w:instrText xml:space="preserve"> </w:instrText>
      </w:r>
      <w:r w:rsidR="00657642" w:rsidRPr="004C6E5C">
        <w:rPr>
          <w:rFonts w:hint="eastAsia"/>
        </w:rPr>
        <w:instrText>sensation</w:instrText>
      </w:r>
      <w:r w:rsidR="00657642" w:rsidRPr="004C6E5C">
        <w:rPr>
          <w:rFonts w:hint="eastAsia"/>
          <w:lang w:val="ru-RU"/>
        </w:rPr>
        <w:instrText xml:space="preserve"> </w:instrText>
      </w:r>
      <w:r w:rsidR="00657642" w:rsidRPr="004C6E5C">
        <w:rPr>
          <w:rFonts w:hint="eastAsia"/>
        </w:rPr>
        <w:instrText>of</w:instrText>
      </w:r>
      <w:r w:rsidR="00657642" w:rsidRPr="004C6E5C">
        <w:rPr>
          <w:rFonts w:hint="eastAsia"/>
          <w:lang w:val="ru-RU"/>
        </w:rPr>
        <w:instrText xml:space="preserve"> </w:instrText>
      </w:r>
      <w:r w:rsidR="00657642" w:rsidRPr="004C6E5C">
        <w:rPr>
          <w:rFonts w:hint="eastAsia"/>
        </w:rPr>
        <w:instrText>a</w:instrText>
      </w:r>
      <w:r w:rsidR="00657642" w:rsidRPr="004C6E5C">
        <w:rPr>
          <w:rFonts w:hint="eastAsia"/>
          <w:lang w:val="ru-RU"/>
        </w:rPr>
        <w:instrText xml:space="preserve"> </w:instrText>
      </w:r>
      <w:r w:rsidR="00657642" w:rsidRPr="004C6E5C">
        <w:rPr>
          <w:rFonts w:hint="eastAsia"/>
        </w:rPr>
        <w:instrText>lump</w:instrText>
      </w:r>
      <w:r w:rsidR="00657642" w:rsidRPr="004C6E5C">
        <w:rPr>
          <w:rFonts w:hint="eastAsia"/>
          <w:lang w:val="ru-RU"/>
        </w:rPr>
        <w:instrText xml:space="preserve"> </w:instrText>
      </w:r>
      <w:r w:rsidR="00657642" w:rsidRPr="004C6E5C">
        <w:rPr>
          <w:rFonts w:hint="eastAsia"/>
        </w:rPr>
        <w:instrText>or</w:instrText>
      </w:r>
      <w:r w:rsidR="00657642" w:rsidRPr="004C6E5C">
        <w:rPr>
          <w:rFonts w:hint="eastAsia"/>
          <w:lang w:val="ru-RU"/>
        </w:rPr>
        <w:instrText xml:space="preserve"> </w:instrText>
      </w:r>
      <w:r w:rsidR="00657642" w:rsidRPr="004C6E5C">
        <w:rPr>
          <w:rFonts w:hint="eastAsia"/>
        </w:rPr>
        <w:instrText>foreign</w:instrText>
      </w:r>
      <w:r w:rsidR="00657642" w:rsidRPr="004C6E5C">
        <w:rPr>
          <w:rFonts w:hint="eastAsia"/>
          <w:lang w:val="ru-RU"/>
        </w:rPr>
        <w:instrText xml:space="preserve">  </w:instrText>
      </w:r>
      <w:r w:rsidR="00657642" w:rsidRPr="004C6E5C">
        <w:rPr>
          <w:rFonts w:hint="eastAsia"/>
        </w:rPr>
        <w:instrText>body</w:instrText>
      </w:r>
      <w:r w:rsidR="00657642" w:rsidRPr="004C6E5C">
        <w:rPr>
          <w:rFonts w:hint="eastAsia"/>
          <w:lang w:val="ru-RU"/>
        </w:rPr>
        <w:instrText xml:space="preserve"> </w:instrText>
      </w:r>
      <w:r w:rsidR="00657642" w:rsidRPr="004C6E5C">
        <w:rPr>
          <w:rFonts w:hint="eastAsia"/>
        </w:rPr>
        <w:instrText>in</w:instrText>
      </w:r>
      <w:r w:rsidR="00657642" w:rsidRPr="004C6E5C">
        <w:rPr>
          <w:rFonts w:hint="eastAsia"/>
          <w:lang w:val="ru-RU"/>
        </w:rPr>
        <w:instrText xml:space="preserve"> </w:instrText>
      </w:r>
      <w:r w:rsidR="00657642" w:rsidRPr="004C6E5C">
        <w:rPr>
          <w:rFonts w:hint="eastAsia"/>
        </w:rPr>
        <w:instrText>the</w:instrText>
      </w:r>
      <w:r w:rsidR="00657642" w:rsidRPr="004C6E5C">
        <w:rPr>
          <w:rFonts w:hint="eastAsia"/>
          <w:lang w:val="ru-RU"/>
        </w:rPr>
        <w:instrText xml:space="preserve"> </w:instrText>
      </w:r>
      <w:r w:rsidR="00657642" w:rsidRPr="004C6E5C">
        <w:rPr>
          <w:rFonts w:hint="eastAsia"/>
        </w:rPr>
        <w:instrText>throat</w:instrText>
      </w:r>
      <w:r w:rsidR="00657642" w:rsidRPr="004C6E5C">
        <w:rPr>
          <w:rFonts w:hint="eastAsia"/>
          <w:lang w:val="ru-RU"/>
        </w:rPr>
        <w:instrText xml:space="preserve">. </w:instrText>
      </w:r>
      <w:r w:rsidR="00657642" w:rsidRPr="004C6E5C">
        <w:rPr>
          <w:rFonts w:hint="eastAsia"/>
        </w:rPr>
        <w:instrText>It</w:instrText>
      </w:r>
      <w:r w:rsidR="00657642" w:rsidRPr="004C6E5C">
        <w:rPr>
          <w:rFonts w:hint="eastAsia"/>
          <w:lang w:val="ru-RU"/>
        </w:rPr>
        <w:instrText xml:space="preserve"> </w:instrText>
      </w:r>
      <w:r w:rsidR="00657642" w:rsidRPr="004C6E5C">
        <w:rPr>
          <w:rFonts w:hint="eastAsia"/>
        </w:rPr>
        <w:instrText>is</w:instrText>
      </w:r>
      <w:r w:rsidR="00657642" w:rsidRPr="004C6E5C">
        <w:rPr>
          <w:rFonts w:hint="eastAsia"/>
          <w:lang w:val="ru-RU"/>
        </w:rPr>
        <w:instrText xml:space="preserve"> </w:instrText>
      </w:r>
      <w:r w:rsidR="00657642" w:rsidRPr="004C6E5C">
        <w:rPr>
          <w:rFonts w:hint="eastAsia"/>
        </w:rPr>
        <w:instrText>a</w:instrText>
      </w:r>
      <w:r w:rsidR="00657642" w:rsidRPr="004C6E5C">
        <w:rPr>
          <w:rFonts w:hint="eastAsia"/>
          <w:lang w:val="ru-RU"/>
        </w:rPr>
        <w:instrText xml:space="preserve"> </w:instrText>
      </w:r>
      <w:r w:rsidR="00657642" w:rsidRPr="004C6E5C">
        <w:rPr>
          <w:rFonts w:hint="eastAsia"/>
        </w:rPr>
        <w:instrText>commonly</w:instrText>
      </w:r>
      <w:r w:rsidR="00657642" w:rsidRPr="004C6E5C">
        <w:rPr>
          <w:rFonts w:hint="eastAsia"/>
          <w:lang w:val="ru-RU"/>
        </w:rPr>
        <w:instrText xml:space="preserve"> </w:instrText>
      </w:r>
      <w:r w:rsidR="00657642" w:rsidRPr="004C6E5C">
        <w:rPr>
          <w:rFonts w:hint="eastAsia"/>
        </w:rPr>
        <w:instrText>encountered</w:instrText>
      </w:r>
      <w:r w:rsidR="00657642" w:rsidRPr="004C6E5C">
        <w:rPr>
          <w:rFonts w:hint="eastAsia"/>
          <w:lang w:val="ru-RU"/>
        </w:rPr>
        <w:instrText xml:space="preserve"> </w:instrText>
      </w:r>
      <w:r w:rsidR="00657642" w:rsidRPr="004C6E5C">
        <w:rPr>
          <w:rFonts w:hint="eastAsia"/>
        </w:rPr>
        <w:instrText>clinical</w:instrText>
      </w:r>
      <w:r w:rsidR="00657642" w:rsidRPr="004C6E5C">
        <w:rPr>
          <w:rFonts w:hint="eastAsia"/>
          <w:lang w:val="ru-RU"/>
        </w:rPr>
        <w:instrText xml:space="preserve"> </w:instrText>
      </w:r>
      <w:r w:rsidR="00657642" w:rsidRPr="004C6E5C">
        <w:rPr>
          <w:rFonts w:hint="eastAsia"/>
        </w:rPr>
        <w:instrText>condition</w:instrText>
      </w:r>
      <w:r w:rsidR="00657642" w:rsidRPr="004C6E5C">
        <w:rPr>
          <w:rFonts w:hint="eastAsia"/>
          <w:lang w:val="ru-RU"/>
        </w:rPr>
        <w:instrText xml:space="preserve"> </w:instrText>
      </w:r>
      <w:r w:rsidR="00657642" w:rsidRPr="004C6E5C">
        <w:rPr>
          <w:rFonts w:hint="eastAsia"/>
        </w:rPr>
        <w:instrText>that</w:instrText>
      </w:r>
      <w:r w:rsidR="00657642" w:rsidRPr="004C6E5C">
        <w:rPr>
          <w:rFonts w:hint="eastAsia"/>
          <w:lang w:val="ru-RU"/>
        </w:rPr>
        <w:instrText xml:space="preserve"> </w:instrText>
      </w:r>
      <w:r w:rsidR="00657642" w:rsidRPr="004C6E5C">
        <w:rPr>
          <w:rFonts w:hint="eastAsia"/>
        </w:rPr>
        <w:instrText>is</w:instrText>
      </w:r>
      <w:r w:rsidR="00657642" w:rsidRPr="004C6E5C">
        <w:rPr>
          <w:rFonts w:hint="eastAsia"/>
          <w:lang w:val="ru-RU"/>
        </w:rPr>
        <w:instrText xml:space="preserve"> </w:instrText>
      </w:r>
      <w:r w:rsidR="00657642" w:rsidRPr="004C6E5C">
        <w:rPr>
          <w:rFonts w:hint="eastAsia"/>
        </w:rPr>
        <w:instrText>usually</w:instrText>
      </w:r>
      <w:r w:rsidR="00657642" w:rsidRPr="004C6E5C">
        <w:rPr>
          <w:rFonts w:hint="eastAsia"/>
          <w:lang w:val="ru-RU"/>
        </w:rPr>
        <w:instrText xml:space="preserve"> </w:instrText>
      </w:r>
      <w:r w:rsidR="00657642" w:rsidRPr="004C6E5C">
        <w:rPr>
          <w:rFonts w:hint="eastAsia"/>
        </w:rPr>
        <w:instrText>long</w:instrText>
      </w:r>
      <w:r w:rsidR="00657642" w:rsidRPr="004C6E5C">
        <w:rPr>
          <w:rFonts w:hint="eastAsia"/>
          <w:lang w:val="ru-RU"/>
        </w:rPr>
        <w:instrText>-</w:instrText>
      </w:r>
      <w:r w:rsidR="00657642" w:rsidRPr="004C6E5C">
        <w:rPr>
          <w:rFonts w:hint="eastAsia"/>
        </w:rPr>
        <w:instrText>lasting</w:instrText>
      </w:r>
      <w:r w:rsidR="00657642" w:rsidRPr="004C6E5C">
        <w:rPr>
          <w:rFonts w:hint="eastAsia"/>
          <w:lang w:val="ru-RU"/>
        </w:rPr>
        <w:instrText xml:space="preserve">, </w:instrText>
      </w:r>
      <w:r w:rsidR="00657642" w:rsidRPr="004C6E5C">
        <w:rPr>
          <w:rFonts w:hint="eastAsia"/>
        </w:rPr>
        <w:instrText>difficult</w:instrText>
      </w:r>
      <w:r w:rsidR="00657642" w:rsidRPr="004C6E5C">
        <w:rPr>
          <w:rFonts w:hint="eastAsia"/>
          <w:lang w:val="ru-RU"/>
        </w:rPr>
        <w:instrText xml:space="preserve"> </w:instrText>
      </w:r>
      <w:r w:rsidR="00657642" w:rsidRPr="004C6E5C">
        <w:rPr>
          <w:rFonts w:hint="eastAsia"/>
        </w:rPr>
        <w:instrText>to</w:instrText>
      </w:r>
      <w:r w:rsidR="00657642" w:rsidRPr="004C6E5C">
        <w:rPr>
          <w:rFonts w:hint="eastAsia"/>
          <w:lang w:val="ru-RU"/>
        </w:rPr>
        <w:instrText xml:space="preserve"> </w:instrText>
      </w:r>
      <w:r w:rsidR="00657642" w:rsidRPr="004C6E5C">
        <w:rPr>
          <w:rFonts w:hint="eastAsia"/>
        </w:rPr>
        <w:instrText>treat</w:instrText>
      </w:r>
      <w:r w:rsidR="00657642" w:rsidRPr="004C6E5C">
        <w:rPr>
          <w:rFonts w:hint="eastAsia"/>
          <w:lang w:val="ru-RU"/>
        </w:rPr>
        <w:instrText xml:space="preserve">, </w:instrText>
      </w:r>
      <w:r w:rsidR="00657642" w:rsidRPr="004C6E5C">
        <w:rPr>
          <w:rFonts w:hint="eastAsia"/>
        </w:rPr>
        <w:instrText>and</w:instrText>
      </w:r>
      <w:r w:rsidR="00657642" w:rsidRPr="004C6E5C">
        <w:rPr>
          <w:rFonts w:hint="eastAsia"/>
          <w:lang w:val="ru-RU"/>
        </w:rPr>
        <w:instrText xml:space="preserve"> </w:instrText>
      </w:r>
      <w:r w:rsidR="00657642" w:rsidRPr="004C6E5C">
        <w:rPr>
          <w:rFonts w:hint="eastAsia"/>
        </w:rPr>
        <w:instrText>has</w:instrText>
      </w:r>
      <w:r w:rsidR="00657642" w:rsidRPr="004C6E5C">
        <w:rPr>
          <w:rFonts w:hint="eastAsia"/>
          <w:lang w:val="ru-RU"/>
        </w:rPr>
        <w:instrText xml:space="preserve"> </w:instrText>
      </w:r>
      <w:r w:rsidR="00657642" w:rsidRPr="004C6E5C">
        <w:rPr>
          <w:rFonts w:hint="eastAsia"/>
        </w:rPr>
        <w:instrText>a</w:instrText>
      </w:r>
      <w:r w:rsidR="00657642" w:rsidRPr="004C6E5C">
        <w:rPr>
          <w:rFonts w:hint="eastAsia"/>
          <w:lang w:val="ru-RU"/>
        </w:rPr>
        <w:instrText xml:space="preserve"> </w:instrText>
      </w:r>
      <w:r w:rsidR="00657642" w:rsidRPr="004C6E5C">
        <w:rPr>
          <w:rFonts w:hint="eastAsia"/>
        </w:rPr>
        <w:instrText>tendency</w:instrText>
      </w:r>
      <w:r w:rsidR="00657642" w:rsidRPr="004C6E5C">
        <w:rPr>
          <w:rFonts w:hint="eastAsia"/>
          <w:lang w:val="ru-RU"/>
        </w:rPr>
        <w:instrText xml:space="preserve"> </w:instrText>
      </w:r>
      <w:r w:rsidR="00657642" w:rsidRPr="004C6E5C">
        <w:rPr>
          <w:rFonts w:hint="eastAsia"/>
        </w:rPr>
        <w:instrText>to</w:instrText>
      </w:r>
      <w:r w:rsidR="00657642" w:rsidRPr="004C6E5C">
        <w:rPr>
          <w:rFonts w:hint="eastAsia"/>
          <w:lang w:val="ru-RU"/>
        </w:rPr>
        <w:instrText xml:space="preserve"> </w:instrText>
      </w:r>
      <w:r w:rsidR="00657642" w:rsidRPr="004C6E5C">
        <w:rPr>
          <w:rFonts w:hint="eastAsia"/>
        </w:rPr>
        <w:instrText>recur</w:instrText>
      </w:r>
      <w:r w:rsidR="00657642" w:rsidRPr="004C6E5C">
        <w:rPr>
          <w:rFonts w:hint="eastAsia"/>
          <w:lang w:val="ru-RU"/>
        </w:rPr>
        <w:instrText xml:space="preserve">. </w:instrText>
      </w:r>
      <w:r w:rsidR="00657642" w:rsidRPr="004C6E5C">
        <w:rPr>
          <w:rFonts w:hint="eastAsia"/>
        </w:rPr>
        <w:instrText>Furthermore</w:instrText>
      </w:r>
      <w:r w:rsidR="00657642" w:rsidRPr="004C6E5C">
        <w:rPr>
          <w:rFonts w:hint="eastAsia"/>
          <w:lang w:val="ru-RU"/>
        </w:rPr>
        <w:instrText xml:space="preserve">, </w:instrText>
      </w:r>
      <w:r w:rsidR="00657642" w:rsidRPr="004C6E5C">
        <w:rPr>
          <w:rFonts w:hint="eastAsia"/>
        </w:rPr>
        <w:instrText>due</w:instrText>
      </w:r>
      <w:r w:rsidR="00657642" w:rsidRPr="004C6E5C">
        <w:rPr>
          <w:rFonts w:hint="eastAsia"/>
          <w:lang w:val="ru-RU"/>
        </w:rPr>
        <w:instrText xml:space="preserve"> </w:instrText>
      </w:r>
      <w:r w:rsidR="00657642" w:rsidRPr="004C6E5C">
        <w:rPr>
          <w:rFonts w:hint="eastAsia"/>
        </w:rPr>
        <w:instrText>to</w:instrText>
      </w:r>
      <w:r w:rsidR="00657642" w:rsidRPr="004C6E5C">
        <w:rPr>
          <w:rFonts w:hint="eastAsia"/>
          <w:lang w:val="ru-RU"/>
        </w:rPr>
        <w:instrText xml:space="preserve"> </w:instrText>
      </w:r>
      <w:r w:rsidR="00657642" w:rsidRPr="004C6E5C">
        <w:rPr>
          <w:rFonts w:hint="eastAsia"/>
        </w:rPr>
        <w:instrText>the</w:instrText>
      </w:r>
      <w:r w:rsidR="00657642" w:rsidRPr="004C6E5C">
        <w:rPr>
          <w:rFonts w:hint="eastAsia"/>
          <w:lang w:val="ru-RU"/>
        </w:rPr>
        <w:instrText xml:space="preserve"> </w:instrText>
      </w:r>
      <w:r w:rsidR="00657642" w:rsidRPr="004C6E5C">
        <w:rPr>
          <w:rFonts w:hint="eastAsia"/>
        </w:rPr>
        <w:instrText>uncertain</w:instrText>
      </w:r>
      <w:r w:rsidR="00657642" w:rsidRPr="004C6E5C">
        <w:rPr>
          <w:rFonts w:hint="eastAsia"/>
          <w:lang w:val="ru-RU"/>
        </w:rPr>
        <w:instrText xml:space="preserve"> </w:instrText>
      </w:r>
      <w:r w:rsidR="00657642" w:rsidRPr="004C6E5C">
        <w:rPr>
          <w:rFonts w:hint="eastAsia"/>
        </w:rPr>
        <w:instrText>etiology</w:instrText>
      </w:r>
      <w:r w:rsidR="00657642" w:rsidRPr="004C6E5C">
        <w:rPr>
          <w:rFonts w:hint="eastAsia"/>
          <w:lang w:val="ru-RU"/>
        </w:rPr>
        <w:instrText xml:space="preserve"> </w:instrText>
      </w:r>
      <w:r w:rsidR="00657642" w:rsidRPr="004C6E5C">
        <w:rPr>
          <w:rFonts w:hint="eastAsia"/>
        </w:rPr>
        <w:instrText>of</w:instrText>
      </w:r>
      <w:r w:rsidR="00657642" w:rsidRPr="004C6E5C">
        <w:rPr>
          <w:rFonts w:hint="eastAsia"/>
          <w:lang w:val="ru-RU"/>
        </w:rPr>
        <w:instrText xml:space="preserve"> </w:instrText>
      </w:r>
      <w:r w:rsidR="00657642" w:rsidRPr="004C6E5C">
        <w:rPr>
          <w:rFonts w:hint="eastAsia"/>
        </w:rPr>
        <w:instrText>globus</w:instrText>
      </w:r>
      <w:r w:rsidR="00657642" w:rsidRPr="004C6E5C">
        <w:rPr>
          <w:rFonts w:hint="eastAsia"/>
          <w:lang w:val="ru-RU"/>
        </w:rPr>
        <w:instrText xml:space="preserve">, </w:instrText>
      </w:r>
      <w:r w:rsidR="00657642" w:rsidRPr="004C6E5C">
        <w:rPr>
          <w:rFonts w:hint="eastAsia"/>
        </w:rPr>
        <w:instrText>it</w:instrText>
      </w:r>
      <w:r w:rsidR="00657642" w:rsidRPr="004C6E5C">
        <w:rPr>
          <w:rFonts w:hint="eastAsia"/>
          <w:lang w:val="ru-RU"/>
        </w:rPr>
        <w:instrText xml:space="preserve"> </w:instrText>
      </w:r>
      <w:r w:rsidR="00657642" w:rsidRPr="004C6E5C">
        <w:rPr>
          <w:rFonts w:hint="eastAsia"/>
        </w:rPr>
        <w:instrText>remains</w:instrText>
      </w:r>
      <w:r w:rsidR="00657642" w:rsidRPr="004C6E5C">
        <w:rPr>
          <w:rFonts w:hint="eastAsia"/>
          <w:lang w:val="ru-RU"/>
        </w:rPr>
        <w:instrText xml:space="preserve"> </w:instrText>
      </w:r>
      <w:r w:rsidR="00657642" w:rsidRPr="004C6E5C">
        <w:rPr>
          <w:rFonts w:hint="eastAsia"/>
        </w:rPr>
        <w:instrText>difficult</w:instrText>
      </w:r>
      <w:r w:rsidR="00657642" w:rsidRPr="004C6E5C">
        <w:rPr>
          <w:rFonts w:hint="eastAsia"/>
          <w:lang w:val="ru-RU"/>
        </w:rPr>
        <w:instrText xml:space="preserve"> </w:instrText>
      </w:r>
      <w:r w:rsidR="00657642" w:rsidRPr="004C6E5C">
        <w:rPr>
          <w:rFonts w:hint="eastAsia"/>
        </w:rPr>
        <w:instrText>to</w:instrText>
      </w:r>
      <w:r w:rsidR="00657642" w:rsidRPr="004C6E5C">
        <w:rPr>
          <w:rFonts w:hint="eastAsia"/>
          <w:lang w:val="ru-RU"/>
        </w:rPr>
        <w:instrText xml:space="preserve"> </w:instrText>
      </w:r>
      <w:r w:rsidR="00657642" w:rsidRPr="004C6E5C">
        <w:rPr>
          <w:rFonts w:hint="eastAsia"/>
        </w:rPr>
        <w:instrText>establish</w:instrText>
      </w:r>
      <w:r w:rsidR="00657642" w:rsidRPr="004C6E5C">
        <w:rPr>
          <w:rFonts w:hint="eastAsia"/>
          <w:lang w:val="ru-RU"/>
        </w:rPr>
        <w:instrText xml:space="preserve"> </w:instrText>
      </w:r>
      <w:r w:rsidR="00657642" w:rsidRPr="004C6E5C">
        <w:rPr>
          <w:rFonts w:hint="eastAsia"/>
        </w:rPr>
        <w:instrText>standard</w:instrText>
      </w:r>
      <w:r w:rsidR="00657642" w:rsidRPr="004C6E5C">
        <w:rPr>
          <w:rFonts w:hint="eastAsia"/>
          <w:lang w:val="ru-RU"/>
        </w:rPr>
        <w:instrText xml:space="preserve"> </w:instrText>
      </w:r>
      <w:r w:rsidR="00657642" w:rsidRPr="004C6E5C">
        <w:rPr>
          <w:rFonts w:hint="eastAsia"/>
        </w:rPr>
        <w:instrText>investigation</w:instrText>
      </w:r>
      <w:r w:rsidR="00657642" w:rsidRPr="004C6E5C">
        <w:rPr>
          <w:rFonts w:hint="eastAsia"/>
          <w:lang w:val="ru-RU"/>
        </w:rPr>
        <w:instrText xml:space="preserve"> </w:instrText>
      </w:r>
      <w:r w:rsidR="00657642" w:rsidRPr="004C6E5C">
        <w:rPr>
          <w:rFonts w:hint="eastAsia"/>
        </w:rPr>
        <w:instrText>and</w:instrText>
      </w:r>
      <w:r w:rsidR="00657642" w:rsidRPr="004C6E5C">
        <w:rPr>
          <w:rFonts w:hint="eastAsia"/>
          <w:lang w:val="ru-RU"/>
        </w:rPr>
        <w:instrText xml:space="preserve"> </w:instrText>
      </w:r>
      <w:r w:rsidR="00657642" w:rsidRPr="004C6E5C">
        <w:rPr>
          <w:rFonts w:hint="eastAsia"/>
        </w:rPr>
        <w:instrText>treatment</w:instrText>
      </w:r>
      <w:r w:rsidR="00657642" w:rsidRPr="004C6E5C">
        <w:rPr>
          <w:rFonts w:hint="eastAsia"/>
          <w:lang w:val="ru-RU"/>
        </w:rPr>
        <w:instrText xml:space="preserve"> </w:instrText>
      </w:r>
      <w:r w:rsidR="00657642" w:rsidRPr="004C6E5C">
        <w:rPr>
          <w:rFonts w:hint="eastAsia"/>
        </w:rPr>
        <w:instrText>strategies</w:instrText>
      </w:r>
      <w:r w:rsidR="00657642" w:rsidRPr="004C6E5C">
        <w:rPr>
          <w:rFonts w:hint="eastAsia"/>
          <w:lang w:val="ru-RU"/>
        </w:rPr>
        <w:instrText xml:space="preserve"> </w:instrText>
      </w:r>
      <w:r w:rsidR="00657642" w:rsidRPr="004C6E5C">
        <w:rPr>
          <w:rFonts w:hint="eastAsia"/>
        </w:rPr>
        <w:instrText>for</w:instrText>
      </w:r>
      <w:r w:rsidR="00657642" w:rsidRPr="004C6E5C">
        <w:rPr>
          <w:rFonts w:hint="eastAsia"/>
          <w:lang w:val="ru-RU"/>
        </w:rPr>
        <w:instrText xml:space="preserve"> </w:instrText>
      </w:r>
      <w:r w:rsidR="00657642" w:rsidRPr="004C6E5C">
        <w:rPr>
          <w:rFonts w:hint="eastAsia"/>
        </w:rPr>
        <w:instrText>affected</w:instrText>
      </w:r>
      <w:r w:rsidR="00657642" w:rsidRPr="004C6E5C">
        <w:rPr>
          <w:rFonts w:hint="eastAsia"/>
          <w:lang w:val="ru-RU"/>
        </w:rPr>
        <w:instrText xml:space="preserve"> </w:instrText>
      </w:r>
      <w:r w:rsidR="00657642" w:rsidRPr="004C6E5C">
        <w:rPr>
          <w:rFonts w:hint="eastAsia"/>
        </w:rPr>
        <w:instrText>patients</w:instrText>
      </w:r>
      <w:r w:rsidR="00657642" w:rsidRPr="004C6E5C">
        <w:rPr>
          <w:rFonts w:hint="eastAsia"/>
          <w:lang w:val="ru-RU"/>
        </w:rPr>
        <w:instrText xml:space="preserve">. </w:instrText>
      </w:r>
      <w:r w:rsidR="00657642" w:rsidRPr="004C6E5C">
        <w:rPr>
          <w:rFonts w:hint="eastAsia"/>
        </w:rPr>
        <w:instrText>As</w:instrText>
      </w:r>
      <w:r w:rsidR="00657642" w:rsidRPr="004C6E5C">
        <w:rPr>
          <w:rFonts w:hint="eastAsia"/>
          <w:lang w:val="ru-RU"/>
        </w:rPr>
        <w:instrText xml:space="preserve"> </w:instrText>
      </w:r>
      <w:r w:rsidR="00657642" w:rsidRPr="004C6E5C">
        <w:rPr>
          <w:rFonts w:hint="eastAsia"/>
        </w:rPr>
        <w:instrText>a</w:instrText>
      </w:r>
      <w:r w:rsidR="00657642" w:rsidRPr="004C6E5C">
        <w:rPr>
          <w:rFonts w:hint="eastAsia"/>
          <w:lang w:val="ru-RU"/>
        </w:rPr>
        <w:instrText xml:space="preserve"> </w:instrText>
      </w:r>
      <w:r w:rsidR="00657642" w:rsidRPr="004C6E5C">
        <w:rPr>
          <w:rFonts w:hint="eastAsia"/>
        </w:rPr>
        <w:instrText>first</w:instrText>
      </w:r>
      <w:r w:rsidR="00657642" w:rsidRPr="004C6E5C">
        <w:rPr>
          <w:rFonts w:hint="eastAsia"/>
          <w:lang w:val="ru-RU"/>
        </w:rPr>
        <w:instrText xml:space="preserve"> </w:instrText>
      </w:r>
      <w:r w:rsidR="00657642" w:rsidRPr="004C6E5C">
        <w:rPr>
          <w:rFonts w:hint="eastAsia"/>
        </w:rPr>
        <w:instrText>step</w:instrText>
      </w:r>
      <w:r w:rsidR="00657642" w:rsidRPr="004C6E5C">
        <w:rPr>
          <w:rFonts w:hint="eastAsia"/>
          <w:lang w:val="ru-RU"/>
        </w:rPr>
        <w:instrText xml:space="preserve"> </w:instrText>
      </w:r>
      <w:r w:rsidR="00657642" w:rsidRPr="004C6E5C">
        <w:rPr>
          <w:rFonts w:hint="eastAsia"/>
        </w:rPr>
        <w:instrText>for</w:instrText>
      </w:r>
      <w:r w:rsidR="00657642" w:rsidRPr="009124CA">
        <w:rPr>
          <w:rFonts w:hint="eastAsia"/>
        </w:rPr>
        <w:instrText xml:space="preserve"> </w:instrText>
      </w:r>
      <w:r w:rsidR="00657642" w:rsidRPr="004C6E5C">
        <w:rPr>
          <w:rFonts w:hint="eastAsia"/>
        </w:rPr>
        <w:instrText>managing</w:instrText>
      </w:r>
      <w:r w:rsidR="00657642" w:rsidRPr="009124CA">
        <w:rPr>
          <w:rFonts w:hint="eastAsia"/>
        </w:rPr>
        <w:instrText xml:space="preserve"> </w:instrText>
      </w:r>
      <w:r w:rsidR="00657642" w:rsidRPr="004C6E5C">
        <w:rPr>
          <w:rFonts w:hint="eastAsia"/>
        </w:rPr>
        <w:instrText>globus</w:instrText>
      </w:r>
      <w:r w:rsidR="00657642" w:rsidRPr="009124CA">
        <w:rPr>
          <w:rFonts w:hint="eastAsia"/>
        </w:rPr>
        <w:instrText xml:space="preserve">, </w:instrText>
      </w:r>
      <w:r w:rsidR="00657642" w:rsidRPr="004C6E5C">
        <w:rPr>
          <w:rFonts w:hint="eastAsia"/>
        </w:rPr>
        <w:instrText>careful</w:instrText>
      </w:r>
      <w:r w:rsidR="00657642" w:rsidRPr="009124CA">
        <w:rPr>
          <w:rFonts w:hint="eastAsia"/>
        </w:rPr>
        <w:instrText xml:space="preserve"> </w:instrText>
      </w:r>
      <w:r w:rsidR="00657642" w:rsidRPr="004C6E5C">
        <w:rPr>
          <w:rFonts w:hint="eastAsia"/>
        </w:rPr>
        <w:instrText>history</w:instrText>
      </w:r>
      <w:r w:rsidR="00657642" w:rsidRPr="009124CA">
        <w:rPr>
          <w:rFonts w:hint="eastAsia"/>
        </w:rPr>
        <w:instrText xml:space="preserve"> </w:instrText>
      </w:r>
      <w:r w:rsidR="00657642" w:rsidRPr="004C6E5C">
        <w:rPr>
          <w:rFonts w:hint="eastAsia"/>
        </w:rPr>
        <w:instrText>taking</w:instrText>
      </w:r>
      <w:r w:rsidR="00657642" w:rsidRPr="009124CA">
        <w:rPr>
          <w:rFonts w:hint="eastAsia"/>
        </w:rPr>
        <w:instrText xml:space="preserve"> </w:instrText>
      </w:r>
      <w:r w:rsidR="00657642" w:rsidRPr="004C6E5C">
        <w:rPr>
          <w:rFonts w:hint="eastAsia"/>
        </w:rPr>
        <w:instrText>and</w:instrText>
      </w:r>
      <w:r w:rsidR="00657642" w:rsidRPr="009124CA">
        <w:rPr>
          <w:rFonts w:hint="eastAsia"/>
        </w:rPr>
        <w:instrText xml:space="preserve"> </w:instrText>
      </w:r>
      <w:r w:rsidR="00657642" w:rsidRPr="004C6E5C">
        <w:rPr>
          <w:rFonts w:hint="eastAsia"/>
        </w:rPr>
        <w:instrText>nasolaryngoscopy</w:instrText>
      </w:r>
      <w:r w:rsidR="00657642" w:rsidRPr="009124CA">
        <w:rPr>
          <w:rFonts w:hint="eastAsia"/>
        </w:rPr>
        <w:instrText xml:space="preserve"> </w:instrText>
      </w:r>
      <w:r w:rsidR="00657642" w:rsidRPr="004C6E5C">
        <w:rPr>
          <w:rFonts w:hint="eastAsia"/>
        </w:rPr>
        <w:instrText>are</w:instrText>
      </w:r>
      <w:r w:rsidR="00657642" w:rsidRPr="009124CA">
        <w:rPr>
          <w:rFonts w:hint="eastAsia"/>
        </w:rPr>
        <w:instrText xml:space="preserve"> </w:instrText>
      </w:r>
      <w:r w:rsidR="00657642" w:rsidRPr="004C6E5C">
        <w:rPr>
          <w:rFonts w:hint="eastAsia"/>
        </w:rPr>
        <w:instrText>essential</w:instrText>
      </w:r>
      <w:r w:rsidR="00657642" w:rsidRPr="009124CA">
        <w:rPr>
          <w:rFonts w:hint="eastAsia"/>
        </w:rPr>
        <w:instrText xml:space="preserve">. </w:instrText>
      </w:r>
      <w:r w:rsidR="00657642" w:rsidRPr="004C6E5C">
        <w:rPr>
          <w:rFonts w:hint="eastAsia"/>
        </w:rPr>
        <w:instrText>Given</w:instrText>
      </w:r>
      <w:r w:rsidR="00657642" w:rsidRPr="009124CA">
        <w:rPr>
          <w:rFonts w:hint="eastAsia"/>
        </w:rPr>
        <w:instrText xml:space="preserve"> </w:instrText>
      </w:r>
      <w:r w:rsidR="00657642" w:rsidRPr="004C6E5C">
        <w:rPr>
          <w:rFonts w:hint="eastAsia"/>
        </w:rPr>
        <w:instrText>the</w:instrText>
      </w:r>
      <w:r w:rsidR="00657642" w:rsidRPr="009124CA">
        <w:rPr>
          <w:rFonts w:hint="eastAsia"/>
        </w:rPr>
        <w:instrText xml:space="preserve"> </w:instrText>
      </w:r>
      <w:r w:rsidR="00657642" w:rsidRPr="004C6E5C">
        <w:rPr>
          <w:rFonts w:hint="eastAsia"/>
        </w:rPr>
        <w:instrText>benign</w:instrText>
      </w:r>
      <w:r w:rsidR="00657642" w:rsidRPr="009124CA">
        <w:rPr>
          <w:rFonts w:hint="eastAsia"/>
        </w:rPr>
        <w:instrText xml:space="preserve"> </w:instrText>
      </w:r>
      <w:r w:rsidR="00657642" w:rsidRPr="004C6E5C">
        <w:rPr>
          <w:rFonts w:hint="eastAsia"/>
        </w:rPr>
        <w:instrText>nature</w:instrText>
      </w:r>
      <w:r w:rsidR="00657642" w:rsidRPr="009124CA">
        <w:rPr>
          <w:rFonts w:hint="eastAsia"/>
        </w:rPr>
        <w:instrText xml:space="preserve"> </w:instrText>
      </w:r>
      <w:r w:rsidR="00657642" w:rsidRPr="004C6E5C">
        <w:rPr>
          <w:rFonts w:hint="eastAsia"/>
        </w:rPr>
        <w:instrText>of</w:instrText>
      </w:r>
      <w:r w:rsidR="00657642" w:rsidRPr="009124CA">
        <w:rPr>
          <w:rFonts w:hint="eastAsia"/>
        </w:rPr>
        <w:instrText xml:space="preserve"> </w:instrText>
      </w:r>
      <w:r w:rsidR="00657642" w:rsidRPr="004C6E5C">
        <w:rPr>
          <w:rFonts w:hint="eastAsia"/>
        </w:rPr>
        <w:instrText>the</w:instrText>
      </w:r>
      <w:r w:rsidR="00657642" w:rsidRPr="009124CA">
        <w:rPr>
          <w:rFonts w:hint="eastAsia"/>
        </w:rPr>
        <w:instrText xml:space="preserve"> </w:instrText>
      </w:r>
      <w:r w:rsidR="00657642" w:rsidRPr="004C6E5C">
        <w:rPr>
          <w:rFonts w:hint="eastAsia"/>
        </w:rPr>
        <w:instrText>condition</w:instrText>
      </w:r>
      <w:r w:rsidR="00657642" w:rsidRPr="009124CA">
        <w:rPr>
          <w:rFonts w:hint="eastAsia"/>
        </w:rPr>
        <w:instrText xml:space="preserve"> </w:instrText>
      </w:r>
      <w:r w:rsidR="00657642" w:rsidRPr="004C6E5C">
        <w:rPr>
          <w:rFonts w:hint="eastAsia"/>
        </w:rPr>
        <w:instrText>and</w:instrText>
      </w:r>
      <w:r w:rsidR="00657642" w:rsidRPr="009124CA">
        <w:rPr>
          <w:rFonts w:hint="eastAsia"/>
        </w:rPr>
        <w:instrText xml:space="preserve"> </w:instrText>
      </w:r>
      <w:r w:rsidR="00657642" w:rsidRPr="004C6E5C">
        <w:rPr>
          <w:rFonts w:hint="eastAsia"/>
        </w:rPr>
        <w:instrText>the</w:instrText>
      </w:r>
      <w:r w:rsidR="00657642" w:rsidRPr="009124CA">
        <w:rPr>
          <w:rFonts w:hint="eastAsia"/>
        </w:rPr>
        <w:instrText xml:space="preserve"> </w:instrText>
      </w:r>
      <w:r w:rsidR="00657642" w:rsidRPr="004C6E5C">
        <w:rPr>
          <w:rFonts w:hint="eastAsia"/>
        </w:rPr>
        <w:instrText>recent</w:instrText>
      </w:r>
      <w:r w:rsidR="00657642" w:rsidRPr="009124CA">
        <w:rPr>
          <w:rFonts w:hint="eastAsia"/>
        </w:rPr>
        <w:instrText xml:space="preserve"> </w:instrText>
      </w:r>
      <w:r w:rsidR="00657642" w:rsidRPr="004C6E5C">
        <w:rPr>
          <w:rFonts w:hint="eastAsia"/>
        </w:rPr>
        <w:instrText>notion</w:instrText>
      </w:r>
      <w:r w:rsidR="00657642" w:rsidRPr="009124CA">
        <w:rPr>
          <w:rFonts w:hint="eastAsia"/>
        </w:rPr>
        <w:instrText xml:space="preserve"> </w:instrText>
      </w:r>
      <w:r w:rsidR="00657642" w:rsidRPr="004C6E5C">
        <w:rPr>
          <w:rFonts w:hint="eastAsia"/>
        </w:rPr>
        <w:instrText>that</w:instrText>
      </w:r>
      <w:r w:rsidR="00657642" w:rsidRPr="009124CA">
        <w:rPr>
          <w:rFonts w:hint="eastAsia"/>
        </w:rPr>
        <w:instrText xml:space="preserve"> </w:instrText>
      </w:r>
      <w:r w:rsidR="00657642" w:rsidRPr="004C6E5C">
        <w:rPr>
          <w:rFonts w:hint="eastAsia"/>
        </w:rPr>
        <w:instrText>gastroesophageal</w:instrText>
      </w:r>
      <w:r w:rsidR="00657642" w:rsidRPr="009124CA">
        <w:rPr>
          <w:rFonts w:hint="eastAsia"/>
        </w:rPr>
        <w:instrText xml:space="preserve"> </w:instrText>
      </w:r>
      <w:r w:rsidR="00657642" w:rsidRPr="004C6E5C">
        <w:rPr>
          <w:rFonts w:hint="eastAsia"/>
        </w:rPr>
        <w:instrText>reflux</w:instrText>
      </w:r>
      <w:r w:rsidR="00657642" w:rsidRPr="009124CA">
        <w:rPr>
          <w:rFonts w:hint="eastAsia"/>
        </w:rPr>
        <w:instrText xml:space="preserve"> </w:instrText>
      </w:r>
      <w:r w:rsidR="00657642" w:rsidRPr="004C6E5C">
        <w:rPr>
          <w:rFonts w:hint="eastAsia"/>
        </w:rPr>
        <w:instrText>disease</w:instrText>
      </w:r>
      <w:r w:rsidR="00657642" w:rsidRPr="009124CA">
        <w:rPr>
          <w:rFonts w:hint="eastAsia"/>
        </w:rPr>
        <w:instrText xml:space="preserve"> </w:instrText>
      </w:r>
      <w:r w:rsidR="00657642" w:rsidRPr="004C6E5C">
        <w:rPr>
          <w:rFonts w:hint="eastAsia"/>
        </w:rPr>
        <w:instrText>is</w:instrText>
      </w:r>
      <w:r w:rsidR="00657642" w:rsidRPr="009124CA">
        <w:rPr>
          <w:rFonts w:hint="eastAsia"/>
        </w:rPr>
        <w:instrText xml:space="preserve"> </w:instrText>
      </w:r>
      <w:r w:rsidR="00657642" w:rsidRPr="004C6E5C">
        <w:rPr>
          <w:rFonts w:hint="eastAsia"/>
        </w:rPr>
        <w:instrText>a</w:instrText>
      </w:r>
      <w:r w:rsidR="00657642" w:rsidRPr="009124CA">
        <w:rPr>
          <w:rFonts w:hint="eastAsia"/>
        </w:rPr>
        <w:instrText xml:space="preserve"> </w:instrText>
      </w:r>
      <w:r w:rsidR="00657642" w:rsidRPr="004C6E5C">
        <w:rPr>
          <w:rFonts w:hint="eastAsia"/>
        </w:rPr>
        <w:instrText>major</w:instrText>
      </w:r>
      <w:r w:rsidR="00657642" w:rsidRPr="009124CA">
        <w:rPr>
          <w:rFonts w:hint="eastAsia"/>
        </w:rPr>
        <w:instrText xml:space="preserve"> </w:instrText>
      </w:r>
      <w:r w:rsidR="00657642" w:rsidRPr="004C6E5C">
        <w:rPr>
          <w:rFonts w:hint="eastAsia"/>
        </w:rPr>
        <w:instrText>cause</w:instrText>
      </w:r>
      <w:r w:rsidR="00657642" w:rsidRPr="009124CA">
        <w:rPr>
          <w:rFonts w:hint="eastAsia"/>
        </w:rPr>
        <w:instrText xml:space="preserve"> </w:instrText>
      </w:r>
      <w:r w:rsidR="00657642" w:rsidRPr="004C6E5C">
        <w:rPr>
          <w:rFonts w:hint="eastAsia"/>
        </w:rPr>
        <w:instrText>of</w:instrText>
      </w:r>
      <w:r w:rsidR="00657642" w:rsidRPr="009124CA">
        <w:rPr>
          <w:rFonts w:hint="eastAsia"/>
        </w:rPr>
        <w:instrText xml:space="preserve"> </w:instrText>
      </w:r>
      <w:r w:rsidR="00657642" w:rsidRPr="004C6E5C">
        <w:rPr>
          <w:rFonts w:hint="eastAsia"/>
        </w:rPr>
        <w:instrText>globus</w:instrText>
      </w:r>
      <w:r w:rsidR="00657642" w:rsidRPr="009124CA">
        <w:rPr>
          <w:rFonts w:hint="eastAsia"/>
        </w:rPr>
        <w:instrText xml:space="preserve">, </w:instrText>
      </w:r>
      <w:r w:rsidR="00657642" w:rsidRPr="004C6E5C">
        <w:rPr>
          <w:rFonts w:hint="eastAsia"/>
        </w:rPr>
        <w:instrText>empirical</w:instrText>
      </w:r>
      <w:r w:rsidR="00657642" w:rsidRPr="009124CA">
        <w:rPr>
          <w:rFonts w:hint="eastAsia"/>
        </w:rPr>
        <w:instrText xml:space="preserve"> </w:instrText>
      </w:r>
      <w:r w:rsidR="00657642" w:rsidRPr="004C6E5C">
        <w:rPr>
          <w:rFonts w:hint="eastAsia"/>
        </w:rPr>
        <w:instrText>therapy</w:instrText>
      </w:r>
      <w:r w:rsidR="00657642" w:rsidRPr="009124CA">
        <w:rPr>
          <w:rFonts w:hint="eastAsia"/>
        </w:rPr>
        <w:instrText xml:space="preserve"> </w:instrText>
      </w:r>
      <w:r w:rsidR="00657642" w:rsidRPr="004C6E5C">
        <w:rPr>
          <w:rFonts w:hint="eastAsia"/>
        </w:rPr>
        <w:instrText>with</w:instrText>
      </w:r>
      <w:r w:rsidR="00657642" w:rsidRPr="009124CA">
        <w:rPr>
          <w:rFonts w:hint="eastAsia"/>
        </w:rPr>
        <w:instrText xml:space="preserve"> </w:instrText>
      </w:r>
      <w:r w:rsidR="00657642" w:rsidRPr="004C6E5C">
        <w:rPr>
          <w:rFonts w:hint="eastAsia"/>
        </w:rPr>
        <w:instrText>a</w:instrText>
      </w:r>
      <w:r w:rsidR="00657642" w:rsidRPr="009124CA">
        <w:rPr>
          <w:rFonts w:hint="eastAsia"/>
        </w:rPr>
        <w:instrText xml:space="preserve"> </w:instrText>
      </w:r>
      <w:r w:rsidR="00657642" w:rsidRPr="004C6E5C">
        <w:rPr>
          <w:rFonts w:hint="eastAsia"/>
        </w:rPr>
        <w:instrText>high</w:instrText>
      </w:r>
      <w:r w:rsidR="00657642" w:rsidRPr="009124CA">
        <w:rPr>
          <w:rFonts w:hint="eastAsia"/>
        </w:rPr>
        <w:instrText xml:space="preserve"> </w:instrText>
      </w:r>
      <w:r w:rsidR="00657642" w:rsidRPr="004C6E5C">
        <w:rPr>
          <w:rFonts w:hint="eastAsia"/>
        </w:rPr>
        <w:instrText>dose</w:instrText>
      </w:r>
      <w:r w:rsidR="00657642" w:rsidRPr="009124CA">
        <w:rPr>
          <w:rFonts w:hint="eastAsia"/>
        </w:rPr>
        <w:instrText xml:space="preserve"> </w:instrText>
      </w:r>
      <w:r w:rsidR="00657642" w:rsidRPr="004C6E5C">
        <w:rPr>
          <w:rFonts w:hint="eastAsia"/>
        </w:rPr>
        <w:instrText>of</w:instrText>
      </w:r>
      <w:r w:rsidR="00657642" w:rsidRPr="009124CA">
        <w:rPr>
          <w:rFonts w:hint="eastAsia"/>
        </w:rPr>
        <w:instrText xml:space="preserve"> </w:instrText>
      </w:r>
      <w:r w:rsidR="00657642" w:rsidRPr="004C6E5C">
        <w:rPr>
          <w:rFonts w:hint="eastAsia"/>
        </w:rPr>
        <w:instrText>proton</w:instrText>
      </w:r>
      <w:r w:rsidR="00657642" w:rsidRPr="009124CA">
        <w:rPr>
          <w:rFonts w:hint="eastAsia"/>
        </w:rPr>
        <w:instrText xml:space="preserve"> </w:instrText>
      </w:r>
      <w:r w:rsidR="00657642" w:rsidRPr="004C6E5C">
        <w:rPr>
          <w:rFonts w:hint="eastAsia"/>
        </w:rPr>
        <w:instrText>pump</w:instrText>
      </w:r>
      <w:r w:rsidR="00657642" w:rsidRPr="009124CA">
        <w:rPr>
          <w:rFonts w:hint="eastAsia"/>
        </w:rPr>
        <w:instrText xml:space="preserve"> </w:instrText>
      </w:r>
      <w:r w:rsidR="00657642" w:rsidRPr="004C6E5C">
        <w:rPr>
          <w:rFonts w:hint="eastAsia"/>
        </w:rPr>
        <w:instrText>inhibitors</w:instrText>
      </w:r>
      <w:r w:rsidR="00657642" w:rsidRPr="009124CA">
        <w:rPr>
          <w:rFonts w:hint="eastAsia"/>
        </w:rPr>
        <w:instrText xml:space="preserve"> </w:instrText>
      </w:r>
      <w:r w:rsidR="00657642" w:rsidRPr="004C6E5C">
        <w:rPr>
          <w:rFonts w:hint="eastAsia"/>
        </w:rPr>
        <w:instrText>is</w:instrText>
      </w:r>
      <w:r w:rsidR="00657642" w:rsidRPr="009124CA">
        <w:rPr>
          <w:rFonts w:hint="eastAsia"/>
        </w:rPr>
        <w:instrText xml:space="preserve"> </w:instrText>
      </w:r>
      <w:r w:rsidR="00657642" w:rsidRPr="004C6E5C">
        <w:rPr>
          <w:rFonts w:hint="eastAsia"/>
        </w:rPr>
        <w:instrText>reasonable</w:instrText>
      </w:r>
      <w:r w:rsidR="00657642" w:rsidRPr="009124CA">
        <w:rPr>
          <w:rFonts w:hint="eastAsia"/>
        </w:rPr>
        <w:instrText xml:space="preserve"> </w:instrText>
      </w:r>
      <w:r w:rsidR="00657642" w:rsidRPr="004C6E5C">
        <w:rPr>
          <w:rFonts w:hint="eastAsia"/>
        </w:rPr>
        <w:instrText>for</w:instrText>
      </w:r>
      <w:r w:rsidR="00657642" w:rsidRPr="009124CA">
        <w:rPr>
          <w:rFonts w:hint="eastAsia"/>
        </w:rPr>
        <w:instrText xml:space="preserve"> </w:instrText>
      </w:r>
      <w:r w:rsidR="00657642" w:rsidRPr="004C6E5C">
        <w:rPr>
          <w:rFonts w:hint="eastAsia"/>
        </w:rPr>
        <w:instrText>patients</w:instrText>
      </w:r>
      <w:r w:rsidR="00657642" w:rsidRPr="009124CA">
        <w:rPr>
          <w:rFonts w:hint="eastAsia"/>
        </w:rPr>
        <w:instrText xml:space="preserve"> </w:instrText>
      </w:r>
      <w:r w:rsidR="00657642" w:rsidRPr="004C6E5C">
        <w:rPr>
          <w:rFonts w:hint="eastAsia"/>
        </w:rPr>
        <w:instrText>with</w:instrText>
      </w:r>
      <w:r w:rsidR="00657642" w:rsidRPr="009124CA">
        <w:rPr>
          <w:rFonts w:hint="eastAsia"/>
        </w:rPr>
        <w:instrText xml:space="preserve"> </w:instrText>
      </w:r>
      <w:r w:rsidR="00657642" w:rsidRPr="004C6E5C">
        <w:rPr>
          <w:rFonts w:hint="eastAsia"/>
        </w:rPr>
        <w:instrText>typical</w:instrText>
      </w:r>
      <w:r w:rsidR="00657642" w:rsidRPr="009124CA">
        <w:rPr>
          <w:rFonts w:hint="eastAsia"/>
        </w:rPr>
        <w:instrText xml:space="preserve"> </w:instrText>
      </w:r>
      <w:r w:rsidR="00657642" w:rsidRPr="004C6E5C">
        <w:rPr>
          <w:rFonts w:hint="eastAsia"/>
        </w:rPr>
        <w:instrText>globus</w:instrText>
      </w:r>
      <w:r w:rsidR="00657642" w:rsidRPr="009124CA">
        <w:rPr>
          <w:rFonts w:hint="eastAsia"/>
        </w:rPr>
        <w:instrText xml:space="preserve">. </w:instrText>
      </w:r>
      <w:r w:rsidR="00657642" w:rsidRPr="004C6E5C">
        <w:rPr>
          <w:rFonts w:hint="eastAsia"/>
        </w:rPr>
        <w:instrText>If</w:instrText>
      </w:r>
      <w:r w:rsidR="00657642" w:rsidRPr="009124CA">
        <w:rPr>
          <w:rFonts w:hint="eastAsia"/>
        </w:rPr>
        <w:instrText xml:space="preserve"> </w:instrText>
      </w:r>
      <w:r w:rsidR="00657642" w:rsidRPr="004C6E5C">
        <w:rPr>
          <w:rFonts w:hint="eastAsia"/>
        </w:rPr>
        <w:instrText>patients</w:instrText>
      </w:r>
      <w:r w:rsidR="00657642" w:rsidRPr="009124CA">
        <w:rPr>
          <w:rFonts w:hint="eastAsia"/>
        </w:rPr>
        <w:instrText xml:space="preserve"> </w:instrText>
      </w:r>
      <w:r w:rsidR="00657642" w:rsidRPr="004C6E5C">
        <w:rPr>
          <w:rFonts w:hint="eastAsia"/>
        </w:rPr>
        <w:instrText>are</w:instrText>
      </w:r>
      <w:r w:rsidR="00657642" w:rsidRPr="009124CA">
        <w:rPr>
          <w:rFonts w:hint="eastAsia"/>
        </w:rPr>
        <w:instrText xml:space="preserve"> </w:instrText>
      </w:r>
      <w:r w:rsidR="00657642" w:rsidRPr="004C6E5C">
        <w:rPr>
          <w:rFonts w:hint="eastAsia"/>
        </w:rPr>
        <w:instrText>nonresponsive</w:instrText>
      </w:r>
      <w:r w:rsidR="00657642" w:rsidRPr="009124CA">
        <w:rPr>
          <w:rFonts w:hint="eastAsia"/>
        </w:rPr>
        <w:instrText xml:space="preserve"> </w:instrText>
      </w:r>
      <w:r w:rsidR="00657642" w:rsidRPr="004C6E5C">
        <w:rPr>
          <w:rFonts w:hint="eastAsia"/>
        </w:rPr>
        <w:instrText>to</w:instrText>
      </w:r>
      <w:r w:rsidR="00657642" w:rsidRPr="009124CA">
        <w:rPr>
          <w:rFonts w:hint="eastAsia"/>
        </w:rPr>
        <w:instrText xml:space="preserve"> </w:instrText>
      </w:r>
      <w:r w:rsidR="00657642" w:rsidRPr="004C6E5C">
        <w:rPr>
          <w:rFonts w:hint="eastAsia"/>
        </w:rPr>
        <w:instrText>this</w:instrText>
      </w:r>
      <w:r w:rsidR="00657642" w:rsidRPr="009124CA">
        <w:rPr>
          <w:rFonts w:hint="eastAsia"/>
        </w:rPr>
        <w:instrText xml:space="preserve"> </w:instrText>
      </w:r>
      <w:r w:rsidR="00657642" w:rsidRPr="004C6E5C">
        <w:rPr>
          <w:rFonts w:hint="eastAsia"/>
        </w:rPr>
        <w:instrText>therapy</w:instrText>
      </w:r>
      <w:r w:rsidR="00657642" w:rsidRPr="009124CA">
        <w:rPr>
          <w:rFonts w:hint="eastAsia"/>
        </w:rPr>
        <w:instrText xml:space="preserve">, </w:instrText>
      </w:r>
      <w:r w:rsidR="00657642" w:rsidRPr="004C6E5C">
        <w:rPr>
          <w:rFonts w:hint="eastAsia"/>
        </w:rPr>
        <w:instrText>definitive</w:instrText>
      </w:r>
      <w:r w:rsidR="00657642" w:rsidRPr="009124CA">
        <w:rPr>
          <w:rFonts w:hint="eastAsia"/>
        </w:rPr>
        <w:instrText xml:space="preserve"> </w:instrText>
      </w:r>
      <w:r w:rsidR="00657642" w:rsidRPr="004C6E5C">
        <w:rPr>
          <w:rFonts w:hint="eastAsia"/>
        </w:rPr>
        <w:instrText>assessments</w:instrText>
      </w:r>
      <w:r w:rsidR="00657642" w:rsidRPr="009124CA">
        <w:rPr>
          <w:rFonts w:hint="eastAsia"/>
        </w:rPr>
        <w:instrText xml:space="preserve"> </w:instrText>
      </w:r>
      <w:r w:rsidR="00657642" w:rsidRPr="004C6E5C">
        <w:rPr>
          <w:rFonts w:hint="eastAsia"/>
        </w:rPr>
        <w:instrText>such</w:instrText>
      </w:r>
      <w:r w:rsidR="00657642" w:rsidRPr="009124CA">
        <w:rPr>
          <w:rFonts w:hint="eastAsia"/>
        </w:rPr>
        <w:instrText xml:space="preserve"> </w:instrText>
      </w:r>
      <w:r w:rsidR="00657642" w:rsidRPr="004C6E5C">
        <w:rPr>
          <w:rFonts w:hint="eastAsia"/>
        </w:rPr>
        <w:instrText>as</w:instrText>
      </w:r>
      <w:r w:rsidR="00657642" w:rsidRPr="009124CA">
        <w:rPr>
          <w:rFonts w:hint="eastAsia"/>
        </w:rPr>
        <w:instrText xml:space="preserve"> </w:instrText>
      </w:r>
      <w:r w:rsidR="00657642" w:rsidRPr="004C6E5C">
        <w:rPr>
          <w:rFonts w:hint="eastAsia"/>
        </w:rPr>
        <w:instrText>endoscopy</w:instrText>
      </w:r>
      <w:r w:rsidR="00657642" w:rsidRPr="009124CA">
        <w:rPr>
          <w:rFonts w:hint="eastAsia"/>
        </w:rPr>
        <w:instrText xml:space="preserve">, </w:instrText>
      </w:r>
      <w:r w:rsidR="00657642" w:rsidRPr="004C6E5C">
        <w:rPr>
          <w:rFonts w:hint="eastAsia"/>
        </w:rPr>
        <w:instrText>multichannel</w:instrText>
      </w:r>
      <w:r w:rsidR="00657642" w:rsidRPr="009124CA">
        <w:rPr>
          <w:rFonts w:hint="eastAsia"/>
        </w:rPr>
        <w:instrText xml:space="preserve"> </w:instrText>
      </w:r>
      <w:r w:rsidR="00657642" w:rsidRPr="004C6E5C">
        <w:rPr>
          <w:rFonts w:hint="eastAsia"/>
        </w:rPr>
        <w:instrText>intraluminal</w:instrText>
      </w:r>
      <w:r w:rsidR="00657642" w:rsidRPr="009124CA">
        <w:rPr>
          <w:rFonts w:hint="eastAsia"/>
        </w:rPr>
        <w:instrText xml:space="preserve"> </w:instrText>
      </w:r>
      <w:r w:rsidR="00657642" w:rsidRPr="004C6E5C">
        <w:rPr>
          <w:rFonts w:hint="eastAsia"/>
        </w:rPr>
        <w:instrText>impedance</w:instrText>
      </w:r>
      <w:r w:rsidR="00657642" w:rsidRPr="009124CA">
        <w:rPr>
          <w:rFonts w:hint="eastAsia"/>
        </w:rPr>
        <w:instrText>/</w:instrText>
      </w:r>
      <w:r w:rsidR="00657642" w:rsidRPr="004C6E5C">
        <w:rPr>
          <w:rFonts w:hint="eastAsia"/>
        </w:rPr>
        <w:instrText>pH</w:instrText>
      </w:r>
      <w:r w:rsidR="00657642" w:rsidRPr="009124CA">
        <w:rPr>
          <w:rFonts w:hint="eastAsia"/>
        </w:rPr>
        <w:instrText xml:space="preserve"> </w:instrText>
      </w:r>
      <w:r w:rsidR="00657642" w:rsidRPr="004C6E5C">
        <w:rPr>
          <w:rFonts w:hint="eastAsia"/>
        </w:rPr>
        <w:instrText>monitoring</w:instrText>
      </w:r>
      <w:r w:rsidR="00657642" w:rsidRPr="009124CA">
        <w:rPr>
          <w:rFonts w:hint="eastAsia"/>
        </w:rPr>
        <w:instrText xml:space="preserve">, </w:instrText>
      </w:r>
      <w:r w:rsidR="00657642" w:rsidRPr="004C6E5C">
        <w:rPr>
          <w:rFonts w:hint="eastAsia"/>
        </w:rPr>
        <w:instrText>and</w:instrText>
      </w:r>
      <w:r w:rsidR="00657642" w:rsidRPr="009124CA">
        <w:rPr>
          <w:rFonts w:hint="eastAsia"/>
        </w:rPr>
        <w:instrText xml:space="preserve"> </w:instrText>
      </w:r>
      <w:r w:rsidR="00657642" w:rsidRPr="004C6E5C">
        <w:rPr>
          <w:rFonts w:hint="eastAsia"/>
        </w:rPr>
        <w:instrText>manometry</w:instrText>
      </w:r>
      <w:r w:rsidR="00657642" w:rsidRPr="009124CA">
        <w:rPr>
          <w:rFonts w:hint="eastAsia"/>
        </w:rPr>
        <w:instrText xml:space="preserve"> </w:instrText>
      </w:r>
      <w:r w:rsidR="00657642" w:rsidRPr="004C6E5C">
        <w:rPr>
          <w:rFonts w:hint="eastAsia"/>
        </w:rPr>
        <w:instrText>should</w:instrText>
      </w:r>
      <w:r w:rsidR="00657642" w:rsidRPr="009124CA">
        <w:rPr>
          <w:rFonts w:hint="eastAsia"/>
        </w:rPr>
        <w:instrText xml:space="preserve"> </w:instrText>
      </w:r>
      <w:r w:rsidR="00657642" w:rsidRPr="004C6E5C">
        <w:rPr>
          <w:rFonts w:hint="eastAsia"/>
        </w:rPr>
        <w:instrText>be</w:instrText>
      </w:r>
      <w:r w:rsidR="00657642" w:rsidRPr="009124CA">
        <w:rPr>
          <w:rFonts w:hint="eastAsia"/>
        </w:rPr>
        <w:instrText xml:space="preserve"> </w:instrText>
      </w:r>
      <w:r w:rsidR="00657642" w:rsidRPr="004C6E5C">
        <w:rPr>
          <w:rFonts w:hint="eastAsia"/>
        </w:rPr>
        <w:instrText>considered</w:instrText>
      </w:r>
      <w:r w:rsidR="00657642" w:rsidRPr="009124CA">
        <w:rPr>
          <w:rFonts w:hint="eastAsia"/>
        </w:rPr>
        <w:instrText xml:space="preserve">. </w:instrText>
      </w:r>
      <w:r w:rsidR="00657642" w:rsidRPr="004C6E5C">
        <w:rPr>
          <w:rFonts w:hint="eastAsia"/>
        </w:rPr>
        <w:instrText>Speech</w:instrText>
      </w:r>
      <w:r w:rsidR="00657642" w:rsidRPr="009124CA">
        <w:rPr>
          <w:rFonts w:hint="eastAsia"/>
        </w:rPr>
        <w:instrText xml:space="preserve"> </w:instrText>
      </w:r>
      <w:r w:rsidR="00657642" w:rsidRPr="004C6E5C">
        <w:rPr>
          <w:rFonts w:hint="eastAsia"/>
        </w:rPr>
        <w:instrText>and</w:instrText>
      </w:r>
      <w:r w:rsidR="00657642" w:rsidRPr="009124CA">
        <w:rPr>
          <w:rFonts w:hint="eastAsia"/>
        </w:rPr>
        <w:instrText xml:space="preserve"> </w:instrText>
      </w:r>
      <w:r w:rsidR="00657642" w:rsidRPr="004C6E5C">
        <w:rPr>
          <w:rFonts w:hint="eastAsia"/>
        </w:rPr>
        <w:instrText>language</w:instrText>
      </w:r>
      <w:r w:rsidR="00657642" w:rsidRPr="009124CA">
        <w:rPr>
          <w:rFonts w:hint="eastAsia"/>
        </w:rPr>
        <w:instrText xml:space="preserve"> </w:instrText>
      </w:r>
      <w:r w:rsidR="00657642" w:rsidRPr="004C6E5C">
        <w:rPr>
          <w:rFonts w:hint="eastAsia"/>
        </w:rPr>
        <w:instrText>therapy</w:instrText>
      </w:r>
      <w:r w:rsidR="00657642" w:rsidRPr="009124CA">
        <w:rPr>
          <w:rFonts w:hint="eastAsia"/>
        </w:rPr>
        <w:instrText xml:space="preserve">, </w:instrText>
      </w:r>
      <w:r w:rsidR="00657642" w:rsidRPr="004C6E5C">
        <w:rPr>
          <w:rFonts w:hint="eastAsia"/>
        </w:rPr>
        <w:instrText>anti</w:instrText>
      </w:r>
      <w:r w:rsidR="00657642" w:rsidRPr="009124CA">
        <w:rPr>
          <w:rFonts w:hint="eastAsia"/>
        </w:rPr>
        <w:instrText>-</w:instrText>
      </w:r>
      <w:r w:rsidR="00657642" w:rsidRPr="004C6E5C">
        <w:rPr>
          <w:rFonts w:hint="eastAsia"/>
        </w:rPr>
        <w:instrText>depressants</w:instrText>
      </w:r>
      <w:r w:rsidR="00657642" w:rsidRPr="009124CA">
        <w:rPr>
          <w:rFonts w:hint="eastAsia"/>
        </w:rPr>
        <w:instrText xml:space="preserve">, </w:instrText>
      </w:r>
      <w:r w:rsidR="00657642" w:rsidRPr="004C6E5C">
        <w:rPr>
          <w:rFonts w:hint="eastAsia"/>
        </w:rPr>
        <w:instrText>and</w:instrText>
      </w:r>
      <w:r w:rsidR="00657642" w:rsidRPr="009124CA">
        <w:rPr>
          <w:rFonts w:hint="eastAsia"/>
        </w:rPr>
        <w:instrText xml:space="preserve"> </w:instrText>
      </w:r>
      <w:r w:rsidR="00657642" w:rsidRPr="004C6E5C">
        <w:rPr>
          <w:rFonts w:hint="eastAsia"/>
        </w:rPr>
        <w:instrText>cognitive</w:instrText>
      </w:r>
      <w:r w:rsidR="00657642" w:rsidRPr="009124CA">
        <w:rPr>
          <w:rFonts w:hint="eastAsia"/>
        </w:rPr>
        <w:instrText>-</w:instrText>
      </w:r>
      <w:r w:rsidR="00657642" w:rsidRPr="004C6E5C">
        <w:rPr>
          <w:rFonts w:hint="eastAsia"/>
        </w:rPr>
        <w:instrText>behavioral</w:instrText>
      </w:r>
      <w:r w:rsidR="00657642" w:rsidRPr="009124CA">
        <w:rPr>
          <w:rFonts w:hint="eastAsia"/>
        </w:rPr>
        <w:instrText xml:space="preserve"> </w:instrText>
      </w:r>
      <w:r w:rsidR="00657642" w:rsidRPr="004C6E5C">
        <w:rPr>
          <w:rFonts w:hint="eastAsia"/>
        </w:rPr>
        <w:instrText>therapy</w:instrText>
      </w:r>
      <w:r w:rsidR="00657642" w:rsidRPr="009124CA">
        <w:rPr>
          <w:rFonts w:hint="eastAsia"/>
        </w:rPr>
        <w:instrText xml:space="preserve"> </w:instrText>
      </w:r>
      <w:r w:rsidR="00657642" w:rsidRPr="004C6E5C">
        <w:rPr>
          <w:rFonts w:hint="eastAsia"/>
        </w:rPr>
        <w:instrText>can</w:instrText>
      </w:r>
      <w:r w:rsidR="00657642" w:rsidRPr="009124CA">
        <w:rPr>
          <w:rFonts w:hint="eastAsia"/>
        </w:rPr>
        <w:instrText xml:space="preserve"> </w:instrText>
      </w:r>
      <w:r w:rsidR="00657642" w:rsidRPr="004C6E5C">
        <w:rPr>
          <w:rFonts w:hint="eastAsia"/>
        </w:rPr>
        <w:instrText>be</w:instrText>
      </w:r>
      <w:r w:rsidR="00657642" w:rsidRPr="009124CA">
        <w:rPr>
          <w:rFonts w:hint="eastAsia"/>
        </w:rPr>
        <w:instrText xml:space="preserve"> </w:instrText>
      </w:r>
      <w:r w:rsidR="00657642" w:rsidRPr="004C6E5C">
        <w:rPr>
          <w:rFonts w:hint="eastAsia"/>
        </w:rPr>
        <w:instrText>helpful</w:instrText>
      </w:r>
      <w:r w:rsidR="00657642" w:rsidRPr="009124CA">
        <w:rPr>
          <w:rFonts w:hint="eastAsia"/>
        </w:rPr>
        <w:instrText xml:space="preserve"> </w:instrText>
      </w:r>
      <w:r w:rsidR="00657642" w:rsidRPr="004C6E5C">
        <w:rPr>
          <w:rFonts w:hint="eastAsia"/>
        </w:rPr>
        <w:instrText>in</w:instrText>
      </w:r>
      <w:r w:rsidR="00657642" w:rsidRPr="009124CA">
        <w:rPr>
          <w:rFonts w:hint="eastAsia"/>
        </w:rPr>
        <w:instrText xml:space="preserve"> </w:instrText>
      </w:r>
      <w:r w:rsidR="00657642" w:rsidRPr="004C6E5C">
        <w:rPr>
          <w:rFonts w:hint="eastAsia"/>
        </w:rPr>
        <w:instrText>patients</w:instrText>
      </w:r>
      <w:r w:rsidR="00657642" w:rsidRPr="009124CA">
        <w:rPr>
          <w:rFonts w:hint="eastAsia"/>
        </w:rPr>
        <w:instrText xml:space="preserve"> </w:instrText>
      </w:r>
      <w:r w:rsidR="00657642" w:rsidRPr="004C6E5C">
        <w:rPr>
          <w:rFonts w:hint="eastAsia"/>
        </w:rPr>
        <w:instrText>whose</w:instrText>
      </w:r>
      <w:r w:rsidR="00657642" w:rsidRPr="009124CA">
        <w:rPr>
          <w:rFonts w:hint="eastAsia"/>
        </w:rPr>
        <w:instrText xml:space="preserve"> </w:instrText>
      </w:r>
      <w:r w:rsidR="00657642" w:rsidRPr="004C6E5C">
        <w:rPr>
          <w:rFonts w:hint="eastAsia"/>
        </w:rPr>
        <w:instrText>symptoms</w:instrText>
      </w:r>
      <w:r w:rsidR="00657642" w:rsidRPr="009124CA">
        <w:rPr>
          <w:rFonts w:hint="eastAsia"/>
        </w:rPr>
        <w:instrText xml:space="preserve"> </w:instrText>
      </w:r>
      <w:r w:rsidR="00657642" w:rsidRPr="004C6E5C">
        <w:rPr>
          <w:rFonts w:hint="eastAsia"/>
        </w:rPr>
        <w:instrText>persist</w:instrText>
      </w:r>
      <w:r w:rsidR="00657642" w:rsidRPr="009124CA">
        <w:rPr>
          <w:rFonts w:hint="eastAsia"/>
        </w:rPr>
        <w:instrText xml:space="preserve"> </w:instrText>
      </w:r>
      <w:r w:rsidR="00657642" w:rsidRPr="004C6E5C">
        <w:rPr>
          <w:rFonts w:hint="eastAsia"/>
        </w:rPr>
        <w:instrText>despite</w:instrText>
      </w:r>
      <w:r w:rsidR="00657642" w:rsidRPr="009124CA">
        <w:rPr>
          <w:rFonts w:hint="eastAsia"/>
        </w:rPr>
        <w:instrText xml:space="preserve"> </w:instrText>
      </w:r>
      <w:r w:rsidR="00657642" w:rsidRPr="004C6E5C">
        <w:rPr>
          <w:rFonts w:hint="eastAsia"/>
        </w:rPr>
        <w:instrText>negative</w:instrText>
      </w:r>
      <w:r w:rsidR="00657642" w:rsidRPr="009124CA">
        <w:rPr>
          <w:rFonts w:hint="eastAsia"/>
        </w:rPr>
        <w:instrText xml:space="preserve"> </w:instrText>
      </w:r>
      <w:r w:rsidR="00657642" w:rsidRPr="004C6E5C">
        <w:rPr>
          <w:rFonts w:hint="eastAsia"/>
        </w:rPr>
        <w:instrText>investigations</w:instrText>
      </w:r>
      <w:r w:rsidR="00657642" w:rsidRPr="009124CA">
        <w:rPr>
          <w:rFonts w:hint="eastAsia"/>
        </w:rPr>
        <w:instrText>.","</w:instrText>
      </w:r>
      <w:r w:rsidR="00657642" w:rsidRPr="004C6E5C">
        <w:rPr>
          <w:rFonts w:hint="eastAsia"/>
        </w:rPr>
        <w:instrText>author</w:instrText>
      </w:r>
      <w:r w:rsidR="00657642" w:rsidRPr="009124CA">
        <w:rPr>
          <w:rFonts w:hint="eastAsia"/>
        </w:rPr>
        <w:instrText>":[{"</w:instrText>
      </w:r>
      <w:r w:rsidR="00657642" w:rsidRPr="004C6E5C">
        <w:rPr>
          <w:rFonts w:hint="eastAsia"/>
        </w:rPr>
        <w:instrText>dropping</w:instrText>
      </w:r>
      <w:r w:rsidR="00657642" w:rsidRPr="009124CA">
        <w:rPr>
          <w:rFonts w:hint="eastAsia"/>
        </w:rPr>
        <w:instrText>-</w:instrText>
      </w:r>
      <w:r w:rsidR="00657642" w:rsidRPr="004C6E5C">
        <w:rPr>
          <w:rFonts w:hint="eastAsia"/>
        </w:rPr>
        <w:instrText>particle</w:instrText>
      </w:r>
      <w:r w:rsidR="00657642" w:rsidRPr="009124CA">
        <w:rPr>
          <w:rFonts w:hint="eastAsia"/>
        </w:rPr>
        <w:instrText>":"","</w:instrText>
      </w:r>
      <w:r w:rsidR="00657642" w:rsidRPr="004C6E5C">
        <w:rPr>
          <w:rFonts w:hint="eastAsia"/>
        </w:rPr>
        <w:instrText>family</w:instrText>
      </w:r>
      <w:r w:rsidR="00657642" w:rsidRPr="009124CA">
        <w:rPr>
          <w:rFonts w:hint="eastAsia"/>
        </w:rPr>
        <w:instrText>":"</w:instrText>
      </w:r>
      <w:r w:rsidR="00657642" w:rsidRPr="004C6E5C">
        <w:rPr>
          <w:rFonts w:hint="eastAsia"/>
        </w:rPr>
        <w:instrText>Lee</w:instrText>
      </w:r>
      <w:r w:rsidR="00657642" w:rsidRPr="009124CA">
        <w:rPr>
          <w:rFonts w:hint="eastAsia"/>
        </w:rPr>
        <w:instrText>","</w:instrText>
      </w:r>
      <w:r w:rsidR="00657642" w:rsidRPr="004C6E5C">
        <w:rPr>
          <w:rFonts w:hint="eastAsia"/>
        </w:rPr>
        <w:instrText>given</w:instrText>
      </w:r>
      <w:r w:rsidR="00657642" w:rsidRPr="009124CA">
        <w:rPr>
          <w:rFonts w:hint="eastAsia"/>
        </w:rPr>
        <w:instrText>":"</w:instrText>
      </w:r>
      <w:r w:rsidR="00657642" w:rsidRPr="004C6E5C">
        <w:rPr>
          <w:rFonts w:hint="eastAsia"/>
        </w:rPr>
        <w:instrText>Bong</w:instrText>
      </w:r>
      <w:r w:rsidR="00657642" w:rsidRPr="009124CA">
        <w:rPr>
          <w:rFonts w:hint="eastAsia"/>
        </w:rPr>
        <w:instrText xml:space="preserve"> </w:instrText>
      </w:r>
      <w:r w:rsidR="00657642" w:rsidRPr="004C6E5C">
        <w:rPr>
          <w:rFonts w:hint="eastAsia"/>
        </w:rPr>
        <w:instrText>Eun</w:instrText>
      </w:r>
      <w:r w:rsidR="00657642" w:rsidRPr="009124CA">
        <w:rPr>
          <w:rFonts w:hint="eastAsia"/>
        </w:rPr>
        <w:instrText>","</w:instrText>
      </w:r>
      <w:r w:rsidR="00657642" w:rsidRPr="004C6E5C">
        <w:rPr>
          <w:rFonts w:hint="eastAsia"/>
        </w:rPr>
        <w:instrText>non</w:instrText>
      </w:r>
      <w:r w:rsidR="00657642" w:rsidRPr="009124CA">
        <w:rPr>
          <w:rFonts w:hint="eastAsia"/>
        </w:rPr>
        <w:instrText>-</w:instrText>
      </w:r>
      <w:r w:rsidR="00657642" w:rsidRPr="004C6E5C">
        <w:rPr>
          <w:rFonts w:hint="eastAsia"/>
        </w:rPr>
        <w:instrText>dropping</w:instrText>
      </w:r>
      <w:r w:rsidR="00657642" w:rsidRPr="009124CA">
        <w:rPr>
          <w:rFonts w:hint="eastAsia"/>
        </w:rPr>
        <w:instrText>-</w:instrText>
      </w:r>
      <w:r w:rsidR="00657642" w:rsidRPr="004C6E5C">
        <w:rPr>
          <w:rFonts w:hint="eastAsia"/>
        </w:rPr>
        <w:instrText>particle</w:instrText>
      </w:r>
      <w:r w:rsidR="00657642" w:rsidRPr="009124CA">
        <w:rPr>
          <w:rFonts w:hint="eastAsia"/>
        </w:rPr>
        <w:instrText>":"","</w:instrText>
      </w:r>
      <w:r w:rsidR="00657642" w:rsidRPr="004C6E5C">
        <w:rPr>
          <w:rFonts w:hint="eastAsia"/>
        </w:rPr>
        <w:instrText>parse</w:instrText>
      </w:r>
      <w:r w:rsidR="00657642" w:rsidRPr="009124CA">
        <w:rPr>
          <w:rFonts w:hint="eastAsia"/>
        </w:rPr>
        <w:instrText>-</w:instrText>
      </w:r>
      <w:r w:rsidR="00657642" w:rsidRPr="004C6E5C">
        <w:rPr>
          <w:rFonts w:hint="eastAsia"/>
        </w:rPr>
        <w:instrText>names</w:instrText>
      </w:r>
      <w:r w:rsidR="00657642" w:rsidRPr="009124CA">
        <w:rPr>
          <w:rFonts w:hint="eastAsia"/>
        </w:rPr>
        <w:instrText>":</w:instrText>
      </w:r>
      <w:r w:rsidR="00657642" w:rsidRPr="004C6E5C">
        <w:rPr>
          <w:rFonts w:hint="eastAsia"/>
        </w:rPr>
        <w:instrText>false</w:instrText>
      </w:r>
      <w:r w:rsidR="00657642" w:rsidRPr="009124CA">
        <w:rPr>
          <w:rFonts w:hint="eastAsia"/>
        </w:rPr>
        <w:instrText>,"</w:instrText>
      </w:r>
      <w:r w:rsidR="00657642" w:rsidRPr="004C6E5C">
        <w:rPr>
          <w:rFonts w:hint="eastAsia"/>
        </w:rPr>
        <w:instrText>suffix</w:instrText>
      </w:r>
      <w:r w:rsidR="00657642" w:rsidRPr="009124CA">
        <w:rPr>
          <w:rFonts w:hint="eastAsia"/>
        </w:rPr>
        <w:instrText>":""},{"</w:instrText>
      </w:r>
      <w:r w:rsidR="00657642" w:rsidRPr="004C6E5C">
        <w:rPr>
          <w:rFonts w:hint="eastAsia"/>
        </w:rPr>
        <w:instrText>dropping</w:instrText>
      </w:r>
      <w:r w:rsidR="00657642" w:rsidRPr="009124CA">
        <w:rPr>
          <w:rFonts w:hint="eastAsia"/>
        </w:rPr>
        <w:instrText>-</w:instrText>
      </w:r>
      <w:r w:rsidR="00657642" w:rsidRPr="004C6E5C">
        <w:rPr>
          <w:rFonts w:hint="eastAsia"/>
        </w:rPr>
        <w:instrText>particle</w:instrText>
      </w:r>
      <w:r w:rsidR="00657642" w:rsidRPr="009124CA">
        <w:rPr>
          <w:rFonts w:hint="eastAsia"/>
        </w:rPr>
        <w:instrText>":"","</w:instrText>
      </w:r>
      <w:r w:rsidR="00657642" w:rsidRPr="004C6E5C">
        <w:rPr>
          <w:rFonts w:hint="eastAsia"/>
        </w:rPr>
        <w:instrText>family":"Kim","given":"Gwang Ha","non-dropping-particle":"","parse-names":false,"suffix":""}],"container-title":"World journal of gastroenterology","id":"ITEM-1","issue":"20","issued":{"date-parts":[["2012","5"]]},"language":"eng","page":"2462-2471","title":"Globus pharyngeus: a review of its etiology, diagnosis and treatment.","type":"article-journal","volume":"18"},"uris":["http://www.mendeley.com/documents/?uuid=04207fb0-3eaa-4b19-8f29-75bd922e805c"]}],"mendeley":{"formattedCitation":"[45]","plainTextFormattedCitation":"[45]","previouslyFormattedCitation":"[45]"},"properties":{"noteIndex":0},"schema":"https://github.com/citation-style-language/schema/raw/master/csl-citation.json"}</w:instrText>
      </w:r>
      <w:r w:rsidR="000D6F30" w:rsidRPr="004C6E5C">
        <w:fldChar w:fldCharType="separate"/>
      </w:r>
      <w:bookmarkStart w:id="46" w:name="__Fieldmark__1255_1916665525"/>
      <w:r w:rsidR="003F03BD" w:rsidRPr="004C6E5C">
        <w:rPr>
          <w:rFonts w:ascii="Times New Roman" w:hAnsi="Times New Roman" w:cs="Times New Roman"/>
          <w:noProof/>
          <w:sz w:val="28"/>
          <w:szCs w:val="28"/>
        </w:rPr>
        <w:t>[45</w:t>
      </w:r>
      <w:r w:rsidR="000D6F30" w:rsidRPr="004C6E5C">
        <w:fldChar w:fldCharType="end"/>
      </w:r>
      <w:bookmarkEnd w:id="46"/>
      <w:r w:rsidR="004C6E5C">
        <w:rPr>
          <w:rFonts w:ascii="Times New Roman" w:hAnsi="Times New Roman" w:cs="Times New Roman"/>
          <w:sz w:val="28"/>
          <w:szCs w:val="28"/>
          <w:lang w:val="kk-KZ"/>
        </w:rPr>
        <w:t>-</w:t>
      </w:r>
      <w:r w:rsidR="000D6F30" w:rsidRPr="004C6E5C">
        <w:fldChar w:fldCharType="begin" w:fldLock="1"/>
      </w:r>
      <w:r w:rsidR="00657642" w:rsidRPr="004C6E5C">
        <w:rPr>
          <w:rFonts w:hint="eastAsia"/>
        </w:rPr>
        <w:instrText>ADDIN CSL_CITATION {"citationItems":[{"id":"ITEM-1","itemData":{"DOI":"10.1001/archotol.1982.00790590062017","ISSN":"0003-9977 (Print)","PMID":"7138370","abstract":"The globus symptom was found to be the seventh most common initial complaint (4.1%)  among 4,330 consecutive first-visit patients to a general otolaryngology clinic. Globus is a well-defined clinical symptom that is persistent, difficult to treat, and has a tendency to recur. The incidence is fairly constant among men. Relative to men, women are affected three times more commonly at 50 years of age and below and with equal frequency above 50 years. No seasonal variation in incidence was noted and men and women responded similarly to treatment. The incidence of gastroesophageal reflux symptoms in our patients with globus was 38% v 36% in the general population. Treatment response of the globus symptom was unrelated to treatment response of reflux symptoms even with antireflux therapy. We conclude there is no etiologic relationship between the globus symptom and gastroesophageal reflux.","author":[{"dropping-particle":"","family":"Moloy","given":"P J","non-dropping-particle":"","parse-names":false,"suffix":""},{"dropping-particle":"","family":"Charter","given":"R","non-dropping-particle":"","parse-names":false,"suffix":""}],"container-title":"Archives of otolaryngology (Chicago, Ill. : 1960)","id":"ITEM-1","issue":"11","issued":{"date-parts":[["1982","11"]]},"language":"eng","page":"740-744","publisher-place":"United States","title":"The globus symptom. Incidence, therapeutic response, and age and sex relationships.","type":"article-journal","volume":"108"},"uris":["http://www.mendeley.com/documents/?uuid=4b9686bf-8451-457b-a573-0e66314c9cf8"]}],"mendeley":{"formattedCitation":"[47]","plainTextFormattedCitation":"[47]","previouslyFormattedCitation":"[47]"},"properties":{"noteIndex":0},"schema":"https://github.com/citation-style-language/schema/raw/master/csl-citation.json"}</w:instrText>
      </w:r>
      <w:r w:rsidR="000D6F30" w:rsidRPr="004C6E5C">
        <w:fldChar w:fldCharType="separate"/>
      </w:r>
      <w:bookmarkStart w:id="47" w:name="__Fieldmark__1265_1916665525"/>
      <w:r w:rsidR="003F03BD" w:rsidRPr="004C6E5C">
        <w:rPr>
          <w:rFonts w:ascii="Times New Roman" w:hAnsi="Times New Roman" w:cs="Times New Roman"/>
          <w:noProof/>
          <w:sz w:val="28"/>
          <w:szCs w:val="28"/>
        </w:rPr>
        <w:t>47]</w:t>
      </w:r>
      <w:r w:rsidR="000D6F30" w:rsidRPr="004C6E5C">
        <w:fldChar w:fldCharType="end"/>
      </w:r>
      <w:bookmarkEnd w:id="47"/>
      <w:r w:rsidR="000D6F30" w:rsidRPr="00121ED5">
        <w:rPr>
          <w:rFonts w:ascii="Times New Roman" w:hAnsi="Times New Roman" w:cs="Times New Roman"/>
          <w:sz w:val="28"/>
          <w:szCs w:val="28"/>
        </w:rPr>
        <w:t>.</w:t>
      </w:r>
    </w:p>
    <w:p w14:paraId="5E66E8D8" w14:textId="77777777" w:rsidR="00890124" w:rsidRPr="00890124" w:rsidRDefault="00890124" w:rsidP="00890124">
      <w:pPr>
        <w:spacing w:after="0" w:line="240" w:lineRule="auto"/>
        <w:ind w:firstLine="709"/>
        <w:jc w:val="both"/>
        <w:rPr>
          <w:rFonts w:ascii="Times New Roman" w:hAnsi="Times New Roman" w:cs="Times New Roman"/>
          <w:sz w:val="28"/>
          <w:szCs w:val="28"/>
        </w:rPr>
      </w:pPr>
      <w:r w:rsidRPr="00890124">
        <w:rPr>
          <w:rFonts w:ascii="Times New Roman" w:eastAsia="Times New Roman" w:hAnsi="Times New Roman" w:cs="Times New Roman"/>
          <w:sz w:val="28"/>
          <w:szCs w:val="28"/>
          <w:lang w:eastAsia="ru-RU"/>
        </w:rPr>
        <w:t>Накопление</w:t>
      </w:r>
      <w:r w:rsidRPr="008A2153">
        <w:rPr>
          <w:rFonts w:ascii="Times New Roman" w:eastAsia="Times New Roman" w:hAnsi="Times New Roman" w:cs="Times New Roman"/>
          <w:sz w:val="28"/>
          <w:szCs w:val="28"/>
          <w:lang w:val="en-US" w:eastAsia="ru-RU"/>
        </w:rPr>
        <w:t xml:space="preserve"> </w:t>
      </w:r>
      <w:r w:rsidRPr="00890124">
        <w:rPr>
          <w:rFonts w:ascii="Times New Roman" w:eastAsia="Times New Roman" w:hAnsi="Times New Roman" w:cs="Times New Roman"/>
          <w:sz w:val="28"/>
          <w:szCs w:val="28"/>
          <w:lang w:eastAsia="ru-RU"/>
        </w:rPr>
        <w:t>слизи</w:t>
      </w:r>
      <w:r w:rsidRPr="008A2153">
        <w:rPr>
          <w:rFonts w:ascii="Times New Roman" w:eastAsia="Times New Roman" w:hAnsi="Times New Roman" w:cs="Times New Roman"/>
          <w:sz w:val="28"/>
          <w:szCs w:val="28"/>
          <w:lang w:val="en-US" w:eastAsia="ru-RU"/>
        </w:rPr>
        <w:t xml:space="preserve"> </w:t>
      </w:r>
      <w:r w:rsidRPr="00890124">
        <w:rPr>
          <w:rFonts w:ascii="Times New Roman" w:eastAsia="Times New Roman" w:hAnsi="Times New Roman" w:cs="Times New Roman"/>
          <w:sz w:val="28"/>
          <w:szCs w:val="28"/>
          <w:lang w:eastAsia="ru-RU"/>
        </w:rPr>
        <w:t>вызывает</w:t>
      </w:r>
      <w:r w:rsidRPr="008A2153">
        <w:rPr>
          <w:rFonts w:ascii="Times New Roman" w:eastAsia="Times New Roman" w:hAnsi="Times New Roman" w:cs="Times New Roman"/>
          <w:sz w:val="28"/>
          <w:szCs w:val="28"/>
          <w:lang w:val="en-US" w:eastAsia="ru-RU"/>
        </w:rPr>
        <w:t xml:space="preserve"> </w:t>
      </w:r>
      <w:r w:rsidRPr="00890124">
        <w:rPr>
          <w:rFonts w:ascii="Times New Roman" w:eastAsia="Times New Roman" w:hAnsi="Times New Roman" w:cs="Times New Roman"/>
          <w:sz w:val="28"/>
          <w:szCs w:val="28"/>
          <w:lang w:eastAsia="ru-RU"/>
        </w:rPr>
        <w:t>ощущение</w:t>
      </w:r>
      <w:r w:rsidRPr="008A2153">
        <w:rPr>
          <w:rFonts w:ascii="Times New Roman" w:eastAsia="Times New Roman" w:hAnsi="Times New Roman" w:cs="Times New Roman"/>
          <w:sz w:val="28"/>
          <w:szCs w:val="28"/>
          <w:lang w:val="en-US" w:eastAsia="ru-RU"/>
        </w:rPr>
        <w:t xml:space="preserve"> </w:t>
      </w:r>
      <w:r w:rsidRPr="00890124">
        <w:rPr>
          <w:rFonts w:ascii="Times New Roman" w:eastAsia="Times New Roman" w:hAnsi="Times New Roman" w:cs="Times New Roman"/>
          <w:sz w:val="28"/>
          <w:szCs w:val="28"/>
          <w:lang w:eastAsia="ru-RU"/>
        </w:rPr>
        <w:t>постназального</w:t>
      </w:r>
      <w:r w:rsidRPr="008A2153">
        <w:rPr>
          <w:rFonts w:ascii="Times New Roman" w:eastAsia="Times New Roman" w:hAnsi="Times New Roman" w:cs="Times New Roman"/>
          <w:sz w:val="28"/>
          <w:szCs w:val="28"/>
          <w:lang w:val="en-US" w:eastAsia="ru-RU"/>
        </w:rPr>
        <w:t xml:space="preserve"> </w:t>
      </w:r>
      <w:r w:rsidRPr="00890124">
        <w:rPr>
          <w:rFonts w:ascii="Times New Roman" w:eastAsia="Times New Roman" w:hAnsi="Times New Roman" w:cs="Times New Roman"/>
          <w:sz w:val="28"/>
          <w:szCs w:val="28"/>
          <w:lang w:eastAsia="ru-RU"/>
        </w:rPr>
        <w:t>отека</w:t>
      </w:r>
      <w:r w:rsidRPr="008A2153">
        <w:rPr>
          <w:rFonts w:ascii="Times New Roman" w:eastAsia="Times New Roman" w:hAnsi="Times New Roman" w:cs="Times New Roman"/>
          <w:sz w:val="28"/>
          <w:szCs w:val="28"/>
          <w:lang w:val="en-US" w:eastAsia="ru-RU"/>
        </w:rPr>
        <w:t xml:space="preserve"> </w:t>
      </w:r>
      <w:r w:rsidRPr="00890124">
        <w:rPr>
          <w:rFonts w:ascii="Times New Roman" w:eastAsia="Times New Roman" w:hAnsi="Times New Roman" w:cs="Times New Roman"/>
          <w:sz w:val="28"/>
          <w:szCs w:val="28"/>
          <w:lang w:eastAsia="ru-RU"/>
        </w:rPr>
        <w:t>и</w:t>
      </w:r>
      <w:r w:rsidRPr="008A2153">
        <w:rPr>
          <w:rFonts w:ascii="Times New Roman" w:eastAsia="Times New Roman" w:hAnsi="Times New Roman" w:cs="Times New Roman"/>
          <w:sz w:val="28"/>
          <w:szCs w:val="28"/>
          <w:lang w:val="en-US" w:eastAsia="ru-RU"/>
        </w:rPr>
        <w:t xml:space="preserve"> </w:t>
      </w:r>
      <w:r w:rsidRPr="00890124">
        <w:rPr>
          <w:rFonts w:ascii="Times New Roman" w:eastAsia="Times New Roman" w:hAnsi="Times New Roman" w:cs="Times New Roman"/>
          <w:sz w:val="28"/>
          <w:szCs w:val="28"/>
          <w:lang w:eastAsia="ru-RU"/>
        </w:rPr>
        <w:t>вызывает</w:t>
      </w:r>
      <w:r w:rsidRPr="008A2153">
        <w:rPr>
          <w:rFonts w:ascii="Times New Roman" w:eastAsia="Times New Roman" w:hAnsi="Times New Roman" w:cs="Times New Roman"/>
          <w:sz w:val="28"/>
          <w:szCs w:val="28"/>
          <w:lang w:val="en-US" w:eastAsia="ru-RU"/>
        </w:rPr>
        <w:t xml:space="preserve"> </w:t>
      </w:r>
      <w:r w:rsidRPr="00890124">
        <w:rPr>
          <w:rFonts w:ascii="Times New Roman" w:eastAsia="Times New Roman" w:hAnsi="Times New Roman" w:cs="Times New Roman"/>
          <w:sz w:val="28"/>
          <w:szCs w:val="28"/>
          <w:lang w:eastAsia="ru-RU"/>
        </w:rPr>
        <w:t>прочистку</w:t>
      </w:r>
      <w:r w:rsidRPr="008A2153">
        <w:rPr>
          <w:rFonts w:ascii="Times New Roman" w:eastAsia="Times New Roman" w:hAnsi="Times New Roman" w:cs="Times New Roman"/>
          <w:sz w:val="28"/>
          <w:szCs w:val="28"/>
          <w:lang w:val="en-US" w:eastAsia="ru-RU"/>
        </w:rPr>
        <w:t xml:space="preserve"> </w:t>
      </w:r>
      <w:r w:rsidRPr="00890124">
        <w:rPr>
          <w:rFonts w:ascii="Times New Roman" w:eastAsia="Times New Roman" w:hAnsi="Times New Roman" w:cs="Times New Roman"/>
          <w:sz w:val="28"/>
          <w:szCs w:val="28"/>
          <w:lang w:eastAsia="ru-RU"/>
        </w:rPr>
        <w:t>горла</w:t>
      </w:r>
      <w:r w:rsidRPr="008A2153">
        <w:rPr>
          <w:rFonts w:ascii="Times New Roman" w:eastAsia="Times New Roman" w:hAnsi="Times New Roman" w:cs="Times New Roman"/>
          <w:sz w:val="28"/>
          <w:szCs w:val="28"/>
          <w:lang w:val="en-US" w:eastAsia="ru-RU"/>
        </w:rPr>
        <w:t>.</w:t>
      </w:r>
      <w:r w:rsidRPr="00890124">
        <w:rPr>
          <w:rFonts w:ascii="Times New Roman" w:eastAsia="Times New Roman" w:hAnsi="Times New Roman" w:cs="Times New Roman"/>
          <w:sz w:val="28"/>
          <w:szCs w:val="28"/>
          <w:lang w:val="en-US" w:eastAsia="ru-RU"/>
        </w:rPr>
        <w:t> </w:t>
      </w:r>
      <w:r w:rsidRPr="00890124">
        <w:rPr>
          <w:rFonts w:ascii="Times New Roman" w:eastAsia="Times New Roman" w:hAnsi="Times New Roman" w:cs="Times New Roman"/>
          <w:sz w:val="28"/>
          <w:szCs w:val="28"/>
          <w:lang w:eastAsia="ru-RU"/>
        </w:rPr>
        <w:t xml:space="preserve">Прямое раздражение рефлюксатом может вызвать кашель и удушье (ларингоспазм), поскольку чувствительность в сенсорных окончаниях гортани усиливается местным воспалением </w:t>
      </w:r>
      <w:r w:rsidR="009E4638" w:rsidRPr="00121ED5">
        <w:fldChar w:fldCharType="begin" w:fldLock="1"/>
      </w:r>
      <w:r w:rsidR="00657642" w:rsidRPr="000B289A">
        <w:rPr>
          <w:lang w:val="en-US"/>
        </w:rPr>
        <w:instrText>ADDIN</w:instrText>
      </w:r>
      <w:r w:rsidR="00657642" w:rsidRPr="007108F6">
        <w:instrText xml:space="preserve"> </w:instrText>
      </w:r>
      <w:r w:rsidR="00657642" w:rsidRPr="000B289A">
        <w:rPr>
          <w:lang w:val="en-US"/>
        </w:rPr>
        <w:instrText>CSL</w:instrText>
      </w:r>
      <w:r w:rsidR="00657642" w:rsidRPr="007108F6">
        <w:instrText>_</w:instrText>
      </w:r>
      <w:r w:rsidR="00657642" w:rsidRPr="000B289A">
        <w:rPr>
          <w:lang w:val="en-US"/>
        </w:rPr>
        <w:instrText>CITATION</w:instrText>
      </w:r>
      <w:r w:rsidR="00657642" w:rsidRPr="007108F6">
        <w:instrText xml:space="preserve"> {"</w:instrText>
      </w:r>
      <w:r w:rsidR="00657642" w:rsidRPr="000B289A">
        <w:rPr>
          <w:lang w:val="en-US"/>
        </w:rPr>
        <w:instrText>citationItems</w:instrText>
      </w:r>
      <w:r w:rsidR="00657642" w:rsidRPr="007108F6">
        <w:instrText>":[{"</w:instrText>
      </w:r>
      <w:r w:rsidR="00657642" w:rsidRPr="000B289A">
        <w:rPr>
          <w:lang w:val="en-US"/>
        </w:rPr>
        <w:instrText>id</w:instrText>
      </w:r>
      <w:r w:rsidR="00657642" w:rsidRPr="007108F6">
        <w:instrText>":"</w:instrText>
      </w:r>
      <w:r w:rsidR="00657642" w:rsidRPr="000B289A">
        <w:rPr>
          <w:lang w:val="en-US"/>
        </w:rPr>
        <w:instrText>ITEM</w:instrText>
      </w:r>
      <w:r w:rsidR="00657642" w:rsidRPr="007108F6">
        <w:instrText>-1","</w:instrText>
      </w:r>
      <w:r w:rsidR="00657642" w:rsidRPr="000B289A">
        <w:rPr>
          <w:lang w:val="en-US"/>
        </w:rPr>
        <w:instrText>itemData</w:instrText>
      </w:r>
      <w:r w:rsidR="00657642" w:rsidRPr="007108F6">
        <w:instrText>":{"</w:instrText>
      </w:r>
      <w:r w:rsidR="00657642" w:rsidRPr="000B289A">
        <w:rPr>
          <w:lang w:val="en-US"/>
        </w:rPr>
        <w:instrText>DOI</w:instrText>
      </w:r>
      <w:r w:rsidR="00657642" w:rsidRPr="007108F6">
        <w:instrText>":"10.1016/</w:instrText>
      </w:r>
      <w:r w:rsidR="00657642" w:rsidRPr="000B289A">
        <w:rPr>
          <w:lang w:val="en-US"/>
        </w:rPr>
        <w:instrText>s</w:instrText>
      </w:r>
      <w:r w:rsidR="00657642" w:rsidRPr="007108F6">
        <w:instrText>0002-9343(99)00349-6","</w:instrText>
      </w:r>
      <w:r w:rsidR="00657642" w:rsidRPr="000B289A">
        <w:rPr>
          <w:lang w:val="en-US"/>
        </w:rPr>
        <w:instrText>ISSN</w:instrText>
      </w:r>
      <w:r w:rsidR="00657642" w:rsidRPr="007108F6">
        <w:instrText>":"0002-9343 (</w:instrText>
      </w:r>
      <w:r w:rsidR="00657642" w:rsidRPr="000B289A">
        <w:rPr>
          <w:lang w:val="en-US"/>
        </w:rPr>
        <w:instrText>Print</w:instrText>
      </w:r>
      <w:r w:rsidR="00657642" w:rsidRPr="007108F6">
        <w:instrText>)","</w:instrText>
      </w:r>
      <w:r w:rsidR="00657642" w:rsidRPr="000B289A">
        <w:rPr>
          <w:lang w:val="en-US"/>
        </w:rPr>
        <w:instrText>PMID</w:instrText>
      </w:r>
      <w:r w:rsidR="00657642" w:rsidRPr="007108F6">
        <w:instrText>":"10718463","</w:instrText>
      </w:r>
      <w:r w:rsidR="00657642" w:rsidRPr="000B289A">
        <w:rPr>
          <w:lang w:val="en-US"/>
        </w:rPr>
        <w:instrText>abstract</w:instrText>
      </w:r>
      <w:r w:rsidR="00657642" w:rsidRPr="007108F6">
        <w:instrText>":"</w:instrText>
      </w:r>
      <w:r w:rsidR="00657642" w:rsidRPr="000B289A">
        <w:rPr>
          <w:lang w:val="en-US"/>
        </w:rPr>
        <w:instrText>Chronic</w:instrText>
      </w:r>
      <w:r w:rsidR="00657642" w:rsidRPr="007108F6">
        <w:instrText xml:space="preserve"> </w:instrText>
      </w:r>
      <w:r w:rsidR="00657642" w:rsidRPr="000B289A">
        <w:rPr>
          <w:lang w:val="en-US"/>
        </w:rPr>
        <w:instrText>laryngitis</w:instrText>
      </w:r>
      <w:r w:rsidR="00657642" w:rsidRPr="007108F6">
        <w:instrText xml:space="preserve"> </w:instrText>
      </w:r>
      <w:r w:rsidR="00657642" w:rsidRPr="000B289A">
        <w:rPr>
          <w:lang w:val="en-US"/>
        </w:rPr>
        <w:instrText>symptoms</w:instrText>
      </w:r>
      <w:r w:rsidR="00657642" w:rsidRPr="007108F6">
        <w:instrText xml:space="preserve"> </w:instrText>
      </w:r>
      <w:r w:rsidR="00657642" w:rsidRPr="000B289A">
        <w:rPr>
          <w:lang w:val="en-US"/>
        </w:rPr>
        <w:instrText>are</w:instrText>
      </w:r>
      <w:r w:rsidR="00657642" w:rsidRPr="007108F6">
        <w:instrText xml:space="preserve"> </w:instrText>
      </w:r>
      <w:r w:rsidR="00657642" w:rsidRPr="000B289A">
        <w:rPr>
          <w:lang w:val="en-US"/>
        </w:rPr>
        <w:instrText>commonly</w:instrText>
      </w:r>
      <w:r w:rsidR="00657642" w:rsidRPr="007108F6">
        <w:instrText xml:space="preserve"> </w:instrText>
      </w:r>
      <w:r w:rsidR="00657642" w:rsidRPr="000B289A">
        <w:rPr>
          <w:lang w:val="en-US"/>
        </w:rPr>
        <w:instrText>seen</w:instrText>
      </w:r>
      <w:r w:rsidR="00657642" w:rsidRPr="007108F6">
        <w:instrText xml:space="preserve"> </w:instrText>
      </w:r>
      <w:r w:rsidR="00657642" w:rsidRPr="000B289A">
        <w:rPr>
          <w:lang w:val="en-US"/>
        </w:rPr>
        <w:instrText>in</w:instrText>
      </w:r>
      <w:r w:rsidR="00657642" w:rsidRPr="007108F6">
        <w:instrText xml:space="preserve"> </w:instrText>
      </w:r>
      <w:r w:rsidR="00657642" w:rsidRPr="000B289A">
        <w:rPr>
          <w:lang w:val="en-US"/>
        </w:rPr>
        <w:instrText>otherwise</w:instrText>
      </w:r>
      <w:r w:rsidR="00657642" w:rsidRPr="007108F6">
        <w:instrText xml:space="preserve"> </w:instrText>
      </w:r>
      <w:r w:rsidR="00657642" w:rsidRPr="000B289A">
        <w:rPr>
          <w:lang w:val="en-US"/>
        </w:rPr>
        <w:instrText>healthy</w:instrText>
      </w:r>
      <w:r w:rsidR="00657642" w:rsidRPr="007108F6">
        <w:instrText xml:space="preserve"> </w:instrText>
      </w:r>
      <w:r w:rsidR="00657642" w:rsidRPr="000B289A">
        <w:rPr>
          <w:lang w:val="en-US"/>
        </w:rPr>
        <w:instrText>people</w:instrText>
      </w:r>
      <w:r w:rsidR="00657642" w:rsidRPr="007108F6">
        <w:instrText xml:space="preserve">. </w:instrText>
      </w:r>
      <w:r w:rsidR="00657642" w:rsidRPr="000B289A">
        <w:rPr>
          <w:lang w:val="en-US"/>
        </w:rPr>
        <w:instrText>This</w:instrText>
      </w:r>
      <w:r w:rsidR="00657642" w:rsidRPr="007108F6">
        <w:instrText xml:space="preserve"> </w:instrText>
      </w:r>
      <w:r w:rsidR="00657642" w:rsidRPr="000B289A">
        <w:rPr>
          <w:lang w:val="en-US"/>
        </w:rPr>
        <w:instrText>article</w:instrText>
      </w:r>
      <w:r w:rsidR="00657642" w:rsidRPr="007108F6">
        <w:instrText xml:space="preserve"> </w:instrText>
      </w:r>
      <w:r w:rsidR="00657642" w:rsidRPr="000B289A">
        <w:rPr>
          <w:lang w:val="en-US"/>
        </w:rPr>
        <w:instrText>reviews</w:instrText>
      </w:r>
      <w:r w:rsidR="00657642" w:rsidRPr="007108F6">
        <w:instrText xml:space="preserve"> </w:instrText>
      </w:r>
      <w:r w:rsidR="00657642" w:rsidRPr="000B289A">
        <w:rPr>
          <w:lang w:val="en-US"/>
        </w:rPr>
        <w:instrText>recent</w:instrText>
      </w:r>
      <w:r w:rsidR="00657642" w:rsidRPr="007108F6">
        <w:instrText xml:space="preserve"> </w:instrText>
      </w:r>
      <w:r w:rsidR="00657642" w:rsidRPr="000B289A">
        <w:rPr>
          <w:lang w:val="en-US"/>
        </w:rPr>
        <w:instrText>progress</w:instrText>
      </w:r>
      <w:r w:rsidR="00657642" w:rsidRPr="007108F6">
        <w:instrText xml:space="preserve"> </w:instrText>
      </w:r>
      <w:r w:rsidR="00657642" w:rsidRPr="000B289A">
        <w:rPr>
          <w:lang w:val="en-US"/>
        </w:rPr>
        <w:instrText>in</w:instrText>
      </w:r>
      <w:r w:rsidR="00657642" w:rsidRPr="007108F6">
        <w:instrText xml:space="preserve"> </w:instrText>
      </w:r>
      <w:r w:rsidR="00657642" w:rsidRPr="000B289A">
        <w:rPr>
          <w:lang w:val="en-US"/>
        </w:rPr>
        <w:instrText>our</w:instrText>
      </w:r>
      <w:r w:rsidR="00657642" w:rsidRPr="007108F6">
        <w:instrText xml:space="preserve"> </w:instrText>
      </w:r>
      <w:r w:rsidR="00657642" w:rsidRPr="000B289A">
        <w:rPr>
          <w:lang w:val="en-US"/>
        </w:rPr>
        <w:instrText>understanding</w:instrText>
      </w:r>
      <w:r w:rsidR="00657642" w:rsidRPr="007108F6">
        <w:instrText xml:space="preserve"> </w:instrText>
      </w:r>
      <w:r w:rsidR="00657642" w:rsidRPr="000B289A">
        <w:rPr>
          <w:lang w:val="en-US"/>
        </w:rPr>
        <w:instrText>and</w:instrText>
      </w:r>
      <w:r w:rsidR="00657642" w:rsidRPr="007108F6">
        <w:instrText xml:space="preserve"> </w:instrText>
      </w:r>
      <w:r w:rsidR="00657642" w:rsidRPr="000B289A">
        <w:rPr>
          <w:lang w:val="en-US"/>
        </w:rPr>
        <w:instrText>effective</w:instrText>
      </w:r>
      <w:r w:rsidR="00657642" w:rsidRPr="007108F6">
        <w:instrText xml:space="preserve"> </w:instrText>
      </w:r>
      <w:r w:rsidR="00657642" w:rsidRPr="000B289A">
        <w:rPr>
          <w:lang w:val="en-US"/>
        </w:rPr>
        <w:instrText>treatment</w:instrText>
      </w:r>
      <w:r w:rsidR="00657642" w:rsidRPr="007108F6">
        <w:instrText xml:space="preserve"> </w:instrText>
      </w:r>
      <w:r w:rsidR="00657642" w:rsidRPr="000B289A">
        <w:rPr>
          <w:lang w:val="en-US"/>
        </w:rPr>
        <w:instrText>of</w:instrText>
      </w:r>
      <w:r w:rsidR="00657642" w:rsidRPr="007108F6">
        <w:instrText xml:space="preserve"> </w:instrText>
      </w:r>
      <w:r w:rsidR="00657642" w:rsidRPr="000B289A">
        <w:rPr>
          <w:lang w:val="en-US"/>
        </w:rPr>
        <w:instrText>chronic</w:instrText>
      </w:r>
      <w:r w:rsidR="00657642" w:rsidRPr="007108F6">
        <w:instrText xml:space="preserve"> </w:instrText>
      </w:r>
      <w:r w:rsidR="00657642" w:rsidRPr="000B289A">
        <w:rPr>
          <w:lang w:val="en-US"/>
        </w:rPr>
        <w:instrText>laryngitis</w:instrText>
      </w:r>
      <w:r w:rsidR="00657642" w:rsidRPr="007108F6">
        <w:instrText xml:space="preserve">. </w:instrText>
      </w:r>
      <w:r w:rsidR="00657642" w:rsidRPr="000B289A">
        <w:rPr>
          <w:lang w:val="en-US"/>
        </w:rPr>
        <w:instrText>Clinical</w:instrText>
      </w:r>
      <w:r w:rsidR="00657642" w:rsidRPr="007108F6">
        <w:instrText xml:space="preserve"> </w:instrText>
      </w:r>
      <w:r w:rsidR="00657642" w:rsidRPr="000B289A">
        <w:rPr>
          <w:lang w:val="en-US"/>
        </w:rPr>
        <w:instrText>experience</w:instrText>
      </w:r>
      <w:r w:rsidR="00657642" w:rsidRPr="007108F6">
        <w:instrText xml:space="preserve"> </w:instrText>
      </w:r>
      <w:r w:rsidR="00657642" w:rsidRPr="000B289A">
        <w:rPr>
          <w:lang w:val="en-US"/>
        </w:rPr>
        <w:instrText>and</w:instrText>
      </w:r>
      <w:r w:rsidR="00657642" w:rsidRPr="007108F6">
        <w:instrText xml:space="preserve"> </w:instrText>
      </w:r>
      <w:r w:rsidR="00657642" w:rsidRPr="000B289A">
        <w:rPr>
          <w:lang w:val="en-US"/>
        </w:rPr>
        <w:instrText>prospective</w:instrText>
      </w:r>
      <w:r w:rsidR="00657642" w:rsidRPr="007108F6">
        <w:instrText xml:space="preserve"> </w:instrText>
      </w:r>
      <w:r w:rsidR="00657642" w:rsidRPr="000B289A">
        <w:rPr>
          <w:lang w:val="en-US"/>
        </w:rPr>
        <w:instrText>treatment</w:instrText>
      </w:r>
      <w:r w:rsidR="00657642" w:rsidRPr="007108F6">
        <w:instrText xml:space="preserve"> </w:instrText>
      </w:r>
      <w:r w:rsidR="00657642" w:rsidRPr="000B289A">
        <w:rPr>
          <w:lang w:val="en-US"/>
        </w:rPr>
        <w:instrText>and</w:instrText>
      </w:r>
      <w:r w:rsidR="00657642" w:rsidRPr="007108F6">
        <w:instrText xml:space="preserve"> </w:instrText>
      </w:r>
      <w:r w:rsidR="00657642" w:rsidRPr="000B289A">
        <w:rPr>
          <w:lang w:val="en-US"/>
        </w:rPr>
        <w:instrText>outcome</w:instrText>
      </w:r>
      <w:r w:rsidR="00657642" w:rsidRPr="007108F6">
        <w:instrText xml:space="preserve"> </w:instrText>
      </w:r>
      <w:r w:rsidR="00657642" w:rsidRPr="000B289A">
        <w:rPr>
          <w:lang w:val="en-US"/>
        </w:rPr>
        <w:instrText>studies</w:instrText>
      </w:r>
      <w:r w:rsidR="00657642" w:rsidRPr="007108F6">
        <w:instrText xml:space="preserve"> </w:instrText>
      </w:r>
      <w:r w:rsidR="00657642" w:rsidRPr="000B289A">
        <w:rPr>
          <w:lang w:val="en-US"/>
        </w:rPr>
        <w:instrText>have</w:instrText>
      </w:r>
      <w:r w:rsidR="00657642" w:rsidRPr="007108F6">
        <w:instrText xml:space="preserve"> </w:instrText>
      </w:r>
      <w:r w:rsidR="00657642" w:rsidRPr="000B289A">
        <w:rPr>
          <w:lang w:val="en-US"/>
        </w:rPr>
        <w:instrText>demonstrated</w:instrText>
      </w:r>
      <w:r w:rsidR="00657642" w:rsidRPr="007108F6">
        <w:instrText xml:space="preserve"> </w:instrText>
      </w:r>
      <w:r w:rsidR="00657642" w:rsidRPr="000B289A">
        <w:rPr>
          <w:lang w:val="en-US"/>
        </w:rPr>
        <w:instrText>objective</w:instrText>
      </w:r>
      <w:r w:rsidR="00657642" w:rsidRPr="007108F6">
        <w:instrText xml:space="preserve"> </w:instrText>
      </w:r>
      <w:r w:rsidR="00657642" w:rsidRPr="000B289A">
        <w:rPr>
          <w:lang w:val="en-US"/>
        </w:rPr>
        <w:instrText>evidence</w:instrText>
      </w:r>
      <w:r w:rsidR="00657642" w:rsidRPr="007108F6">
        <w:instrText xml:space="preserve"> </w:instrText>
      </w:r>
      <w:r w:rsidR="00657642" w:rsidRPr="000B289A">
        <w:rPr>
          <w:lang w:val="en-US"/>
        </w:rPr>
        <w:instrText>of</w:instrText>
      </w:r>
      <w:r w:rsidR="00657642" w:rsidRPr="007108F6">
        <w:instrText xml:space="preserve"> </w:instrText>
      </w:r>
      <w:r w:rsidR="00657642" w:rsidRPr="000B289A">
        <w:rPr>
          <w:lang w:val="en-US"/>
        </w:rPr>
        <w:instrText>the</w:instrText>
      </w:r>
      <w:r w:rsidR="00657642" w:rsidRPr="007108F6">
        <w:instrText xml:space="preserve"> </w:instrText>
      </w:r>
      <w:r w:rsidR="00657642" w:rsidRPr="000B289A">
        <w:rPr>
          <w:lang w:val="en-US"/>
        </w:rPr>
        <w:instrText>efficacy</w:instrText>
      </w:r>
      <w:r w:rsidR="00657642" w:rsidRPr="007108F6">
        <w:instrText xml:space="preserve"> </w:instrText>
      </w:r>
      <w:r w:rsidR="00657642" w:rsidRPr="000B289A">
        <w:rPr>
          <w:lang w:val="en-US"/>
        </w:rPr>
        <w:instrText>of</w:instrText>
      </w:r>
      <w:r w:rsidR="00657642" w:rsidRPr="007108F6">
        <w:instrText xml:space="preserve"> </w:instrText>
      </w:r>
      <w:r w:rsidR="00657642" w:rsidRPr="000B289A">
        <w:rPr>
          <w:lang w:val="en-US"/>
        </w:rPr>
        <w:instrText>treating</w:instrText>
      </w:r>
      <w:r w:rsidR="00657642" w:rsidRPr="007108F6">
        <w:instrText xml:space="preserve"> </w:instrText>
      </w:r>
      <w:r w:rsidR="00657642" w:rsidRPr="000B289A">
        <w:rPr>
          <w:lang w:val="en-US"/>
        </w:rPr>
        <w:instrText>patients</w:instrText>
      </w:r>
      <w:r w:rsidR="00657642" w:rsidRPr="007108F6">
        <w:instrText xml:space="preserve"> </w:instrText>
      </w:r>
      <w:r w:rsidR="00657642" w:rsidRPr="000B289A">
        <w:rPr>
          <w:lang w:val="en-US"/>
        </w:rPr>
        <w:instrText>with</w:instrText>
      </w:r>
      <w:r w:rsidR="00657642" w:rsidRPr="007108F6">
        <w:instrText xml:space="preserve"> </w:instrText>
      </w:r>
      <w:r w:rsidR="00657642" w:rsidRPr="000B289A">
        <w:rPr>
          <w:lang w:val="en-US"/>
        </w:rPr>
        <w:instrText>chronic</w:instrText>
      </w:r>
      <w:r w:rsidR="00657642" w:rsidRPr="007108F6">
        <w:instrText xml:space="preserve"> </w:instrText>
      </w:r>
      <w:r w:rsidR="00657642" w:rsidRPr="000B289A">
        <w:rPr>
          <w:lang w:val="en-US"/>
        </w:rPr>
        <w:instrText>laryngitis</w:instrText>
      </w:r>
      <w:r w:rsidR="00657642" w:rsidRPr="007108F6">
        <w:instrText xml:space="preserve"> </w:instrText>
      </w:r>
      <w:r w:rsidR="00657642" w:rsidRPr="000B289A">
        <w:rPr>
          <w:lang w:val="en-US"/>
        </w:rPr>
        <w:instrText>symptoms</w:instrText>
      </w:r>
      <w:r w:rsidR="00657642" w:rsidRPr="007108F6">
        <w:instrText xml:space="preserve"> </w:instrText>
      </w:r>
      <w:r w:rsidR="00657642" w:rsidRPr="000B289A">
        <w:rPr>
          <w:lang w:val="en-US"/>
        </w:rPr>
        <w:instrText>with</w:instrText>
      </w:r>
      <w:r w:rsidR="00657642" w:rsidRPr="007108F6">
        <w:instrText xml:space="preserve"> </w:instrText>
      </w:r>
      <w:r w:rsidR="00657642" w:rsidRPr="000B289A">
        <w:rPr>
          <w:lang w:val="en-US"/>
        </w:rPr>
        <w:instrText>nocturnal</w:instrText>
      </w:r>
      <w:r w:rsidR="00657642" w:rsidRPr="007108F6">
        <w:instrText xml:space="preserve"> </w:instrText>
      </w:r>
      <w:r w:rsidR="00657642" w:rsidRPr="000B289A">
        <w:rPr>
          <w:lang w:val="en-US"/>
        </w:rPr>
        <w:instrText>antireflux</w:instrText>
      </w:r>
      <w:r w:rsidR="00657642" w:rsidRPr="007108F6">
        <w:instrText xml:space="preserve"> </w:instrText>
      </w:r>
      <w:r w:rsidR="00657642" w:rsidRPr="000B289A">
        <w:rPr>
          <w:lang w:val="en-US"/>
        </w:rPr>
        <w:instrText>precautions</w:instrText>
      </w:r>
      <w:r w:rsidR="00657642" w:rsidRPr="007108F6">
        <w:instrText xml:space="preserve"> </w:instrText>
      </w:r>
      <w:r w:rsidR="00657642" w:rsidRPr="000B289A">
        <w:rPr>
          <w:lang w:val="en-US"/>
        </w:rPr>
        <w:instrText>and</w:instrText>
      </w:r>
      <w:r w:rsidR="00657642" w:rsidRPr="007108F6">
        <w:instrText xml:space="preserve"> </w:instrText>
      </w:r>
      <w:r w:rsidR="00657642" w:rsidRPr="000B289A">
        <w:rPr>
          <w:lang w:val="en-US"/>
        </w:rPr>
        <w:instrText>acid</w:instrText>
      </w:r>
      <w:r w:rsidR="00657642" w:rsidRPr="007108F6">
        <w:instrText>-</w:instrText>
      </w:r>
      <w:r w:rsidR="00657642" w:rsidRPr="000B289A">
        <w:rPr>
          <w:lang w:val="en-US"/>
        </w:rPr>
        <w:instrText>suppressing</w:instrText>
      </w:r>
      <w:r w:rsidR="00657642" w:rsidRPr="007108F6">
        <w:instrText xml:space="preserve"> </w:instrText>
      </w:r>
      <w:r w:rsidR="00657642" w:rsidRPr="000B289A">
        <w:rPr>
          <w:lang w:val="en-US"/>
        </w:rPr>
        <w:instrText>medications</w:instrText>
      </w:r>
      <w:r w:rsidR="00657642" w:rsidRPr="007108F6">
        <w:instrText xml:space="preserve">. </w:instrText>
      </w:r>
      <w:r w:rsidR="00657642" w:rsidRPr="000B289A">
        <w:rPr>
          <w:lang w:val="en-US"/>
        </w:rPr>
        <w:instrText>The</w:instrText>
      </w:r>
      <w:r w:rsidR="00657642" w:rsidRPr="007108F6">
        <w:instrText xml:space="preserve"> </w:instrText>
      </w:r>
      <w:r w:rsidR="00657642" w:rsidRPr="000B289A">
        <w:rPr>
          <w:lang w:val="en-US"/>
        </w:rPr>
        <w:instrText>role</w:instrText>
      </w:r>
      <w:r w:rsidR="00657642" w:rsidRPr="007108F6">
        <w:instrText xml:space="preserve"> </w:instrText>
      </w:r>
      <w:r w:rsidR="00657642" w:rsidRPr="000B289A">
        <w:rPr>
          <w:lang w:val="en-US"/>
        </w:rPr>
        <w:instrText>of</w:instrText>
      </w:r>
      <w:r w:rsidR="00657642" w:rsidRPr="007108F6">
        <w:instrText xml:space="preserve"> </w:instrText>
      </w:r>
      <w:r w:rsidR="00657642" w:rsidRPr="000B289A">
        <w:rPr>
          <w:lang w:val="en-US"/>
        </w:rPr>
        <w:instrText>pH</w:instrText>
      </w:r>
      <w:r w:rsidR="00657642" w:rsidRPr="007108F6">
        <w:instrText xml:space="preserve"> </w:instrText>
      </w:r>
      <w:r w:rsidR="00657642" w:rsidRPr="000B289A">
        <w:rPr>
          <w:lang w:val="en-US"/>
        </w:rPr>
        <w:instrText>testing</w:instrText>
      </w:r>
      <w:r w:rsidR="00657642" w:rsidRPr="007108F6">
        <w:instrText xml:space="preserve"> </w:instrText>
      </w:r>
      <w:r w:rsidR="00657642" w:rsidRPr="000B289A">
        <w:rPr>
          <w:lang w:val="en-US"/>
        </w:rPr>
        <w:instrText>and</w:instrText>
      </w:r>
      <w:r w:rsidR="00657642" w:rsidRPr="007108F6">
        <w:instrText xml:space="preserve"> </w:instrText>
      </w:r>
      <w:r w:rsidR="00657642" w:rsidRPr="000B289A">
        <w:rPr>
          <w:lang w:val="en-US"/>
        </w:rPr>
        <w:instrText>most</w:instrText>
      </w:r>
      <w:r w:rsidR="00657642" w:rsidRPr="007108F6">
        <w:instrText xml:space="preserve"> </w:instrText>
      </w:r>
      <w:r w:rsidR="00657642" w:rsidRPr="000B289A">
        <w:rPr>
          <w:lang w:val="en-US"/>
        </w:rPr>
        <w:instrText>common</w:instrText>
      </w:r>
      <w:r w:rsidR="00657642" w:rsidRPr="007108F6">
        <w:instrText xml:space="preserve"> </w:instrText>
      </w:r>
      <w:r w:rsidR="00657642" w:rsidRPr="000B289A">
        <w:rPr>
          <w:lang w:val="en-US"/>
        </w:rPr>
        <w:instrText>errors</w:instrText>
      </w:r>
      <w:r w:rsidR="00657642" w:rsidRPr="007108F6">
        <w:instrText xml:space="preserve"> </w:instrText>
      </w:r>
      <w:r w:rsidR="00657642" w:rsidRPr="000B289A">
        <w:rPr>
          <w:lang w:val="en-US"/>
        </w:rPr>
        <w:instrText>in</w:instrText>
      </w:r>
      <w:r w:rsidR="00657642" w:rsidRPr="007108F6">
        <w:instrText xml:space="preserve"> </w:instrText>
      </w:r>
      <w:r w:rsidR="00657642" w:rsidRPr="000B289A">
        <w:rPr>
          <w:lang w:val="en-US"/>
        </w:rPr>
        <w:instrText>treatment</w:instrText>
      </w:r>
      <w:r w:rsidR="00657642" w:rsidRPr="007108F6">
        <w:instrText xml:space="preserve"> </w:instrText>
      </w:r>
      <w:r w:rsidR="00657642" w:rsidRPr="000B289A">
        <w:rPr>
          <w:lang w:val="en-US"/>
        </w:rPr>
        <w:instrText>are</w:instrText>
      </w:r>
      <w:r w:rsidR="00657642" w:rsidRPr="007108F6">
        <w:instrText xml:space="preserve"> </w:instrText>
      </w:r>
      <w:r w:rsidR="00657642" w:rsidRPr="000B289A">
        <w:rPr>
          <w:lang w:val="en-US"/>
        </w:rPr>
        <w:instrText>reviewed</w:instrText>
      </w:r>
      <w:r w:rsidR="00657642" w:rsidRPr="007108F6">
        <w:instrText>.","</w:instrText>
      </w:r>
      <w:r w:rsidR="00657642" w:rsidRPr="000B289A">
        <w:rPr>
          <w:lang w:val="en-US"/>
        </w:rPr>
        <w:instrText>author</w:instrText>
      </w:r>
      <w:r w:rsidR="00657642" w:rsidRPr="007108F6">
        <w:instrText>":[{"</w:instrText>
      </w:r>
      <w:r w:rsidR="00657642" w:rsidRPr="000B289A">
        <w:rPr>
          <w:lang w:val="en-US"/>
        </w:rPr>
        <w:instrText>dropping</w:instrText>
      </w:r>
      <w:r w:rsidR="00657642" w:rsidRPr="007108F6">
        <w:instrText>-</w:instrText>
      </w:r>
      <w:r w:rsidR="00657642" w:rsidRPr="000B289A">
        <w:rPr>
          <w:lang w:val="en-US"/>
        </w:rPr>
        <w:instrText>particle</w:instrText>
      </w:r>
      <w:r w:rsidR="00657642" w:rsidRPr="007108F6">
        <w:instrText>":"","</w:instrText>
      </w:r>
      <w:r w:rsidR="00657642" w:rsidRPr="000B289A">
        <w:rPr>
          <w:lang w:val="en-US"/>
        </w:rPr>
        <w:instrText>family</w:instrText>
      </w:r>
      <w:r w:rsidR="00657642" w:rsidRPr="007108F6">
        <w:instrText>":"</w:instrText>
      </w:r>
      <w:r w:rsidR="00657642" w:rsidRPr="000B289A">
        <w:rPr>
          <w:lang w:val="en-US"/>
        </w:rPr>
        <w:instrText>Hanson</w:instrText>
      </w:r>
      <w:r w:rsidR="00657642" w:rsidRPr="007108F6">
        <w:instrText>","</w:instrText>
      </w:r>
      <w:r w:rsidR="00657642" w:rsidRPr="000B289A">
        <w:rPr>
          <w:lang w:val="en-US"/>
        </w:rPr>
        <w:instrText>given</w:instrText>
      </w:r>
      <w:r w:rsidR="00657642" w:rsidRPr="007108F6">
        <w:instrText>":"</w:instrText>
      </w:r>
      <w:r w:rsidR="00657642" w:rsidRPr="000B289A">
        <w:rPr>
          <w:lang w:val="en-US"/>
        </w:rPr>
        <w:instrText>D</w:instrText>
      </w:r>
      <w:r w:rsidR="00657642" w:rsidRPr="007108F6">
        <w:instrText xml:space="preserve"> </w:instrText>
      </w:r>
      <w:r w:rsidR="00657642" w:rsidRPr="000B289A">
        <w:rPr>
          <w:lang w:val="en-US"/>
        </w:rPr>
        <w:instrText>G</w:instrText>
      </w:r>
      <w:r w:rsidR="00657642" w:rsidRPr="007108F6">
        <w:instrText>","</w:instrText>
      </w:r>
      <w:r w:rsidR="00657642" w:rsidRPr="000B289A">
        <w:rPr>
          <w:lang w:val="en-US"/>
        </w:rPr>
        <w:instrText>non</w:instrText>
      </w:r>
      <w:r w:rsidR="00657642" w:rsidRPr="007108F6">
        <w:instrText>-</w:instrText>
      </w:r>
      <w:r w:rsidR="00657642" w:rsidRPr="000B289A">
        <w:rPr>
          <w:lang w:val="en-US"/>
        </w:rPr>
        <w:instrText>dropping</w:instrText>
      </w:r>
      <w:r w:rsidR="00657642" w:rsidRPr="007108F6">
        <w:instrText>-</w:instrText>
      </w:r>
      <w:r w:rsidR="00657642" w:rsidRPr="000B289A">
        <w:rPr>
          <w:lang w:val="en-US"/>
        </w:rPr>
        <w:instrText>particle</w:instrText>
      </w:r>
      <w:r w:rsidR="00657642" w:rsidRPr="007108F6">
        <w:instrText>":"","</w:instrText>
      </w:r>
      <w:r w:rsidR="00657642" w:rsidRPr="000B289A">
        <w:rPr>
          <w:lang w:val="en-US"/>
        </w:rPr>
        <w:instrText>parse</w:instrText>
      </w:r>
      <w:r w:rsidR="00657642" w:rsidRPr="007108F6">
        <w:instrText>-</w:instrText>
      </w:r>
      <w:r w:rsidR="00657642" w:rsidRPr="000B289A">
        <w:rPr>
          <w:lang w:val="en-US"/>
        </w:rPr>
        <w:instrText>names</w:instrText>
      </w:r>
      <w:r w:rsidR="00657642" w:rsidRPr="007108F6">
        <w:instrText>":</w:instrText>
      </w:r>
      <w:r w:rsidR="00657642" w:rsidRPr="000B289A">
        <w:rPr>
          <w:lang w:val="en-US"/>
        </w:rPr>
        <w:instrText>false</w:instrText>
      </w:r>
      <w:r w:rsidR="00657642" w:rsidRPr="007108F6">
        <w:instrText>,"</w:instrText>
      </w:r>
      <w:r w:rsidR="00657642" w:rsidRPr="000B289A">
        <w:rPr>
          <w:lang w:val="en-US"/>
        </w:rPr>
        <w:instrText>suffix</w:instrText>
      </w:r>
      <w:r w:rsidR="00657642" w:rsidRPr="007108F6">
        <w:instrText>":""},{"</w:instrText>
      </w:r>
      <w:r w:rsidR="00657642" w:rsidRPr="000B289A">
        <w:rPr>
          <w:lang w:val="en-US"/>
        </w:rPr>
        <w:instrText>dropping</w:instrText>
      </w:r>
      <w:r w:rsidR="00657642" w:rsidRPr="007108F6">
        <w:instrText>-</w:instrText>
      </w:r>
      <w:r w:rsidR="00657642" w:rsidRPr="000B289A">
        <w:rPr>
          <w:lang w:val="en-US"/>
        </w:rPr>
        <w:instrText>particle</w:instrText>
      </w:r>
      <w:r w:rsidR="00657642" w:rsidRPr="007108F6">
        <w:instrText>":"","</w:instrText>
      </w:r>
      <w:r w:rsidR="00657642" w:rsidRPr="000B289A">
        <w:rPr>
          <w:lang w:val="en-US"/>
        </w:rPr>
        <w:instrText>family</w:instrText>
      </w:r>
      <w:r w:rsidR="00657642" w:rsidRPr="007108F6">
        <w:instrText>":"</w:instrText>
      </w:r>
      <w:r w:rsidR="00657642" w:rsidRPr="000B289A">
        <w:rPr>
          <w:lang w:val="en-US"/>
        </w:rPr>
        <w:instrText>Jiang</w:instrText>
      </w:r>
      <w:r w:rsidR="00657642" w:rsidRPr="007108F6">
        <w:instrText>","</w:instrText>
      </w:r>
      <w:r w:rsidR="00657642" w:rsidRPr="000B289A">
        <w:rPr>
          <w:lang w:val="en-US"/>
        </w:rPr>
        <w:instrText>given</w:instrText>
      </w:r>
      <w:r w:rsidR="00657642" w:rsidRPr="007108F6">
        <w:instrText>":"</w:instrText>
      </w:r>
      <w:r w:rsidR="00657642" w:rsidRPr="000B289A">
        <w:rPr>
          <w:lang w:val="en-US"/>
        </w:rPr>
        <w:instrText>J</w:instrText>
      </w:r>
      <w:r w:rsidR="00657642" w:rsidRPr="007108F6">
        <w:instrText xml:space="preserve"> </w:instrText>
      </w:r>
      <w:r w:rsidR="00657642" w:rsidRPr="000B289A">
        <w:rPr>
          <w:lang w:val="en-US"/>
        </w:rPr>
        <w:instrText>J</w:instrText>
      </w:r>
      <w:r w:rsidR="00657642" w:rsidRPr="007108F6">
        <w:instrText>","</w:instrText>
      </w:r>
      <w:r w:rsidR="00657642" w:rsidRPr="000B289A">
        <w:rPr>
          <w:lang w:val="en-US"/>
        </w:rPr>
        <w:instrText>non</w:instrText>
      </w:r>
      <w:r w:rsidR="00657642" w:rsidRPr="007108F6">
        <w:instrText>-</w:instrText>
      </w:r>
      <w:r w:rsidR="00657642" w:rsidRPr="000B289A">
        <w:rPr>
          <w:lang w:val="en-US"/>
        </w:rPr>
        <w:instrText>dropping</w:instrText>
      </w:r>
      <w:r w:rsidR="00657642" w:rsidRPr="007108F6">
        <w:instrText>-</w:instrText>
      </w:r>
      <w:r w:rsidR="00657642" w:rsidRPr="000B289A">
        <w:rPr>
          <w:lang w:val="en-US"/>
        </w:rPr>
        <w:instrText>particle</w:instrText>
      </w:r>
      <w:r w:rsidR="00657642" w:rsidRPr="007108F6">
        <w:instrText>":"","</w:instrText>
      </w:r>
      <w:r w:rsidR="00657642" w:rsidRPr="000B289A">
        <w:rPr>
          <w:lang w:val="en-US"/>
        </w:rPr>
        <w:instrText>parse</w:instrText>
      </w:r>
      <w:r w:rsidR="00657642" w:rsidRPr="007108F6">
        <w:instrText>-</w:instrText>
      </w:r>
      <w:r w:rsidR="00657642" w:rsidRPr="000B289A">
        <w:rPr>
          <w:lang w:val="en-US"/>
        </w:rPr>
        <w:instrText>names</w:instrText>
      </w:r>
      <w:r w:rsidR="00657642" w:rsidRPr="007108F6">
        <w:instrText>":</w:instrText>
      </w:r>
      <w:r w:rsidR="00657642" w:rsidRPr="000B289A">
        <w:rPr>
          <w:lang w:val="en-US"/>
        </w:rPr>
        <w:instrText>false</w:instrText>
      </w:r>
      <w:r w:rsidR="00657642" w:rsidRPr="007108F6">
        <w:instrText>,"</w:instrText>
      </w:r>
      <w:r w:rsidR="00657642" w:rsidRPr="000B289A">
        <w:rPr>
          <w:lang w:val="en-US"/>
        </w:rPr>
        <w:instrText>suffix</w:instrText>
      </w:r>
      <w:r w:rsidR="00657642" w:rsidRPr="007108F6">
        <w:instrText>":""}],"</w:instrText>
      </w:r>
      <w:r w:rsidR="00657642" w:rsidRPr="000B289A">
        <w:rPr>
          <w:lang w:val="en-US"/>
        </w:rPr>
        <w:instrText>container</w:instrText>
      </w:r>
      <w:r w:rsidR="00657642" w:rsidRPr="007108F6">
        <w:instrText>-</w:instrText>
      </w:r>
      <w:r w:rsidR="00657642" w:rsidRPr="000B289A">
        <w:rPr>
          <w:lang w:val="en-US"/>
        </w:rPr>
        <w:instrText>title</w:instrText>
      </w:r>
      <w:r w:rsidR="00657642" w:rsidRPr="007108F6">
        <w:instrText>":"</w:instrText>
      </w:r>
      <w:r w:rsidR="00657642" w:rsidRPr="000B289A">
        <w:rPr>
          <w:lang w:val="en-US"/>
        </w:rPr>
        <w:instrText>The</w:instrText>
      </w:r>
      <w:r w:rsidR="00657642" w:rsidRPr="007108F6">
        <w:instrText xml:space="preserve"> </w:instrText>
      </w:r>
      <w:r w:rsidR="00657642" w:rsidRPr="000B289A">
        <w:rPr>
          <w:lang w:val="en-US"/>
        </w:rPr>
        <w:instrText>American</w:instrText>
      </w:r>
      <w:r w:rsidR="00657642" w:rsidRPr="007108F6">
        <w:instrText xml:space="preserve"> </w:instrText>
      </w:r>
      <w:r w:rsidR="00657642" w:rsidRPr="000B289A">
        <w:rPr>
          <w:lang w:val="en-US"/>
        </w:rPr>
        <w:instrText>journal</w:instrText>
      </w:r>
      <w:r w:rsidR="00657642" w:rsidRPr="007108F6">
        <w:instrText xml:space="preserve"> </w:instrText>
      </w:r>
      <w:r w:rsidR="00657642" w:rsidRPr="000B289A">
        <w:rPr>
          <w:lang w:val="en-US"/>
        </w:rPr>
        <w:instrText>of</w:instrText>
      </w:r>
      <w:r w:rsidR="00657642" w:rsidRPr="007108F6">
        <w:instrText xml:space="preserve"> </w:instrText>
      </w:r>
      <w:r w:rsidR="00657642" w:rsidRPr="000B289A">
        <w:rPr>
          <w:lang w:val="en-US"/>
        </w:rPr>
        <w:instrText>medicine</w:instrText>
      </w:r>
      <w:r w:rsidR="00657642" w:rsidRPr="007108F6">
        <w:instrText>","</w:instrText>
      </w:r>
      <w:r w:rsidR="00657642" w:rsidRPr="000B289A">
        <w:rPr>
          <w:lang w:val="en-US"/>
        </w:rPr>
        <w:instrText>id</w:instrText>
      </w:r>
      <w:r w:rsidR="00657642" w:rsidRPr="007108F6">
        <w:instrText>":"</w:instrText>
      </w:r>
      <w:r w:rsidR="00657642" w:rsidRPr="000B289A">
        <w:rPr>
          <w:lang w:val="en-US"/>
        </w:rPr>
        <w:instrText>ITEM</w:instrText>
      </w:r>
      <w:r w:rsidR="00657642" w:rsidRPr="007108F6">
        <w:instrText>-1","</w:instrText>
      </w:r>
      <w:r w:rsidR="00657642" w:rsidRPr="000B289A">
        <w:rPr>
          <w:lang w:val="en-US"/>
        </w:rPr>
        <w:instrText>issued</w:instrText>
      </w:r>
      <w:r w:rsidR="00657642" w:rsidRPr="007108F6">
        <w:instrText>":{"</w:instrText>
      </w:r>
      <w:r w:rsidR="00657642" w:rsidRPr="000B289A">
        <w:rPr>
          <w:lang w:val="en-US"/>
        </w:rPr>
        <w:instrText>date</w:instrText>
      </w:r>
      <w:r w:rsidR="00657642" w:rsidRPr="007108F6">
        <w:instrText>-</w:instrText>
      </w:r>
      <w:r w:rsidR="00657642" w:rsidRPr="000B289A">
        <w:rPr>
          <w:lang w:val="en-US"/>
        </w:rPr>
        <w:instrText>parts</w:instrText>
      </w:r>
      <w:r w:rsidR="00657642" w:rsidRPr="007108F6">
        <w:instrText>":[["2000","3"]]},"</w:instrText>
      </w:r>
      <w:r w:rsidR="00657642" w:rsidRPr="000B289A">
        <w:rPr>
          <w:lang w:val="en-US"/>
        </w:rPr>
        <w:instrText>language</w:instrText>
      </w:r>
      <w:r w:rsidR="00657642" w:rsidRPr="007108F6">
        <w:instrText>":"</w:instrText>
      </w:r>
      <w:r w:rsidR="00657642" w:rsidRPr="000B289A">
        <w:rPr>
          <w:lang w:val="en-US"/>
        </w:rPr>
        <w:instrText>eng</w:instrText>
      </w:r>
      <w:r w:rsidR="00657642" w:rsidRPr="007108F6">
        <w:instrText>","</w:instrText>
      </w:r>
      <w:r w:rsidR="00657642" w:rsidRPr="000B289A">
        <w:rPr>
          <w:lang w:val="en-US"/>
        </w:rPr>
        <w:instrText>page</w:instrText>
      </w:r>
      <w:r w:rsidR="00657642" w:rsidRPr="007108F6">
        <w:instrText>":"112</w:instrText>
      </w:r>
      <w:r w:rsidR="00657642" w:rsidRPr="000B289A">
        <w:rPr>
          <w:lang w:val="en-US"/>
        </w:rPr>
        <w:instrText>S</w:instrText>
      </w:r>
      <w:r w:rsidR="00657642" w:rsidRPr="007108F6">
        <w:instrText>-119</w:instrText>
      </w:r>
      <w:r w:rsidR="00657642" w:rsidRPr="000B289A">
        <w:rPr>
          <w:lang w:val="en-US"/>
        </w:rPr>
        <w:instrText>S</w:instrText>
      </w:r>
      <w:r w:rsidR="00657642" w:rsidRPr="007108F6">
        <w:instrText>","</w:instrText>
      </w:r>
      <w:r w:rsidR="00657642" w:rsidRPr="000B289A">
        <w:rPr>
          <w:lang w:val="en-US"/>
        </w:rPr>
        <w:instrText>publisher</w:instrText>
      </w:r>
      <w:r w:rsidR="00657642" w:rsidRPr="007108F6">
        <w:instrText>-</w:instrText>
      </w:r>
      <w:r w:rsidR="00657642" w:rsidRPr="000B289A">
        <w:rPr>
          <w:lang w:val="en-US"/>
        </w:rPr>
        <w:instrText>place</w:instrText>
      </w:r>
      <w:r w:rsidR="00657642" w:rsidRPr="007108F6">
        <w:instrText>":"</w:instrText>
      </w:r>
      <w:r w:rsidR="00657642" w:rsidRPr="000B289A">
        <w:rPr>
          <w:lang w:val="en-US"/>
        </w:rPr>
        <w:instrText>United</w:instrText>
      </w:r>
      <w:r w:rsidR="00657642" w:rsidRPr="007108F6">
        <w:instrText xml:space="preserve"> </w:instrText>
      </w:r>
      <w:r w:rsidR="00657642" w:rsidRPr="000B289A">
        <w:rPr>
          <w:lang w:val="en-US"/>
        </w:rPr>
        <w:instrText>States</w:instrText>
      </w:r>
      <w:r w:rsidR="00657642" w:rsidRPr="007108F6">
        <w:instrText>","</w:instrText>
      </w:r>
      <w:r w:rsidR="00657642" w:rsidRPr="000B289A">
        <w:rPr>
          <w:lang w:val="en-US"/>
        </w:rPr>
        <w:instrText>title</w:instrText>
      </w:r>
      <w:r w:rsidR="00657642" w:rsidRPr="007108F6">
        <w:instrText>":"</w:instrText>
      </w:r>
      <w:r w:rsidR="00657642" w:rsidRPr="000B289A">
        <w:rPr>
          <w:lang w:val="en-US"/>
        </w:rPr>
        <w:instrText>Diagnosis</w:instrText>
      </w:r>
      <w:r w:rsidR="00657642" w:rsidRPr="007108F6">
        <w:instrText xml:space="preserve"> </w:instrText>
      </w:r>
      <w:r w:rsidR="00657642" w:rsidRPr="000B289A">
        <w:rPr>
          <w:lang w:val="en-US"/>
        </w:rPr>
        <w:instrText>and</w:instrText>
      </w:r>
      <w:r w:rsidR="00657642" w:rsidRPr="007108F6">
        <w:instrText xml:space="preserve"> </w:instrText>
      </w:r>
      <w:r w:rsidR="00657642" w:rsidRPr="000B289A">
        <w:rPr>
          <w:lang w:val="en-US"/>
        </w:rPr>
        <w:instrText>management</w:instrText>
      </w:r>
      <w:r w:rsidR="00657642" w:rsidRPr="007108F6">
        <w:instrText xml:space="preserve"> </w:instrText>
      </w:r>
      <w:r w:rsidR="00657642" w:rsidRPr="000B289A">
        <w:rPr>
          <w:lang w:val="en-US"/>
        </w:rPr>
        <w:instrText>of</w:instrText>
      </w:r>
      <w:r w:rsidR="00657642" w:rsidRPr="007108F6">
        <w:instrText xml:space="preserve"> </w:instrText>
      </w:r>
      <w:r w:rsidR="00657642" w:rsidRPr="000B289A">
        <w:rPr>
          <w:lang w:val="en-US"/>
        </w:rPr>
        <w:instrText>chronic</w:instrText>
      </w:r>
      <w:r w:rsidR="00657642" w:rsidRPr="007108F6">
        <w:instrText xml:space="preserve"> </w:instrText>
      </w:r>
      <w:r w:rsidR="00657642" w:rsidRPr="000B289A">
        <w:rPr>
          <w:lang w:val="en-US"/>
        </w:rPr>
        <w:instrText>laryngitis</w:instrText>
      </w:r>
      <w:r w:rsidR="00657642" w:rsidRPr="007108F6">
        <w:instrText xml:space="preserve"> </w:instrText>
      </w:r>
      <w:r w:rsidR="00657642" w:rsidRPr="000B289A">
        <w:rPr>
          <w:lang w:val="en-US"/>
        </w:rPr>
        <w:instrText>associated</w:instrText>
      </w:r>
      <w:r w:rsidR="00657642" w:rsidRPr="007108F6">
        <w:instrText xml:space="preserve"> </w:instrText>
      </w:r>
      <w:r w:rsidR="00657642" w:rsidRPr="000B289A">
        <w:rPr>
          <w:lang w:val="en-US"/>
        </w:rPr>
        <w:instrText>with</w:instrText>
      </w:r>
      <w:r w:rsidR="00657642" w:rsidRPr="007108F6">
        <w:instrText xml:space="preserve"> </w:instrText>
      </w:r>
      <w:r w:rsidR="00657642" w:rsidRPr="000B289A">
        <w:rPr>
          <w:lang w:val="en-US"/>
        </w:rPr>
        <w:instrText>reflux</w:instrText>
      </w:r>
      <w:r w:rsidR="00657642" w:rsidRPr="007108F6">
        <w:instrText>.","</w:instrText>
      </w:r>
      <w:r w:rsidR="00657642" w:rsidRPr="000B289A">
        <w:rPr>
          <w:lang w:val="en-US"/>
        </w:rPr>
        <w:instrText>type</w:instrText>
      </w:r>
      <w:r w:rsidR="00657642" w:rsidRPr="007108F6">
        <w:instrText>":"</w:instrText>
      </w:r>
      <w:r w:rsidR="00657642" w:rsidRPr="000B289A">
        <w:rPr>
          <w:lang w:val="en-US"/>
        </w:rPr>
        <w:instrText>article</w:instrText>
      </w:r>
      <w:r w:rsidR="00657642" w:rsidRPr="007108F6">
        <w:instrText>-</w:instrText>
      </w:r>
      <w:r w:rsidR="00657642" w:rsidRPr="000B289A">
        <w:rPr>
          <w:lang w:val="en-US"/>
        </w:rPr>
        <w:instrText>journal</w:instrText>
      </w:r>
      <w:r w:rsidR="00657642" w:rsidRPr="007108F6">
        <w:instrText>","</w:instrText>
      </w:r>
      <w:r w:rsidR="00657642" w:rsidRPr="000B289A">
        <w:rPr>
          <w:lang w:val="en-US"/>
        </w:rPr>
        <w:instrText>volume</w:instrText>
      </w:r>
      <w:r w:rsidR="00657642" w:rsidRPr="007108F6">
        <w:instrText xml:space="preserve">":"108 </w:instrText>
      </w:r>
      <w:r w:rsidR="00657642" w:rsidRPr="000B289A">
        <w:rPr>
          <w:lang w:val="en-US"/>
        </w:rPr>
        <w:instrText>Suppl</w:instrText>
      </w:r>
      <w:r w:rsidR="00657642" w:rsidRPr="007108F6">
        <w:instrText xml:space="preserve"> "},"</w:instrText>
      </w:r>
      <w:r w:rsidR="00657642" w:rsidRPr="000B289A">
        <w:rPr>
          <w:lang w:val="en-US"/>
        </w:rPr>
        <w:instrText>uris</w:instrText>
      </w:r>
      <w:r w:rsidR="00657642" w:rsidRPr="007108F6">
        <w:instrText>":["</w:instrText>
      </w:r>
      <w:r w:rsidR="00657642" w:rsidRPr="000B289A">
        <w:rPr>
          <w:lang w:val="en-US"/>
        </w:rPr>
        <w:instrText>http</w:instrText>
      </w:r>
      <w:r w:rsidR="00657642" w:rsidRPr="007108F6">
        <w:instrText>://</w:instrText>
      </w:r>
      <w:r w:rsidR="00657642" w:rsidRPr="000B289A">
        <w:rPr>
          <w:lang w:val="en-US"/>
        </w:rPr>
        <w:instrText>www</w:instrText>
      </w:r>
      <w:r w:rsidR="00657642" w:rsidRPr="007108F6">
        <w:instrText>.</w:instrText>
      </w:r>
      <w:r w:rsidR="00657642" w:rsidRPr="000B289A">
        <w:rPr>
          <w:lang w:val="en-US"/>
        </w:rPr>
        <w:instrText>mendeley</w:instrText>
      </w:r>
      <w:r w:rsidR="00657642" w:rsidRPr="007108F6">
        <w:instrText>.</w:instrText>
      </w:r>
      <w:r w:rsidR="00657642" w:rsidRPr="000B289A">
        <w:rPr>
          <w:lang w:val="en-US"/>
        </w:rPr>
        <w:instrText>com</w:instrText>
      </w:r>
      <w:r w:rsidR="00657642" w:rsidRPr="007108F6">
        <w:instrText>/</w:instrText>
      </w:r>
      <w:r w:rsidR="00657642" w:rsidRPr="000B289A">
        <w:rPr>
          <w:lang w:val="en-US"/>
        </w:rPr>
        <w:instrText>documents</w:instrText>
      </w:r>
      <w:r w:rsidR="00657642" w:rsidRPr="007108F6">
        <w:instrText>/?</w:instrText>
      </w:r>
      <w:r w:rsidR="00657642" w:rsidRPr="000B289A">
        <w:rPr>
          <w:lang w:val="en-US"/>
        </w:rPr>
        <w:instrText>uuid</w:instrText>
      </w:r>
      <w:r w:rsidR="00657642" w:rsidRPr="007108F6">
        <w:instrText>=9</w:instrText>
      </w:r>
      <w:r w:rsidR="00657642" w:rsidRPr="000B289A">
        <w:rPr>
          <w:lang w:val="en-US"/>
        </w:rPr>
        <w:instrText>a</w:instrText>
      </w:r>
      <w:r w:rsidR="00657642" w:rsidRPr="007108F6">
        <w:instrText>82</w:instrText>
      </w:r>
      <w:r w:rsidR="00657642" w:rsidRPr="000B289A">
        <w:rPr>
          <w:lang w:val="en-US"/>
        </w:rPr>
        <w:instrText>b</w:instrText>
      </w:r>
      <w:r w:rsidR="00657642" w:rsidRPr="007108F6">
        <w:instrText>665-1</w:instrText>
      </w:r>
      <w:r w:rsidR="00657642" w:rsidRPr="000B289A">
        <w:rPr>
          <w:lang w:val="en-US"/>
        </w:rPr>
        <w:instrText>fd</w:instrText>
      </w:r>
      <w:r w:rsidR="00657642" w:rsidRPr="007108F6">
        <w:instrText>7-49</w:instrText>
      </w:r>
      <w:r w:rsidR="00657642" w:rsidRPr="000B289A">
        <w:rPr>
          <w:lang w:val="en-US"/>
        </w:rPr>
        <w:instrText>ba</w:instrText>
      </w:r>
      <w:r w:rsidR="00657642" w:rsidRPr="007108F6">
        <w:instrText>-807</w:instrText>
      </w:r>
      <w:r w:rsidR="00657642" w:rsidRPr="000B289A">
        <w:rPr>
          <w:lang w:val="en-US"/>
        </w:rPr>
        <w:instrText>d</w:instrText>
      </w:r>
      <w:r w:rsidR="00657642" w:rsidRPr="007108F6">
        <w:instrText>-</w:instrText>
      </w:r>
      <w:r w:rsidR="00657642" w:rsidRPr="000B289A">
        <w:rPr>
          <w:lang w:val="en-US"/>
        </w:rPr>
        <w:instrText>c</w:instrText>
      </w:r>
      <w:r w:rsidR="00657642" w:rsidRPr="007108F6">
        <w:instrText>7</w:instrText>
      </w:r>
      <w:r w:rsidR="00657642" w:rsidRPr="000B289A">
        <w:rPr>
          <w:lang w:val="en-US"/>
        </w:rPr>
        <w:instrText>b</w:instrText>
      </w:r>
      <w:r w:rsidR="00657642" w:rsidRPr="007108F6">
        <w:instrText>9</w:instrText>
      </w:r>
      <w:r w:rsidR="00657642" w:rsidRPr="000B289A">
        <w:rPr>
          <w:lang w:val="en-US"/>
        </w:rPr>
        <w:instrText>e</w:instrText>
      </w:r>
      <w:r w:rsidR="00657642" w:rsidRPr="007108F6">
        <w:instrText>225</w:instrText>
      </w:r>
      <w:r w:rsidR="00657642" w:rsidRPr="000B289A">
        <w:rPr>
          <w:lang w:val="en-US"/>
        </w:rPr>
        <w:instrText>bbc</w:instrText>
      </w:r>
      <w:r w:rsidR="00657642" w:rsidRPr="007108F6">
        <w:instrText>0"]}],"</w:instrText>
      </w:r>
      <w:r w:rsidR="00657642" w:rsidRPr="000B289A">
        <w:rPr>
          <w:lang w:val="en-US"/>
        </w:rPr>
        <w:instrText>mendeley</w:instrText>
      </w:r>
      <w:r w:rsidR="00657642" w:rsidRPr="007108F6">
        <w:instrText>":{"</w:instrText>
      </w:r>
      <w:r w:rsidR="00657642" w:rsidRPr="000B289A">
        <w:rPr>
          <w:lang w:val="en-US"/>
        </w:rPr>
        <w:instrText>formattedCitation</w:instrText>
      </w:r>
      <w:r w:rsidR="00657642" w:rsidRPr="007108F6">
        <w:instrText>":"[48]","</w:instrText>
      </w:r>
      <w:r w:rsidR="00657642" w:rsidRPr="000B289A">
        <w:rPr>
          <w:lang w:val="en-US"/>
        </w:rPr>
        <w:instrText>plainTextFormattedCitation</w:instrText>
      </w:r>
      <w:r w:rsidR="00657642" w:rsidRPr="007108F6">
        <w:instrText>":"[48]","</w:instrText>
      </w:r>
      <w:r w:rsidR="00657642" w:rsidRPr="000B289A">
        <w:rPr>
          <w:lang w:val="en-US"/>
        </w:rPr>
        <w:instrText>previouslyFormattedCitation</w:instrText>
      </w:r>
      <w:r w:rsidR="00657642" w:rsidRPr="007108F6">
        <w:instrText>":"[48]"},"</w:instrText>
      </w:r>
      <w:r w:rsidR="00657642" w:rsidRPr="000B289A">
        <w:rPr>
          <w:lang w:val="en-US"/>
        </w:rPr>
        <w:instrText>properties</w:instrText>
      </w:r>
      <w:r w:rsidR="00657642" w:rsidRPr="007108F6">
        <w:instrText>":{"</w:instrText>
      </w:r>
      <w:r w:rsidR="00657642" w:rsidRPr="000B289A">
        <w:rPr>
          <w:lang w:val="en-US"/>
        </w:rPr>
        <w:instrText>noteIndex</w:instrText>
      </w:r>
      <w:r w:rsidR="00657642" w:rsidRPr="007108F6">
        <w:instrText>":0},"</w:instrText>
      </w:r>
      <w:r w:rsidR="00657642" w:rsidRPr="000B289A">
        <w:rPr>
          <w:lang w:val="en-US"/>
        </w:rPr>
        <w:instrText>schema</w:instrText>
      </w:r>
      <w:r w:rsidR="00657642" w:rsidRPr="007108F6">
        <w:instrText>":"</w:instrText>
      </w:r>
      <w:r w:rsidR="00657642" w:rsidRPr="000B289A">
        <w:rPr>
          <w:lang w:val="en-US"/>
        </w:rPr>
        <w:instrText>https</w:instrText>
      </w:r>
      <w:r w:rsidR="00657642" w:rsidRPr="007108F6">
        <w:instrText>://</w:instrText>
      </w:r>
      <w:r w:rsidR="00657642" w:rsidRPr="000B289A">
        <w:rPr>
          <w:lang w:val="en-US"/>
        </w:rPr>
        <w:instrText>github</w:instrText>
      </w:r>
      <w:r w:rsidR="00657642" w:rsidRPr="007108F6">
        <w:instrText>.</w:instrText>
      </w:r>
      <w:r w:rsidR="00657642" w:rsidRPr="000B289A">
        <w:rPr>
          <w:lang w:val="en-US"/>
        </w:rPr>
        <w:instrText>com</w:instrText>
      </w:r>
      <w:r w:rsidR="00657642" w:rsidRPr="007108F6">
        <w:instrText>/</w:instrText>
      </w:r>
      <w:r w:rsidR="00657642" w:rsidRPr="000B289A">
        <w:rPr>
          <w:lang w:val="en-US"/>
        </w:rPr>
        <w:instrText>citation</w:instrText>
      </w:r>
      <w:r w:rsidR="00657642" w:rsidRPr="007108F6">
        <w:instrText>-</w:instrText>
      </w:r>
      <w:r w:rsidR="00657642" w:rsidRPr="000B289A">
        <w:rPr>
          <w:lang w:val="en-US"/>
        </w:rPr>
        <w:instrText>style</w:instrText>
      </w:r>
      <w:r w:rsidR="00657642" w:rsidRPr="007108F6">
        <w:instrText>-</w:instrText>
      </w:r>
      <w:r w:rsidR="00657642" w:rsidRPr="000B289A">
        <w:rPr>
          <w:lang w:val="en-US"/>
        </w:rPr>
        <w:instrText>language</w:instrText>
      </w:r>
      <w:r w:rsidR="00657642" w:rsidRPr="007108F6">
        <w:instrText>/</w:instrText>
      </w:r>
      <w:r w:rsidR="00657642" w:rsidRPr="000B289A">
        <w:rPr>
          <w:lang w:val="en-US"/>
        </w:rPr>
        <w:instrText>schema</w:instrText>
      </w:r>
      <w:r w:rsidR="00657642" w:rsidRPr="007108F6">
        <w:instrText>/</w:instrText>
      </w:r>
      <w:r w:rsidR="00657642" w:rsidRPr="000B289A">
        <w:rPr>
          <w:lang w:val="en-US"/>
        </w:rPr>
        <w:instrText>raw</w:instrText>
      </w:r>
      <w:r w:rsidR="00657642" w:rsidRPr="007108F6">
        <w:instrText>/</w:instrText>
      </w:r>
      <w:r w:rsidR="00657642" w:rsidRPr="000B289A">
        <w:rPr>
          <w:lang w:val="en-US"/>
        </w:rPr>
        <w:instrText>master</w:instrText>
      </w:r>
      <w:r w:rsidR="00657642" w:rsidRPr="007108F6">
        <w:instrText>/</w:instrText>
      </w:r>
      <w:r w:rsidR="00657642" w:rsidRPr="000B289A">
        <w:rPr>
          <w:lang w:val="en-US"/>
        </w:rPr>
        <w:instrText>csl</w:instrText>
      </w:r>
      <w:r w:rsidR="00657642" w:rsidRPr="007108F6">
        <w:instrText>-</w:instrText>
      </w:r>
      <w:r w:rsidR="00657642" w:rsidRPr="000B289A">
        <w:rPr>
          <w:lang w:val="en-US"/>
        </w:rPr>
        <w:instrText>citation</w:instrText>
      </w:r>
      <w:r w:rsidR="00657642" w:rsidRPr="007108F6">
        <w:instrText>.</w:instrText>
      </w:r>
      <w:r w:rsidR="00657642" w:rsidRPr="000B289A">
        <w:rPr>
          <w:lang w:val="en-US"/>
        </w:rPr>
        <w:instrText>json</w:instrText>
      </w:r>
      <w:r w:rsidR="00657642" w:rsidRPr="007108F6">
        <w:instrText>"}</w:instrText>
      </w:r>
      <w:r w:rsidR="009E4638" w:rsidRPr="00121ED5">
        <w:fldChar w:fldCharType="separate"/>
      </w:r>
      <w:bookmarkStart w:id="48" w:name="__Fieldmark__1485_1916665525"/>
      <w:r w:rsidR="003F03BD" w:rsidRPr="007108F6">
        <w:rPr>
          <w:rFonts w:ascii="Times New Roman" w:eastAsia="Times New Roman" w:hAnsi="Times New Roman" w:cs="Times New Roman"/>
          <w:noProof/>
          <w:sz w:val="28"/>
          <w:szCs w:val="28"/>
          <w:lang w:eastAsia="ru-RU"/>
        </w:rPr>
        <w:t>[48]</w:t>
      </w:r>
      <w:r w:rsidR="009E4638" w:rsidRPr="00121ED5">
        <w:fldChar w:fldCharType="end"/>
      </w:r>
      <w:bookmarkEnd w:id="48"/>
      <w:r w:rsidR="00164C04" w:rsidRPr="007108F6">
        <w:t>.</w:t>
      </w:r>
      <w:r w:rsidR="00697F34">
        <w:rPr>
          <w:rFonts w:ascii="Times New Roman" w:eastAsia="Times New Roman" w:hAnsi="Times New Roman" w:cs="Times New Roman"/>
          <w:sz w:val="28"/>
          <w:szCs w:val="28"/>
          <w:lang w:val="kk-KZ" w:eastAsia="ru-RU"/>
        </w:rPr>
        <w:t xml:space="preserve"> </w:t>
      </w:r>
      <w:r w:rsidRPr="00890124">
        <w:rPr>
          <w:rFonts w:ascii="Times New Roman" w:eastAsia="Times New Roman" w:hAnsi="Times New Roman" w:cs="Times New Roman"/>
          <w:sz w:val="28"/>
          <w:szCs w:val="28"/>
          <w:lang w:eastAsia="ru-RU"/>
        </w:rPr>
        <w:t>Эта комбинация факторов может привести к отеку голосовых складок, контактным язвам и гранулемам, которые вызывают другие связанные с ЛФР симптомы: хрипота, фарингус глобуса и боль в горле</w:t>
      </w:r>
      <w:r w:rsidR="00E4481D" w:rsidRPr="00121ED5">
        <w:rPr>
          <w:rFonts w:ascii="Times New Roman" w:eastAsia="Times New Roman" w:hAnsi="Times New Roman" w:cs="Times New Roman"/>
          <w:sz w:val="28"/>
          <w:szCs w:val="28"/>
          <w:lang w:eastAsia="ru-RU"/>
        </w:rPr>
        <w:t xml:space="preserve"> </w:t>
      </w:r>
      <w:r w:rsidR="00E4481D" w:rsidRPr="00121ED5">
        <w:fldChar w:fldCharType="begin" w:fldLock="1"/>
      </w:r>
      <w:r w:rsidR="00E4481D" w:rsidRPr="00121ED5">
        <w:instrText>ADDIN CSL_CITATION {"citationItems":[{"id":"ITEM-1","itemData":{"DOI":"10.1002/lary.1991.101.s53.1","ISSN":"0023-852X (Print)","PMID":"1895864","abstract":"Occult (silent) gastroesophageal reflux disease (GER, GERD) is believed to be an  important etiologic factor in the development of many inflammatory and neoplastic disorders of the upper aerodigestive tract. In order ot test this hypothesis, a human study and an animal study were performed. The human study consisted primarily of applying a new diagnostic technique (double-probe pH monitoring) to a population of otolaryngology patients with GERD to determine the incidence of overt and occult GERD. The animal study consisted of experiments to evaluate the potential damaging effects of intermittent GER on the larynx. Two hundred twenty-five consecutive patients with otolaryngologic disorders having suspected GERD evaluated from 1985 through 1988 are reported. Ambulatory 24-hour intraesophageal pH monitoring was performed in 197; of those, 81% underwent double-probe pH monitoring, with the second pH probe being placed in the hypopharynx at the laryngeal inlet. Seventy percent of the patients also underwent barium esophagography with videofluoroscopy. The patient population was divided into seven diagnostic subgroups: carcinoma of the larynx (n = 31), laryngeal and tracheal stenosis (n = 33), reflux laryngitis (n = 61), globus pharyngeus (n = 27), dysphagia (n = 25), chronic cough (n = 30), and a group with miscellaneous disorders (n = 18). The most common symptoms were hoarseness (71%), cough (51%), globus (47%), and throat clearing (42%). Only 43% of the patients had gastrointestinal symptoms (heartburn or acid regurgitation). Thus, by traditional symptomatology, GER was occult or silent in the majority of the study population. Twenty-eight patients (12%) refused or could not tolerate pH monitoring. Of the patients undergoing diagnostic pH monitoring, 62% had abnormal esophageal pH studies, and 30% demonstrated reflux into the pharynx. The results of diagnostic pH monitoring for each of the subgroups were as follows (percentage with abnormal studies): carcinoma (71%), stenosis (78%), reflux laryngitis (60%), globus (58%), dysphagia (45%), chronic cough (52%), and miscellaneous (13%). The highest yield of abnormal pharyngeal reflux was in the carcinoma group and the stenosis group (58% and 56%, respectively). By comparison, the diagnostic barium esophagogram with videofluoroscopy was frequently negative. The results were as follows: esophagitis (18%), reflux (9%), esophageal dysmotility (12%), and stricture (3%). All of the study patients were treated with …","author":[{"dropping-particle":"","family":"Koufman","given":"J A","non-dropping-particle":"","parse-names":false,"suffix":""}],"container-title":"The Laryngoscope","id":"ITEM-1","issue":"4 Pt 2 Suppl 53","issued":{"date-parts":[["1991","4"]]},"language":"eng","page":"1-78","publisher-place":"United States","title":"The otolaryngologic manifestations of gastroesophageal reflux disease (GERD): a clinical investigation of 225 patients using ambulatory 24-hour pH monitoring and an experimental investigation of the role of acid and pepsin in the development of laryngeal ","type":"article-journal","volume":"101"},"uris":["http://www.mendeley.com/documents/?uuid=0c1e97ce-1b13-458e-8936-3f358703c546"]}],"mendeley":{"formattedCitation":"[2]","plainTextFormattedCitation":"[2]","previouslyFormattedCitation":"[2]"},"properties":{"noteIndex":0},"schema":"https://github.com/citation-style-language/schema/raw/master/csl-citation.json"}</w:instrText>
      </w:r>
      <w:r w:rsidR="00E4481D" w:rsidRPr="00121ED5">
        <w:fldChar w:fldCharType="separate"/>
      </w:r>
      <w:bookmarkStart w:id="49" w:name="__Fieldmark__1492_1916665525"/>
      <w:r w:rsidR="00E4481D" w:rsidRPr="00121ED5">
        <w:rPr>
          <w:rFonts w:ascii="Times New Roman" w:eastAsia="Times New Roman" w:hAnsi="Times New Roman" w:cs="Times New Roman"/>
          <w:noProof/>
          <w:sz w:val="28"/>
          <w:szCs w:val="28"/>
          <w:lang w:eastAsia="ru-RU"/>
        </w:rPr>
        <w:t>[2</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xml:space="preserve"> 3</w:t>
      </w:r>
      <w:r w:rsidR="00E4481D" w:rsidRPr="00121ED5">
        <w:rPr>
          <w:rFonts w:ascii="Times New Roman" w:eastAsia="Times New Roman" w:hAnsi="Times New Roman" w:cs="Times New Roman"/>
          <w:noProof/>
          <w:sz w:val="28"/>
          <w:szCs w:val="28"/>
          <w:lang w:eastAsia="ru-RU"/>
        </w:rPr>
        <w:t>]</w:t>
      </w:r>
      <w:r w:rsidR="00E4481D" w:rsidRPr="00121ED5">
        <w:fldChar w:fldCharType="end"/>
      </w:r>
      <w:bookmarkEnd w:id="49"/>
      <w:r w:rsidR="009E4638" w:rsidRPr="00121ED5">
        <w:rPr>
          <w:rFonts w:ascii="Times New Roman" w:eastAsia="Times New Roman" w:hAnsi="Times New Roman" w:cs="Times New Roman"/>
          <w:sz w:val="28"/>
          <w:szCs w:val="28"/>
          <w:lang w:eastAsia="ru-RU"/>
        </w:rPr>
        <w:t xml:space="preserve">. </w:t>
      </w:r>
      <w:r w:rsidRPr="00890124">
        <w:rPr>
          <w:rFonts w:ascii="Times New Roman" w:eastAsia="Times New Roman" w:hAnsi="Times New Roman" w:cs="Times New Roman"/>
          <w:sz w:val="28"/>
          <w:szCs w:val="28"/>
          <w:lang w:eastAsia="ru-RU"/>
        </w:rPr>
        <w:t xml:space="preserve">В отличие от ГЭРБ, ЛФР обычно не связан с эзофагитом, изжогой или жалобами на регургитацию </w:t>
      </w:r>
      <w:r w:rsidR="00E4481D" w:rsidRPr="00121ED5">
        <w:fldChar w:fldCharType="begin" w:fldLock="1"/>
      </w:r>
      <w:r w:rsidR="00E4481D" w:rsidRPr="00121ED5">
        <w:instrText>ADDIN CSL_CITATION {"citationItems":[{"id":"ITEM-1","itemData":{"DOI":"10.1001/jama.294.12.1534","ISSN":"1538-3598 (Electronic)","PMID":"16189367","abstract":"CONTEXT: Laryngopharyngeal reflux (LPR) is a major cause of laryngeal inflammation and presents with a constellation of symptoms different from classic gastroesophageal reflux disease. OBJECTIVE: To provide a practical approach to evaluating and managing cases of LPR. EVIDENCE ACQUISITION: The PubMed database and the Ovid Database of Systematic Reviews were systematically searched for laryngopharyngeal reflux, laryngopharyngeal reflux fundoplication, laryngopharyngeal reflux PPI treatment, and gastroesophageal reflux AND laryngitis. Pertinent subject matter journals and reference lists of key research articles were also hand-searched for articles relevant to the analysis. EVIDENCE SYNTHESIS: Reflux of gastric contents is a major cause of laryngeal pathology. The pathophysiology and symptom complex of LPR differs from gastroesophageal reflux disease. Laryngeal pathology results from small amounts of refluxate--typically occurring while upright during the daytime--causing damage to laryngeal tissues and producing localized symptoms. Unlike classic gastroesophageal reflux, LPR is not usually associated with esophagitis, heartburn, or complaints of regurgitation. There is no pathognomonic symptom or finding, but characteristic symptoms and laryngoscopic findings provide the basis for validated assessment instruments (the Reflux Symptom Index and Reflux Finding Score) useful in initial diagnosis. There are 3 approaches to confirming the diagnosis of LPR: (1) response of symptoms to behavioral and empirical medical treatment, (2) endoscopic observation of mucosal injury, and (3) demonstration of reflux events by impedance and pH-monitoring studies and barium swallow esophagram. While pH monitoring remains the standard for confirming the diagnosis of gastroesophageal reflux, the addition of multichannel intraluminal impedance technology improves diagnostic accuracy for describing LPR events. Ambulatory multichannel intraluminal impedance assessment allows for identification of gaseous as well as liquid refluxate and detection of nonacid reflux events that are likely significant in confirming LPR. Although some patients respond to conservative behavioral and medical management, as is the case with gastroesophageal reflux, most require more aggressive and prolonged treatment to achieve regression of symptoms and laryngeal tissue changes. Surgical intervention such as laparoscopic fundoplication is useful in selected recalcitrant cases with laxity of the gastroes…","author":[{"dropping-particle":"","family":"Ford","given":"Charles N","non-dropping-particle":"","parse-names":false,"suffix":""}],"container-title":"JAMA","id":"ITEM-1","issue":"12","issued":{"date-parts":[["2005","9"]]},"language":"eng","page":"1534-1540","publisher-place":"United States","title":"Evaluation and management of laryngopharyngeal reflux.","type":"article-journal","volume":"294"},"uris":["http://www.mendeley.com/documents/?uuid=6d3b6580-f27e-4701-a0f8-d2c2ba498c9c"]}],"mendeley":{"formattedCitation":"[3]","plainTextFormattedCitation":"[3]","previouslyFormattedCitation":"[3]"},"properties":{"noteIndex":0},"schema":"https://github.com/citation-style-language/schema/raw/master/csl-citation.json"}</w:instrText>
      </w:r>
      <w:r w:rsidR="00E4481D" w:rsidRPr="00121ED5">
        <w:fldChar w:fldCharType="separate"/>
      </w:r>
      <w:bookmarkStart w:id="50" w:name="__Fieldmark__1446_1916665525"/>
      <w:r w:rsidR="00E4481D" w:rsidRPr="00121ED5">
        <w:rPr>
          <w:rFonts w:ascii="Times New Roman" w:eastAsia="Times New Roman" w:hAnsi="Times New Roman" w:cs="Times New Roman"/>
          <w:noProof/>
          <w:sz w:val="28"/>
          <w:szCs w:val="28"/>
          <w:lang w:eastAsia="ru-RU"/>
        </w:rPr>
        <w:t>[3</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w:t>
      </w:r>
      <w:r w:rsidR="00D7132C">
        <w:rPr>
          <w:rFonts w:ascii="Times New Roman" w:hAnsi="Times New Roman" w:cs="Times New Roman"/>
          <w:noProof/>
          <w:sz w:val="28"/>
          <w:szCs w:val="28"/>
          <w:lang w:val="en-US"/>
        </w:rPr>
        <w:t>p</w:t>
      </w:r>
      <w:r w:rsidR="001B3405">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153</w:t>
      </w:r>
      <w:r w:rsidR="001B3405">
        <w:rPr>
          <w:rFonts w:ascii="Times New Roman" w:hAnsi="Times New Roman" w:cs="Times New Roman"/>
          <w:noProof/>
          <w:sz w:val="28"/>
          <w:szCs w:val="28"/>
          <w:lang w:val="kk-KZ"/>
        </w:rPr>
        <w:t>8</w:t>
      </w:r>
      <w:r w:rsidR="00E4481D" w:rsidRPr="00121ED5">
        <w:rPr>
          <w:rFonts w:ascii="Times New Roman" w:eastAsia="Times New Roman" w:hAnsi="Times New Roman" w:cs="Times New Roman"/>
          <w:noProof/>
          <w:sz w:val="28"/>
          <w:szCs w:val="28"/>
          <w:lang w:eastAsia="ru-RU"/>
        </w:rPr>
        <w:t>]</w:t>
      </w:r>
      <w:r w:rsidR="00E4481D" w:rsidRPr="00121ED5">
        <w:fldChar w:fldCharType="end"/>
      </w:r>
      <w:bookmarkEnd w:id="50"/>
      <w:r w:rsidR="00E4481D" w:rsidRPr="00121ED5">
        <w:t>.</w:t>
      </w:r>
      <w:r w:rsidR="00697F34">
        <w:rPr>
          <w:rFonts w:ascii="Times New Roman" w:eastAsia="Times New Roman" w:hAnsi="Times New Roman" w:cs="Times New Roman"/>
          <w:sz w:val="28"/>
          <w:szCs w:val="28"/>
          <w:lang w:val="kk-KZ" w:eastAsia="ru-RU"/>
        </w:rPr>
        <w:t xml:space="preserve"> </w:t>
      </w:r>
      <w:r w:rsidRPr="00890124">
        <w:rPr>
          <w:rFonts w:ascii="Times New Roman" w:eastAsia="Times New Roman" w:hAnsi="Times New Roman" w:cs="Times New Roman"/>
          <w:sz w:val="28"/>
          <w:szCs w:val="28"/>
          <w:lang w:eastAsia="ru-RU"/>
        </w:rPr>
        <w:t>Гортань уязвима для желудочного рефлюкса, поэтому пациенты часто имеют симптомы гортани и глотки при отсутствии изжоги и отрыжки</w:t>
      </w:r>
      <w:r w:rsidR="00697F34">
        <w:rPr>
          <w:rFonts w:ascii="Times New Roman" w:eastAsia="Times New Roman" w:hAnsi="Times New Roman" w:cs="Times New Roman"/>
          <w:sz w:val="28"/>
          <w:szCs w:val="28"/>
          <w:lang w:val="kk-KZ" w:eastAsia="ru-RU"/>
        </w:rPr>
        <w:t xml:space="preserve"> </w:t>
      </w:r>
      <w:r w:rsidR="00E4481D" w:rsidRPr="00121ED5">
        <w:fldChar w:fldCharType="begin" w:fldLock="1"/>
      </w:r>
      <w:r w:rsidR="00657642">
        <w:instrText>ADDIN CSL_CITATION {"citationItems":[{"id":"ITEM-1","itemData":{"DOI":"10.1016/s0892-1997(96)80001-4","ISSN":"0892-1997 (Print)","PMID":"8865091","author":[{"dropping-particle":"","family":"Koufman","given":"J","non-dropping-particle":"","parse-names":false,"suffix":""},{"dropping-particle":"","family":"Sataloff","given":"R T","non-dropping-particle":"","parse-names":false,"suffix":""},{"dropping-particle":"","family":"Toohill","given":"R","non-dropping-particle":"","parse-names":false,"suffix":""}],"container-title":"Journal of voice : official journal of the Voice Foundation","id":"ITEM-1","issue":"3","issued":{"date-parts":[["1996","9"]]},"language":"eng","page":"215-216","publisher-place":"United States","title":"Laryngopharyngeal reflux: consensus conference report.","type":"article-journal","volume":"10"},"uris":["http://www.mendeley.com/documents/?uuid=c011f2f5-8707-4498-8676-0adb750cbc1f"]}],"mendeley":{"formattedCitation":"[49]","plainTextFormattedCitation":"[49]","previouslyFormattedCitation":"[49]"},"properties":{"noteIndex":0},"schema":"https://github.com/citation-style-language/schema/raw/master/csl-citation.json"}</w:instrText>
      </w:r>
      <w:r w:rsidR="00E4481D" w:rsidRPr="00121ED5">
        <w:fldChar w:fldCharType="separate"/>
      </w:r>
      <w:bookmarkStart w:id="51" w:name="__Fieldmark__1461_1916665525"/>
      <w:r w:rsidR="003F03BD" w:rsidRPr="003F03BD">
        <w:rPr>
          <w:rFonts w:ascii="Times New Roman" w:eastAsia="Times New Roman" w:hAnsi="Times New Roman" w:cs="Times New Roman"/>
          <w:noProof/>
          <w:sz w:val="28"/>
          <w:szCs w:val="28"/>
          <w:lang w:eastAsia="ru-RU"/>
        </w:rPr>
        <w:t>[49]</w:t>
      </w:r>
      <w:r w:rsidR="00E4481D" w:rsidRPr="00121ED5">
        <w:fldChar w:fldCharType="end"/>
      </w:r>
      <w:bookmarkEnd w:id="51"/>
      <w:r w:rsidR="00E4481D" w:rsidRPr="00121ED5">
        <w:rPr>
          <w:rFonts w:ascii="Times New Roman" w:eastAsia="Times New Roman" w:hAnsi="Times New Roman" w:cs="Times New Roman"/>
          <w:sz w:val="28"/>
          <w:szCs w:val="28"/>
          <w:lang w:eastAsia="ru-RU"/>
        </w:rPr>
        <w:t>.</w:t>
      </w:r>
      <w:r w:rsidR="00282806" w:rsidRPr="00121ED5">
        <w:rPr>
          <w:rFonts w:ascii="Times New Roman" w:eastAsia="Times New Roman" w:hAnsi="Times New Roman" w:cs="Times New Roman"/>
          <w:sz w:val="28"/>
          <w:szCs w:val="28"/>
          <w:lang w:eastAsia="ru-RU"/>
        </w:rPr>
        <w:t xml:space="preserve"> </w:t>
      </w:r>
      <w:r w:rsidRPr="00890124">
        <w:rPr>
          <w:rFonts w:ascii="Times New Roman" w:eastAsia="Times New Roman" w:hAnsi="Times New Roman" w:cs="Times New Roman"/>
          <w:sz w:val="28"/>
          <w:szCs w:val="28"/>
          <w:lang w:eastAsia="ru-RU"/>
        </w:rPr>
        <w:t>Патофизиологический и симптомокомплекс ЛФР отличается от ГЭРБ. Патология гортани является следствием небольшого количества рефлюксата, обычно возникающего в вертикальном положении в дневное время, вызывающего повреждение тканей гортани и вызывающего локальные симптомы</w:t>
      </w:r>
      <w:r w:rsidR="007337C4" w:rsidRPr="00121ED5">
        <w:rPr>
          <w:rFonts w:ascii="Times New Roman" w:eastAsia="Times New Roman" w:hAnsi="Times New Roman" w:cs="Times New Roman"/>
          <w:sz w:val="28"/>
          <w:szCs w:val="28"/>
          <w:lang w:eastAsia="ru-RU"/>
        </w:rPr>
        <w:t xml:space="preserve"> </w:t>
      </w:r>
      <w:r w:rsidR="007337C4" w:rsidRPr="00121ED5">
        <w:fldChar w:fldCharType="begin" w:fldLock="1"/>
      </w:r>
      <w:r w:rsidR="00657642">
        <w:instrText>ADDIN CSL_CITATION {"citationItems":[{"id":"ITEM-1","itemData":{"DOI":"10.1177/000348940811700610","ISSN":"0003-4894 (Print)","PMID":"18646444","abstract":"OBJECTIVES: We sought to correlate endoscopic findings with the clinical course of  recurrent croup. METHODS: Children were classified as having recurrent croup if they had had 2 or more episodes of barky cough, inspiratory stridor, and hoarseness. All study participants underwent direct laryngoscopy and bronchoscopy and were started on an antireflux regimen. A telephone questionnaire assessed the child's symptoms and treatment response. RESULTS: Forty-seven children with recurrent croup were seen in our otolaryngology outpatient clinic. Demographics included a male-to-female ratio of 1.6 to 1 and an age range of 1 month to 11 years (median, 20 months). Thirty patients (63.8%) had a medical history of asthma, and 10 (21.3%) came with a prior diagnosis of gastroesophageal reflux. Gastroesophageal reflux-related laryngopharyngeal changes were seen during direct laryngoscopy and bronchoscopy in 87.2%. Of those with survey follow-up, 87.5% had improvement of respiratory symptoms after a 6- to 9-month course of antireflux medications. This finding was further reflected in a decreased number and duration of episodes (p &lt; .0001). CONCLUSIONS: The underlying narrowing process of recurrent croup can be attributed to gastroesophageal reflux and should be considered in any child with persistent barky cough, inspiratory stridor, and hoarseness. To confirm the diagnosis, diagnostic methods should be correlated with symptom progression after treatment initiation.","author":[{"dropping-particle":"","family":"Hoa","given":"Michael","non-dropping-particle":"","parse-names":false,"suffix":""},{"dropping-particle":"","family":"Kingsley","given":"Emily L","non-dropping-particle":"","parse-names":false,"suffix":""},{"dropping-particle":"","family":"Coticchia","given":"James M","non-dropping-particle":"","parse-names":false,"suffix":""}],"container-title":"The Annals of otology, rhinology, and laryngology","id":"ITEM-1","issue":"6","issued":{"date-parts":[["2008","6"]]},"language":"eng","page":"464-469","publisher-place":"United States","title":"Correlating the clinical course of recurrent croup with endoscopic findings: a  retrospective observational study.","type":"article-journal","volume":"117"},"uris":["http://www.mendeley.com/documents/?uuid=e5b14d19-931d-448b-9bcf-fbd57aa19a20"]}],"mendeley":{"formattedCitation":"[50]","plainTextFormattedCitation":"[50]","previouslyFormattedCitation":"[50]"},"properties":{"noteIndex":0},"schema":"https://github.com/citation-style-language/schema/raw/master/csl-citation.json"}</w:instrText>
      </w:r>
      <w:r w:rsidR="007337C4" w:rsidRPr="00121ED5">
        <w:fldChar w:fldCharType="separate"/>
      </w:r>
      <w:bookmarkStart w:id="52" w:name="__Fieldmark__1515_1916665525"/>
      <w:r w:rsidR="003F03BD" w:rsidRPr="003F03BD">
        <w:rPr>
          <w:rFonts w:ascii="Times New Roman" w:hAnsi="Times New Roman" w:cs="Times New Roman"/>
          <w:noProof/>
          <w:sz w:val="28"/>
          <w:szCs w:val="28"/>
        </w:rPr>
        <w:t>[50]</w:t>
      </w:r>
      <w:r w:rsidR="007337C4" w:rsidRPr="00121ED5">
        <w:fldChar w:fldCharType="end"/>
      </w:r>
      <w:bookmarkEnd w:id="52"/>
      <w:r w:rsidR="00282806" w:rsidRPr="00121ED5">
        <w:rPr>
          <w:rFonts w:ascii="Times New Roman" w:eastAsia="Times New Roman" w:hAnsi="Times New Roman" w:cs="Times New Roman"/>
          <w:sz w:val="28"/>
          <w:szCs w:val="28"/>
          <w:lang w:eastAsia="ru-RU"/>
        </w:rPr>
        <w:t>.</w:t>
      </w:r>
      <w:r w:rsidR="00282806" w:rsidRPr="00121ED5">
        <w:t xml:space="preserve"> </w:t>
      </w:r>
      <w:r w:rsidRPr="00890124">
        <w:rPr>
          <w:rFonts w:ascii="Times New Roman" w:eastAsia="Times New Roman" w:hAnsi="Times New Roman" w:cs="Times New Roman"/>
          <w:sz w:val="28"/>
          <w:szCs w:val="28"/>
          <w:lang w:eastAsia="ru-RU"/>
        </w:rPr>
        <w:t xml:space="preserve">Это сравнивается с симптомами в положении лежа, находясь в горизонтальном положении или ночью у пациентов с ГЭРБ, у которых была моторная дисфункция пищевода </w:t>
      </w:r>
      <w:r w:rsidR="00282806" w:rsidRPr="00121ED5">
        <w:fldChar w:fldCharType="begin" w:fldLock="1"/>
      </w:r>
      <w:r w:rsidR="00657642">
        <w:instrText>ADDIN CSL_CITATION {"citationItems":[{"id":"ITEM-1","itemData":{"DOI":"10.1016/s0002-9343(99)00349-6","ISSN":"0002-9343 (Print)","PMID":"10718463","abstract":"Chronic laryngitis symptoms are commonly seen in otherwise healthy people. This article reviews recent progress in our understanding and effective treatment of chronic laryngitis. Clinical experience and prospective treatment and outcome studies have demonstrated objective evidence of the efficacy of treating patients with chronic laryngitis symptoms with nocturnal antireflux precautions and acid-suppressing medications. The role of pH testing and most common errors in treatment are reviewed.","author":[{"dropping-particle":"","family":"Hanson","given":"D G","non-dropping-particle":"","parse-names":false,"suffix":""},{"dropping-particle":"","family":"Jiang","given":"J J","non-dropping-particle":"","parse-names":false,"suffix":""}],"container-title":"The American journal of medicine","id":"ITEM-1","issued":{"date-parts":[["2000","3"]]},"language":"eng","page":"112S-119S","publisher-place":"United States","title":"Diagnosis and management of chronic laryngitis associated with reflux.","type":"article-journal","volume":"108 Suppl "},"uris":["http://www.mendeley.com/documents/?uuid=9a82b665-1fd7-49ba-807d-c7b9e225bbc0"]}],"mendeley":{"formattedCitation":"[48]","plainTextFormattedCitation":"[48]","previouslyFormattedCitation":"[48]"},"properties":{"noteIndex":0},"schema":"https://github.com/citation-style-language/schema/raw/master/csl-citation.json"}</w:instrText>
      </w:r>
      <w:r w:rsidR="00282806" w:rsidRPr="00121ED5">
        <w:fldChar w:fldCharType="separate"/>
      </w:r>
      <w:r w:rsidR="003F03BD" w:rsidRPr="003F03BD">
        <w:rPr>
          <w:rFonts w:ascii="Times New Roman" w:eastAsia="Times New Roman" w:hAnsi="Times New Roman" w:cs="Times New Roman"/>
          <w:noProof/>
          <w:sz w:val="28"/>
          <w:szCs w:val="28"/>
          <w:lang w:eastAsia="ru-RU"/>
        </w:rPr>
        <w:t>[48</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w:t>
      </w:r>
      <w:r w:rsidR="00D7132C">
        <w:rPr>
          <w:rFonts w:ascii="Times New Roman" w:hAnsi="Times New Roman" w:cs="Times New Roman"/>
          <w:noProof/>
          <w:sz w:val="28"/>
          <w:szCs w:val="28"/>
          <w:lang w:val="en-US"/>
        </w:rPr>
        <w:t>p</w:t>
      </w:r>
      <w:r w:rsidR="001B3405">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11</w:t>
      </w:r>
      <w:r w:rsidR="001B3405">
        <w:rPr>
          <w:rFonts w:ascii="Times New Roman" w:hAnsi="Times New Roman" w:cs="Times New Roman"/>
          <w:noProof/>
          <w:sz w:val="28"/>
          <w:szCs w:val="28"/>
          <w:lang w:val="kk-KZ"/>
        </w:rPr>
        <w:t>3</w:t>
      </w:r>
      <w:r w:rsidR="00D7132C">
        <w:rPr>
          <w:rFonts w:ascii="Times New Roman" w:hAnsi="Times New Roman" w:cs="Times New Roman"/>
          <w:noProof/>
          <w:sz w:val="28"/>
          <w:szCs w:val="28"/>
          <w:lang w:val="en-US"/>
        </w:rPr>
        <w:t>S</w:t>
      </w:r>
      <w:r w:rsidR="003F03BD" w:rsidRPr="003F03BD">
        <w:rPr>
          <w:rFonts w:ascii="Times New Roman" w:eastAsia="Times New Roman" w:hAnsi="Times New Roman" w:cs="Times New Roman"/>
          <w:noProof/>
          <w:sz w:val="28"/>
          <w:szCs w:val="28"/>
          <w:lang w:eastAsia="ru-RU"/>
        </w:rPr>
        <w:t>]</w:t>
      </w:r>
      <w:r w:rsidR="00282806" w:rsidRPr="00121ED5">
        <w:fldChar w:fldCharType="end"/>
      </w:r>
      <w:r w:rsidR="00282806" w:rsidRPr="00121ED5">
        <w:rPr>
          <w:rFonts w:ascii="Times New Roman" w:eastAsia="Times New Roman" w:hAnsi="Times New Roman" w:cs="Times New Roman"/>
          <w:sz w:val="28"/>
          <w:szCs w:val="28"/>
          <w:lang w:eastAsia="ru-RU"/>
        </w:rPr>
        <w:t>.</w:t>
      </w:r>
      <w:r w:rsidR="007337C4" w:rsidRPr="00121ED5">
        <w:rPr>
          <w:rFonts w:ascii="Times New Roman" w:eastAsia="Times New Roman" w:hAnsi="Times New Roman" w:cs="Times New Roman"/>
          <w:sz w:val="28"/>
          <w:szCs w:val="28"/>
          <w:lang w:eastAsia="ru-RU"/>
        </w:rPr>
        <w:t xml:space="preserve"> </w:t>
      </w:r>
      <w:r w:rsidRPr="00890124">
        <w:rPr>
          <w:rFonts w:ascii="Times New Roman" w:hAnsi="Times New Roman" w:cs="Times New Roman"/>
          <w:sz w:val="28"/>
          <w:szCs w:val="28"/>
        </w:rPr>
        <w:t xml:space="preserve">Возможно, это объясняет почему эзофагит выявляется только у 18% пациентов с ларингологическими симптомами </w:t>
      </w:r>
      <w:r w:rsidR="007337C4" w:rsidRPr="00121ED5">
        <w:fldChar w:fldCharType="begin" w:fldLock="1"/>
      </w:r>
      <w:r w:rsidR="00657642">
        <w:instrText>ADDIN CSL_CITATION {"citationItems":[{"id":"ITEM-1","itemData":{"DOI":"10.1177/000348940811700610","ISSN":"0003-4894 (Print)","PMID":"18646444","abstract":"OBJECTIVES: We sought to correlate endoscopic findings with the clinical course of  recurrent croup. METHODS: Children were classified as having recurrent croup if they had had 2 or more episodes of barky cough, inspiratory stridor, and hoarseness. All study participants underwent direct laryngoscopy and bronchoscopy and were started on an antireflux regimen. A telephone questionnaire assessed the child's symptoms and treatment response. RESULTS: Forty-seven children with recurrent croup were seen in our otolaryngology outpatient clinic. Demographics included a male-to-female ratio of 1.6 to 1 and an age range of 1 month to 11 years (median, 20 months). Thirty patients (63.8%) had a medical history of asthma, and 10 (21.3%) came with a prior diagnosis of gastroesophageal reflux. Gastroesophageal reflux-related laryngopharyngeal changes were seen during direct laryngoscopy and bronchoscopy in 87.2%. Of those with survey follow-up, 87.5% had improvement of respiratory symptoms after a 6- to 9-month course of antireflux medications. This finding was further reflected in a decreased number and duration of episodes (p &lt; .0001). CONCLUSIONS: The underlying narrowing process of recurrent croup can be attributed to gastroesophageal reflux and should be considered in any child with persistent barky cough, inspiratory stridor, and hoarseness. To confirm the diagnosis, diagnostic methods should be correlated with symptom progression after treatment initiation.","author":[{"dropping-particle":"","family":"Hoa","given":"Michael","non-dropping-particle":"","parse-names":false,"suffix":""},{"dropping-particle":"","family":"Kingsley","given":"Emily L","non-dropping-particle":"","parse-names":false,"suffix":""},{"dropping-particle":"","family":"Coticchia","given":"James M","non-dropping-particle":"","parse-names":false,"suffix":""}],"container-title":"The Annals of otology, rhinology, and laryngology","id":"ITEM-1","issue":"6","issued":{"date-parts":[["2008","6"]]},"language":"eng","page":"464-469","publisher-place":"United States","title":"Correlating the clinical course of recurrent croup with endoscopic findings: a  retrospective observational study.","type":"article-journal","volume":"117"},"uris":["http://www.mendeley.com/documents/?uuid=e5b14d19-931d-448b-9bcf-fbd57aa19a20"]}],"mendeley":{"formattedCitation":"[50]","plainTextFormattedCitation":"[50]","previouslyFormattedCitation":"[50]"},"properties":{"noteIndex":0},"schema":"https://github.com/citation-style-language/schema/raw/master/csl-citation.json"}</w:instrText>
      </w:r>
      <w:r w:rsidR="007337C4" w:rsidRPr="00121ED5">
        <w:fldChar w:fldCharType="separate"/>
      </w:r>
      <w:r w:rsidR="003F03BD" w:rsidRPr="003F03BD">
        <w:rPr>
          <w:rFonts w:ascii="Times New Roman" w:hAnsi="Times New Roman" w:cs="Times New Roman"/>
          <w:noProof/>
          <w:sz w:val="28"/>
          <w:szCs w:val="28"/>
        </w:rPr>
        <w:t>[50</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46</w:t>
      </w:r>
      <w:r w:rsidR="001B3405">
        <w:rPr>
          <w:rFonts w:ascii="Times New Roman" w:hAnsi="Times New Roman" w:cs="Times New Roman"/>
          <w:noProof/>
          <w:sz w:val="28"/>
          <w:szCs w:val="28"/>
          <w:lang w:val="kk-KZ"/>
        </w:rPr>
        <w:t>4</w:t>
      </w:r>
      <w:r w:rsidR="003F03BD" w:rsidRPr="003F03BD">
        <w:rPr>
          <w:rFonts w:ascii="Times New Roman" w:hAnsi="Times New Roman" w:cs="Times New Roman"/>
          <w:noProof/>
          <w:sz w:val="28"/>
          <w:szCs w:val="28"/>
        </w:rPr>
        <w:t>]</w:t>
      </w:r>
      <w:r w:rsidR="007337C4" w:rsidRPr="00121ED5">
        <w:fldChar w:fldCharType="end"/>
      </w:r>
      <w:r w:rsidR="007337C4" w:rsidRPr="00121ED5">
        <w:rPr>
          <w:rFonts w:ascii="Times New Roman" w:hAnsi="Times New Roman" w:cs="Times New Roman"/>
          <w:sz w:val="28"/>
          <w:szCs w:val="28"/>
        </w:rPr>
        <w:t xml:space="preserve">. </w:t>
      </w:r>
      <w:r w:rsidRPr="00890124">
        <w:rPr>
          <w:rFonts w:ascii="Times New Roman" w:hAnsi="Times New Roman" w:cs="Times New Roman"/>
          <w:sz w:val="28"/>
          <w:szCs w:val="28"/>
        </w:rPr>
        <w:t xml:space="preserve">Пациенты, у которых есть симптомы эзофагита и жалобы на изжогу, обычно обследуются гастроэнтерологом в связи с подозрением на ГЭРБ. Однако у пациентов с ЛФР изжога наблюдается эпизодически и проявляется только у 20-25% больных </w:t>
      </w:r>
      <w:r w:rsidR="007337C4" w:rsidRPr="00121ED5">
        <w:fldChar w:fldCharType="begin" w:fldLock="1"/>
      </w:r>
      <w:r w:rsidR="00657642">
        <w:instrText>ADDIN CSL_CITATION {"citationItems":[{"id":"ITEM-1","itemData":{"DOI":"10.1053/j.gastro.2008.08.045","ISSN":"1528-0012 (Electronic)","PMID":"18789939","author":[{"dropping-particle":"","family":"Kahrilas","given":"Peter J","non-dropping-particle":"","parse-names":false,"suffix":""},{"dropping-particle":"","family":"Shaheen","given":"Nicholas J","non-dropping-particle":"","parse-names":false,"suffix":""},{"dropping-particle":"","family":"Vaezi","given":"Michael F","non-dropping-particle":"","parse-names":false,"suffix":""},{"dropping-particle":"","family":"Hiltz","given":"Stephen W","non-dropping-particle":"","parse-names":false,"suffix":""},{"dropping-particle":"","family":"Black","given":"Edgar","non-dropping-particle":"","parse-names":false,"suffix":""},{"dropping-particle":"","family":"Modlin","given":"Irvin M","non-dropping-particle":"","parse-names":false,"suffix":""},{"dropping-particle":"","family":"Johnson","given":"Steve P","non-dropping-particle":"","parse-names":false,"suffix":""},{"dropping-particle":"","family":"Allen","given":"John","non-dropping-particle":"","parse-names":false,"suffix":""},{"dropping-particle":"V","family":"Brill","given":"Joel","non-dropping-particle":"","parse-names":false,"suffix":""}],"container-title":"Gastroenterology","id":"ITEM-1","issue":"4","issued":{"date-parts":[["2008","10"]]},"language":"eng","page":"1383-1391, 1391.e1-5","publisher-place":"United States","title":"American Gastroenterological Association Medical Position Statement on the  management of gastroesophageal reflux disease.","type":"article-journal","volume":"135"},"uris":["http://www.mendeley.com/documents/?uuid=22c4df16-46d0-4c1f-a59b-3670c81c1572"]}],"mendeley":{"formattedCitation":"[51]","plainTextFormattedCitation":"[51]","previouslyFormattedCitation":"[51]"},"properties":{"noteIndex":0},"schema":"https://github.com/citation-style-language/schema/raw/master/csl-citation.json"}</w:instrText>
      </w:r>
      <w:r w:rsidR="007337C4" w:rsidRPr="00121ED5">
        <w:fldChar w:fldCharType="separate"/>
      </w:r>
      <w:bookmarkStart w:id="53" w:name="__Fieldmark__1520_1916665525"/>
      <w:r w:rsidR="003F03BD" w:rsidRPr="003F03BD">
        <w:rPr>
          <w:rFonts w:ascii="Times New Roman" w:hAnsi="Times New Roman" w:cs="Times New Roman"/>
          <w:noProof/>
          <w:sz w:val="28"/>
          <w:szCs w:val="28"/>
        </w:rPr>
        <w:t>[51]</w:t>
      </w:r>
      <w:r w:rsidR="007337C4" w:rsidRPr="00121ED5">
        <w:fldChar w:fldCharType="end"/>
      </w:r>
      <w:bookmarkEnd w:id="53"/>
      <w:r w:rsidR="007337C4" w:rsidRPr="00121ED5">
        <w:rPr>
          <w:rFonts w:ascii="Times New Roman" w:hAnsi="Times New Roman" w:cs="Times New Roman"/>
          <w:sz w:val="28"/>
          <w:szCs w:val="28"/>
        </w:rPr>
        <w:t xml:space="preserve">. </w:t>
      </w:r>
      <w:r w:rsidRPr="00890124">
        <w:rPr>
          <w:rFonts w:ascii="Times New Roman" w:hAnsi="Times New Roman" w:cs="Times New Roman"/>
          <w:sz w:val="28"/>
          <w:szCs w:val="28"/>
        </w:rPr>
        <w:t>Причина такого явления заключается в том, что рефлюктат имеет незначительное воздействие на слизистую оболочку пищевода, в то время как слизистая оболочка глотки и гортани подвергается более серьезным повреждениям.</w:t>
      </w:r>
    </w:p>
    <w:p w14:paraId="6FB050CC" w14:textId="3637EF36" w:rsidR="007337C4" w:rsidRPr="00121ED5" w:rsidRDefault="00890124"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90124">
        <w:rPr>
          <w:rFonts w:ascii="Times New Roman" w:eastAsia="Times New Roman" w:hAnsi="Times New Roman" w:cs="Times New Roman"/>
          <w:sz w:val="28"/>
          <w:szCs w:val="28"/>
          <w:lang w:eastAsia="ru-RU"/>
        </w:rPr>
        <w:t xml:space="preserve">Во многих клинических и экспериментальных исследованиях сообщалось, что ЛФР приводит к развитию значительных макроскопических и микроскопических гистологических изменений в слизистой оболочке вибрационного края голосовых складок. Расхождение эпителиоцитов, микротравмы, модификации пространства Рейнке, воспалительные инфильтраты, высыхание слизистой оболочки и утолщение эпителия связаны с </w:t>
      </w:r>
      <w:r w:rsidRPr="00890124">
        <w:rPr>
          <w:rFonts w:ascii="Times New Roman" w:eastAsia="Times New Roman" w:hAnsi="Times New Roman" w:cs="Times New Roman"/>
          <w:sz w:val="28"/>
          <w:szCs w:val="28"/>
          <w:lang w:eastAsia="ru-RU"/>
        </w:rPr>
        <w:lastRenderedPageBreak/>
        <w:t>ЛФР. Эти гистологические изменения могут модифицировать биомеханические свойства ткани голосовых скла</w:t>
      </w:r>
      <w:r>
        <w:rPr>
          <w:rFonts w:ascii="Times New Roman" w:eastAsia="Times New Roman" w:hAnsi="Times New Roman" w:cs="Times New Roman"/>
          <w:sz w:val="28"/>
          <w:szCs w:val="28"/>
          <w:lang w:eastAsia="ru-RU"/>
        </w:rPr>
        <w:t xml:space="preserve">док, приводя к осиплости голоса </w:t>
      </w:r>
      <w:r w:rsidR="007337C4"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{"citationItems":[{"id":"ITEM-1","itemData":{"DOI":"https://doi.org/10.1016/j.anorl.2018.08.008","ISSN":"1879-7296","abstract":"Purpose of review\nLaryngopharyngeal reflux (LPR) is an inflammatory disease associated with the development of voice disorder and vocal fold lesions. The occurrence of LPR in professional voice users as singers can have a dramatic impact of daily life. The aims of this paper is to review the current literature about the pathophysiological mechanisms underlying the development of voice disorder, especially in singers, and to propose a new patient-reported outcome instrument to assess complaints of these patients.\nRecent findings\nMany clinical and experimental studies reported that LPR leads to the development of significant macroscopic and microscopic histological changes in the mucosa of the vibratory margin of the vocal folds. Epithelial cell dehiscence, microtraumas, Reinke's space modifications, inflammatory infiltrates, mucosal drying, and epithelial thickening are associated with LPR. These histological changes may modify the biomechanical properties of the vocal fold tissue leading to hoarseness. In practice, singers with LPR may have normal or discretely pathological speaking voice but impaired singing voice (vocal fatigue, hoarseness, and loss of range). To date, the literature about the specific LPR signs and symptoms in singers is almost non-existent. However, singers are at high risk to present LPR because of necessary air support involving higher intra-abdominal pressure, increased stress due to career management and uncomfortable schedules, late meals just before sleep, bad nutrition habits like increased intake of citrus products, fats foods and spicy foods.\nPerspectives\nThe lack of clinical singer-reported outcome instrument may decrease the management of LPR in singers. In this context, the LPR Study Group of Young-Otolaryngologists of the International Federations of Oto-Rhino-Laryngological Societies (YO-IFOS) developed a new instrument to precisely assess symptoms related to LPR in singing voice. This instrument will be validated and could be used in clinical practice in voice centers.","author":[{"dropping-particle":"","family":"Lechien","given":"J R","non-dropping-particle":"","parse-names":false,"suffix":""},{"dropping-particle":"","family":"Schindler","given":"A","non-dropping-particle":"","parse-names":false,"suffix":""},{"dropping-particle":"","family":"Robotti","given":"C","non-dropping-particle":"","parse-names":false,"suffix":""},{"dropping-particle":"","family":"Lejeune","given":"L","non-dropping-particle":"","parse-names":false,"suffix":""},{"dropping-particle":"","family":"Finck","given":"C","non-dropping-particle":"","parse-names":false,"suffix":""}],"container-title":"European Annals of Otorhinolaryngology, Head and Neck Diseases","id":"ITEM-1","issue":"3, Supplement","issued":{"date-parts":[["2019"]]},"note":"Part 2 : Young Otolaryngologists of the International Federation of Oto-rhino-laryngological Societies (YO-IFOS)","page":"S39-S43","title":"Laryngopharyngeal reflux disease in singers: Pathophysiology, clinical findings and perspectives of a new patient-reported outcome instrument","type":"article-journal","volume":"136"},"uris":["http://www.mendeley.com/documents/?uuid=147fb234-7e2c-43a3-885f-4ffb70cfb8cc"]}],"mendeley":{"formattedCitation":"[52]","plainTextFormattedCitation":"[52]","previouslyFormattedCitation":"[52]"},"properties":{"noteIndex":0},"schema":"https://github.com/citation-style-language/schema/raw/master/csl-citation.json"}</w:instrText>
      </w:r>
      <w:r w:rsidR="007337C4"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[52]</w:t>
      </w:r>
      <w:r w:rsidR="007337C4" w:rsidRPr="00121ED5">
        <w:rPr>
          <w:rFonts w:ascii="Times New Roman" w:eastAsia="Times New Roman" w:hAnsi="Times New Roman" w:cs="Times New Roman"/>
          <w:sz w:val="28"/>
          <w:szCs w:val="28"/>
          <w:lang w:eastAsia="ru-RU"/>
        </w:rPr>
        <w:fldChar w:fldCharType="end"/>
      </w:r>
      <w:r w:rsidR="007337C4" w:rsidRPr="00121ED5">
        <w:rPr>
          <w:rFonts w:ascii="Times New Roman" w:eastAsia="Times New Roman" w:hAnsi="Times New Roman" w:cs="Times New Roman"/>
          <w:sz w:val="28"/>
          <w:szCs w:val="28"/>
          <w:lang w:eastAsia="ru-RU"/>
        </w:rPr>
        <w:t xml:space="preserve">. </w:t>
      </w:r>
      <w:r w:rsidRPr="00890124">
        <w:rPr>
          <w:rFonts w:ascii="Times New Roman" w:eastAsia="Times New Roman" w:hAnsi="Times New Roman" w:cs="Times New Roman"/>
          <w:sz w:val="28"/>
          <w:szCs w:val="28"/>
          <w:lang w:eastAsia="ru-RU"/>
        </w:rPr>
        <w:t xml:space="preserve">Относительно клинической картины ЛФР многие ларингологи едины в том, что ЛФР участвует в развитии охриплости, доброкачественном поражении голосовых складок , снижении коммуникативной эффективности говорящего </w:t>
      </w:r>
      <w:r w:rsidR="007337C4"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{"citationItems":[{"id":"ITEM-1","itemData":{"ISSN":"1944-7930 (Electronic)","PMID":"20875343","abstract":"Laryngopharyngeal reflux (LPR) is common. Nevertheless, controversy persists  regarding its pathophysiology, diagnosis, and treatment. Research studies have been unconvincing, and contradictory in some cases. Standards of diagnosis remain controversial, and there is a paucity of incontrovertible data confirming efficacy of treatment. Because of the high prevalence of LPR and its potential serious consequences (including laryngeal carcinoma), it is important for physicians to be familiar with contemporary perspectives on this disorder, current standards of patient care, and the need for additional multidisciplinary research.","author":[{"dropping-particle":"","family":"Sataloff","given":"Robert T","non-dropping-particle":"","parse-names":false,"suffix":""},{"dropping-particle":"","family":"Hawkshaw","given":"Mary J","non-dropping-particle":"","parse-names":false,"suffix":""},{"dropping-particle":"","family":"Gupta","given":"Reena","non-dropping-particle":"","parse-names":false,"suffix":""}],"container-title":"Discovery medicine","id":"ITEM-1","issue":"52","issued":{"date-parts":[["2010","9"]]},"language":"eng","page":"213-224","publisher-place":"United States","title":"Laryngopharyngeal reflux and voice disorders: an overview on disease mechanisms,  treatments, and research advances.","type":"article-journal","volume":"10"},"uris":["http://www.mendeley.com/documents/?uuid=2075cae7-113b-45d8-961a-0588c6814213"]}],"mendeley":{"formattedCitation":"[53]","plainTextFormattedCitation":"[53]","previouslyFormattedCitation":"[53]"},"properties":{"noteIndex":0},"schema":"https://github.com/citation-style-language/schema/raw/master/csl-citation.json"}</w:instrText>
      </w:r>
      <w:r w:rsidR="007337C4"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[53</w:t>
      </w:r>
      <w:r w:rsidR="007337C4" w:rsidRPr="00121ED5">
        <w:rPr>
          <w:rFonts w:ascii="Times New Roman" w:eastAsia="Times New Roman" w:hAnsi="Times New Roman" w:cs="Times New Roman"/>
          <w:sz w:val="28"/>
          <w:szCs w:val="28"/>
          <w:lang w:eastAsia="ru-RU"/>
        </w:rPr>
        <w:fldChar w:fldCharType="end"/>
      </w:r>
      <w:r w:rsidR="004C6E5C">
        <w:rPr>
          <w:rFonts w:ascii="Times New Roman" w:eastAsia="Times New Roman" w:hAnsi="Times New Roman" w:cs="Times New Roman"/>
          <w:sz w:val="28"/>
          <w:szCs w:val="28"/>
          <w:lang w:val="kk-KZ" w:eastAsia="ru-RU"/>
        </w:rPr>
        <w:t>-</w:t>
      </w:r>
      <w:r w:rsidR="007337C4"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{"citationItems":[{"id":"ITEM-1","itemData":{"DOI":"10.1007/s00405-016-3984-7","ISSN":"1434-4726 (Electronic)","PMID":"27007132","abstract":"The aim of this study is to explore voice quality modifications in  laryngopharyngeal reflux (LPR) disease and to understand better the pathophysiological mechanisms underlying the development of communicative disability. Biological Abstracts, BioMed Central, Cochrane database, PubMed and Scopus were assessed for subject headings using the PRISMA (Preferred Reporting Items for Systematic Reviews and Meta-analyses) recommendations. Relevant studies published between January 1990 and December 2015 describing the evaluation of voice quality in LPR disease were retrieved. Issues of clinical relevance, such as LPR diagnosis method, treatment efficacy and outcomes, were evaluated for each study. We determined the grade of recommendation for each publication according to the Oxford Centre for Evidence-Based Medicine evidence levels. The search identified 145 publications, of which 25 studies met the inclusion criteria for a total of 1483 LPR patients. Data were extracted by 2 independent physicians who identified 16 trials with a IIb evidence level, 7 trials with a IIa evidence level and 2 RCTs with a Ib evidence level where 4 patient-based instruments and 5 clinician-based instruments were used. The main voice assessment outcomes reported were hoarseness assessments by physicians or patients, followed by acoustic parameters; 15 and 14 articles, respectively, demonstrated significant improvements in subjective and objective voice assessments after treatment. The methodology used to measure acoustic parameters (i.e. sustained vowel duration, the sample portion choice for measurement, etc.) varied from one study to another. The majority of studies indicated that voice quality assessments (especially acoustic parameters) remain an interesting outcome to measure the effectiveness of treatment, but further studies using standardised and transparent methodology to measure acoustic parameters are necessary to confirm the place of each tool in the LPR disease evaluation.","author":[{"dropping-particle":"","family":"Lechien","given":"Jérôme R","non-dropping-particle":"","parse-names":false,"suffix":""},{"dropping-particle":"","family":"Finck","given":"Camille","non-dropping-particle":"","parse-names":false,"suffix":""},{"dropping-particle":"","family":"Costa de Araujo","given":"Pedro","non-dropping-particle":"","parse-names":false,"suffix":""},{"dropping-particle":"","family":"Huet","given":"Kathy","non-dropping-particle":"","parse-names":false,"suffix":""},{"dropping-particle":"","family":"Delvaux","given":"Véronique","non-dropping-particle":"","parse-names":false,"suffix":""},{"dropping-particle":"","family":"Piccaluga","given":"Myriam","non-dropping-particle":"","parse-names":false,"suffix":""},{"dropping-particle":"","family":"Harmegnies","given":"Bernard","non-dropping-particle":"","parse-names":false,"suffix":""},{"dropping-particle":"","family":"Saussez","given":"Sven","non-dropping-particle":"","parse-names":false,"suffix":""}],"container-title":"European archives of oto-rhino-laryngology : official journal of the European  Federation of Oto-Rhino-Laryngological Societies (EUFOS) : affiliated with the German Society for Oto-Rhino-Laryngology - Head and Neck Surgery","id":"ITEM-1","issue":"1","issued":{"date-parts":[["2017","1"]]},"language":"eng","page":"1-23","publisher-place":"Germany","title":"Voice outcomes of laryngopharyngeal reflux treatment: a systematic review of 1483  patients.","type":"article-journal","volume":"274"},"uris":["http://www.mendeley.com/documents/?uuid=0b982ce6-19d3-4215-9c44-ca0baa6c3426"]}],"mendeley":{"formattedCitation":"[55]","plainTextFormattedCitation":"[55]","previouslyFormattedCitation":"[55]"},"properties":{"noteIndex":0},"schema":"https://github.com/citation-style-language/schema/raw/master/csl-citation.json"}</w:instrText>
      </w:r>
      <w:r w:rsidR="007337C4"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55]</w:t>
      </w:r>
      <w:r w:rsidR="007337C4" w:rsidRPr="00121ED5">
        <w:rPr>
          <w:rFonts w:ascii="Times New Roman" w:eastAsia="Times New Roman" w:hAnsi="Times New Roman" w:cs="Times New Roman"/>
          <w:sz w:val="28"/>
          <w:szCs w:val="28"/>
          <w:lang w:eastAsia="ru-RU"/>
        </w:rPr>
        <w:fldChar w:fldCharType="end"/>
      </w:r>
      <w:r w:rsidR="007337C4" w:rsidRPr="00121ED5">
        <w:rPr>
          <w:rFonts w:ascii="Times New Roman" w:eastAsia="Times New Roman" w:hAnsi="Times New Roman" w:cs="Times New Roman"/>
          <w:sz w:val="28"/>
          <w:szCs w:val="28"/>
          <w:lang w:eastAsia="ru-RU"/>
        </w:rPr>
        <w:t>.</w:t>
      </w:r>
    </w:p>
    <w:p w14:paraId="5A188F6E" w14:textId="77777777" w:rsidR="007337C4" w:rsidRPr="00121ED5" w:rsidRDefault="007337C4" w:rsidP="00215C30">
      <w:pPr>
        <w:spacing w:after="0" w:line="240" w:lineRule="auto"/>
        <w:ind w:firstLine="709"/>
        <w:jc w:val="both"/>
        <w:rPr>
          <w:rFonts w:ascii="Times New Roman" w:eastAsia="Times New Roman" w:hAnsi="Times New Roman" w:cs="Times New Roman"/>
          <w:sz w:val="28"/>
          <w:szCs w:val="28"/>
          <w:lang w:eastAsia="ru-RU"/>
        </w:rPr>
      </w:pPr>
    </w:p>
    <w:p w14:paraId="7B434965" w14:textId="77777777" w:rsidR="007F442D" w:rsidRPr="00121ED5" w:rsidRDefault="007F442D" w:rsidP="00215C30">
      <w:pPr>
        <w:tabs>
          <w:tab w:val="left" w:pos="993"/>
        </w:tabs>
        <w:spacing w:after="0" w:line="240" w:lineRule="auto"/>
        <w:ind w:firstLine="709"/>
        <w:jc w:val="both"/>
        <w:outlineLvl w:val="0"/>
        <w:rPr>
          <w:rFonts w:ascii="Times New Roman" w:hAnsi="Times New Roman" w:cs="Times New Roman"/>
          <w:b/>
          <w:sz w:val="28"/>
          <w:szCs w:val="28"/>
        </w:rPr>
      </w:pPr>
      <w:r w:rsidRPr="00121ED5">
        <w:rPr>
          <w:rFonts w:ascii="Times New Roman" w:hAnsi="Times New Roman" w:cs="Times New Roman"/>
          <w:b/>
          <w:sz w:val="28"/>
          <w:szCs w:val="28"/>
        </w:rPr>
        <w:t>1.</w:t>
      </w:r>
      <w:r w:rsidR="00B13E38" w:rsidRPr="00121ED5">
        <w:rPr>
          <w:rFonts w:ascii="Times New Roman" w:hAnsi="Times New Roman" w:cs="Times New Roman"/>
          <w:b/>
          <w:sz w:val="28"/>
          <w:szCs w:val="28"/>
        </w:rPr>
        <w:t>4</w:t>
      </w:r>
      <w:r w:rsidRPr="00121ED5">
        <w:rPr>
          <w:rFonts w:ascii="Times New Roman" w:hAnsi="Times New Roman" w:cs="Times New Roman"/>
          <w:b/>
          <w:sz w:val="28"/>
          <w:szCs w:val="28"/>
        </w:rPr>
        <w:tab/>
        <w:t>Патофи</w:t>
      </w:r>
      <w:r w:rsidR="00164C04" w:rsidRPr="00121ED5">
        <w:rPr>
          <w:rFonts w:ascii="Times New Roman" w:hAnsi="Times New Roman" w:cs="Times New Roman"/>
          <w:b/>
          <w:sz w:val="28"/>
          <w:szCs w:val="28"/>
        </w:rPr>
        <w:t>зиология ЛФР и защитные барьеры</w:t>
      </w:r>
    </w:p>
    <w:p w14:paraId="5F63B11C" w14:textId="4FA1C7A4" w:rsidR="00E4481D" w:rsidRPr="00121ED5" w:rsidRDefault="00890124" w:rsidP="00215C30">
      <w:pPr>
        <w:spacing w:after="0" w:line="240" w:lineRule="auto"/>
        <w:ind w:firstLine="709"/>
        <w:jc w:val="both"/>
        <w:rPr>
          <w:rFonts w:ascii="Times New Roman" w:hAnsi="Times New Roman" w:cs="Times New Roman"/>
          <w:sz w:val="28"/>
          <w:szCs w:val="28"/>
        </w:rPr>
      </w:pPr>
      <w:r w:rsidRPr="00890124">
        <w:rPr>
          <w:rFonts w:ascii="Times New Roman" w:hAnsi="Times New Roman" w:cs="Times New Roman"/>
          <w:sz w:val="28"/>
          <w:szCs w:val="28"/>
        </w:rPr>
        <w:t xml:space="preserve">Было установлено, что слизистая оболочка глотки обладает значительно более высокой чувствительностью к воздействию соляной кислоты и пепсина по сравнению с слизистой оболочкой пищевода </w:t>
      </w:r>
      <w:r w:rsidR="00E4481D"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{"citationItems":[{"id":"ITEM-1","itemData":{"DOI":"10.1097/01.mlg.0000149445.07146.03","ISSN":"0023-852X (Print)","PMID":"15564833","abstract":"OBJECTIVES/HYPOTHESIS: The objective was to investigate the potential use of pepsin  and carbonic anhydrase isoenzyme III (CA-III) as diagnostic markers for laryngopharyngeal reflux disease. STUDY DESIGN: Prospective cell biological investigation was conducted of laryngeal biopsy specimens taken from 9 patients with laryngopharyngeal reflux disease and 12 normal control subjects using antibodies specific for human pepsin (produced in the authors' laboratory within the Department of Otolaryngology at Wake Forest University Health Sciences, Winston-Salem, NC) and CA-III. METHODS: Laryngeal biopsy specimens were frozen in liquid nitrogen for Western blot analysis and fixed in formalin for pepsin immunohistochemical study. Specimens between two groups (patients with laryngopharyngeal reflux disease and control subjects) were compared for the presence of pepsin. Further analyses investigated the correlation between pepsin, CA-III depletion, and pH testing data. RESULTS: Analysis revealed that the level of pepsin was significantly different between the two groups (P &lt; .001). Secondary analyses demonstrated that presence of pepsin correlated with CA-III depletion in the laryngeal vocal fold and ventricle (P &lt; .001) and with pH testing data in individuals with laryngopharyngeal reflux disease. CONCLUSION: Pepsin was detected in 8 of 9 patients with laryngopharyngeal reflux disease, but not in normal control subjects (0 of 12). The presence of pepsin was associated with CA-III depletion in the laryngeal vocal fold and ventricle. Given the correlation between laryngopharyngeal reflux disease and CA-III depletion, it is highly plausible that CA-III depletion, as a result of pepsin exposure during laryngopharyngeal reflux, predisposes laryngeal mucosa to reflux-related inflammatory damage.","author":[{"dropping-particle":"","family":"Johnston","given":"Nikki","non-dropping-particle":"","parse-names":false,"suffix":""},{"dropping-particle":"","family":"Knight","given":"John","non-dropping-particle":"","parse-names":false,"suffix":""},{"dropping-particle":"","family":"Dettmar","given":"Peter W","non-dropping-particle":"","parse-names":false,"suffix":""},{"dropping-particle":"","family":"Lively","given":"Mark O","non-dropping-particle":"","parse-names":false,"suffix":""},{"dropping-particle":"","family":"Koufman","given":"Jamie","non-dropping-particle":"","parse-names":false,"suffix":""}],"container-title":"The Laryngoscope","id":"ITEM-1","issue":"12","issued":{"date-parts":[["2004","12"]]},"language":"eng","page":"2129-2134","publisher-place":"United States","title":"Pepsin and carbonic anhydrase isoenzyme III as diagnostic markers for  laryngopharyngeal reflux disease.","type":"article-journal","volume":"114"},"uris":["http://www.mendeley.com/documents/?uuid=b08e5235-c058-4798-92fc-527c0e188dd5"]}],"mendeley":{"formattedCitation":"[56]","plainTextFormattedCitation":"[56]","previouslyFormattedCitation":"[56]"},"properties":{"noteIndex":0},"schema":"https://github.com/citation-style-language/schema/raw/master/csl-citation.json"}</w:instrText>
      </w:r>
      <w:r w:rsidR="00E4481D" w:rsidRPr="00121ED5">
        <w:rPr>
          <w:rFonts w:ascii="Times New Roman" w:hAnsi="Times New Roman" w:cs="Times New Roman"/>
          <w:sz w:val="28"/>
          <w:szCs w:val="28"/>
        </w:rPr>
        <w:fldChar w:fldCharType="separate"/>
      </w:r>
      <w:bookmarkStart w:id="54" w:name="__Fieldmark__1121_1916665525"/>
      <w:r w:rsidR="003F03BD" w:rsidRPr="003F03BD">
        <w:rPr>
          <w:rFonts w:ascii="Times New Roman" w:hAnsi="Times New Roman" w:cs="Times New Roman"/>
          <w:noProof/>
          <w:sz w:val="28"/>
          <w:szCs w:val="28"/>
        </w:rPr>
        <w:t>[56</w:t>
      </w:r>
      <w:r w:rsidR="00E4481D" w:rsidRPr="00121ED5">
        <w:rPr>
          <w:rFonts w:ascii="Times New Roman" w:hAnsi="Times New Roman" w:cs="Times New Roman"/>
          <w:sz w:val="28"/>
          <w:szCs w:val="28"/>
        </w:rPr>
        <w:fldChar w:fldCharType="end"/>
      </w:r>
      <w:bookmarkEnd w:id="54"/>
      <w:r w:rsidR="00E4481D" w:rsidRPr="004C6E5C">
        <w:rPr>
          <w:rFonts w:ascii="Times New Roman" w:hAnsi="Times New Roman" w:cs="Times New Roman"/>
          <w:sz w:val="28"/>
          <w:szCs w:val="28"/>
        </w:rPr>
        <w:t>,</w:t>
      </w:r>
      <w:r w:rsidR="00697F34">
        <w:rPr>
          <w:rFonts w:ascii="Times New Roman" w:hAnsi="Times New Roman" w:cs="Times New Roman"/>
          <w:sz w:val="28"/>
          <w:szCs w:val="28"/>
          <w:lang w:val="kk-KZ"/>
        </w:rPr>
        <w:t xml:space="preserve"> </w:t>
      </w:r>
      <w:r w:rsidR="00E4481D"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{"citationItems":[{"id":"ITEM-1","itemData":{"ISSN":"1068-9508","abstract":"Purpose of review \nLaryngopharyngeal reflux should no longer be underestimated because of its negative impact on the lives of patients and its potentially dangerous long-term complications.\nRecent findings\nBoth laryngopharyngeal reflux and gastroesophageal reflux disease are caused by mucosal injury from acid and pepsin exposure, but the esophagus has intrinsic antireflux defenses that prevent mucosal injury (bicarbonate production, mucosal tissue resistance and esophageal motor function with acid clearance) whereas the pharynx and the larynx do not. Symptoms felt to be most related to reflux (≥ 95%) are throat clearing, persistent cough, heartburn/dyspepsia, globus sensation (lump in the throat) and voice-quality change, while the physical examination findings include (≥ 95%) arytenoid erythema, vocal-cord erythema and edema, posterior commissure hypertrophy, and arytenoid edema. In this regard, the reflux symptom index and the reflux finding score are very useful clinical tools. Patients are proposed an empirical therapeutic trial including behavioural and dietary recommendations and a 3-month twice-daily proton-pump inhibitor therapy. The proton-pump inhibitor should be taken 30–60 min before meals. Nonresponders undergo an assessment, ideally based on esogastroduodenoscopy and ambulatory multichannel intraluminal impedance and pH monitoring. Transnasal esophagoscopy in the outpatient setting is a safe alternative. When medical management fails, patients with demonstrable high-volume reflux and lower sphincter incompetence are often candidates for surgical intervention.\nSummary\nThe algorithm proposed by Ford has structured and confirmed our attitude on a day-to-day basis.","author":[{"dropping-particle":"","family":"Remacle","given":"Marc","non-dropping-particle":"","parse-names":false,"suffix":""},{"dropping-particle":"","family":"Lawson","given":"Georges","non-dropping-particle":"","parse-names":false,"suffix":""}],"container-title":"Current Opinion in Otolaryngology &amp; Head and Neck Surgery","id":"ITEM-1","issue":"3","issued":{"date-parts":[["2006"]]},"title":"Diagnosis and management of laryngopharyngeal reflux disease","type":"article-journal","volume":"14"},"uris":["http://www.mendeley.com/documents/?uuid=1a0819f0-d38d-4630-86db-740e34c1112a"]}],"mendeley":{"formattedCitation":"[57]","plainTextFormattedCitation":"[57]","previouslyFormattedCitation":"[57]"},"properties":{"noteIndex":0},"schema":"https://github.com/citation-style-language/schema/raw/master/csl-citation.json"}</w:instrText>
      </w:r>
      <w:r w:rsidR="00E4481D" w:rsidRPr="00121ED5">
        <w:rPr>
          <w:rFonts w:ascii="Times New Roman" w:hAnsi="Times New Roman" w:cs="Times New Roman"/>
          <w:sz w:val="28"/>
          <w:szCs w:val="28"/>
        </w:rPr>
        <w:fldChar w:fldCharType="separate"/>
      </w:r>
      <w:bookmarkStart w:id="55" w:name="__Fieldmark__1126_1916665525"/>
      <w:r w:rsidR="003F03BD" w:rsidRPr="003F03BD">
        <w:rPr>
          <w:rFonts w:ascii="Times New Roman" w:hAnsi="Times New Roman" w:cs="Times New Roman"/>
          <w:noProof/>
          <w:sz w:val="28"/>
          <w:szCs w:val="28"/>
        </w:rPr>
        <w:t>57]</w:t>
      </w:r>
      <w:r w:rsidR="00E4481D" w:rsidRPr="00121ED5">
        <w:rPr>
          <w:rFonts w:ascii="Times New Roman" w:hAnsi="Times New Roman" w:cs="Times New Roman"/>
          <w:sz w:val="28"/>
          <w:szCs w:val="28"/>
        </w:rPr>
        <w:fldChar w:fldCharType="end"/>
      </w:r>
      <w:bookmarkEnd w:id="55"/>
      <w:r w:rsidR="00E4481D" w:rsidRPr="00121ED5">
        <w:rPr>
          <w:rFonts w:ascii="Times New Roman" w:hAnsi="Times New Roman" w:cs="Times New Roman"/>
          <w:sz w:val="28"/>
          <w:szCs w:val="28"/>
        </w:rPr>
        <w:t xml:space="preserve">. </w:t>
      </w:r>
      <w:r w:rsidRPr="00890124">
        <w:rPr>
          <w:rFonts w:ascii="Times New Roman" w:hAnsi="Times New Roman" w:cs="Times New Roman"/>
          <w:sz w:val="28"/>
          <w:szCs w:val="28"/>
        </w:rPr>
        <w:t>Это связано с защитными механизмами слизистой оболочки пищевода, которые включают усиление перистальтики пищевода и повышенную выработку бикарбоната. В нормальных условиях эти механизмы помогают справиться с агрессивным воздействием рефлюктата, нейтрализуя его действие</w:t>
      </w:r>
      <w:r>
        <w:rPr>
          <w:rFonts w:ascii="Times New Roman" w:hAnsi="Times New Roman" w:cs="Times New Roman"/>
          <w:sz w:val="28"/>
          <w:szCs w:val="28"/>
        </w:rPr>
        <w:t xml:space="preserve"> </w:t>
      </w:r>
      <w:r w:rsidR="00E4481D"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{"citationItems":[{"id":"ITEM-1","itemData":{"DOI":"10.1097/moo.0b013e328313bb94","ISSN":"1531-6998 (Electronic)","PMID":"19023906","abstract":"PURPOSE OF REVIEW: There is no standard protocol for managing globus pharyngeus.  Checking the recent developments in this field regularly is of paramount importance. RECENT FINDINGS: The commonest symptoms for which proton pump inhibitors are prescribed are globus (73%), followed by choking episodes (66%) and chronic cough (62%). Opinions remain divided about the role of upper esophageal sphincter hypertonicity in globus sensation. Upper aerodigestive tract malignancy is rare and must be excluded. Hypertrophy of the base of the tongue, heterotopic gastric mucosa, curled epiglottis, thyroid enlargement, rare benign or malignant tumors of the pharynx, excessive tension and Eagle's syndrome are possible causes. Flexible endoscopy is a frequently used examination, but there is a 'blind zone' under any upper aerodigestive tract malignancy, requiring rigid endoscopy for some indications. Barium swallow pharyngoesophagography should not be requested systematically for cancer detection. Dual-probe 24 h pH monitoring can help in the diagnosis of reflux. Impedance recording can be useful for the detection of acidic and nonacidic liquid and mist reflux events. Manometric measurements are consistent. Laryngopharyngeal symptoms, such as throat clearing, hoarseness, cough, and globus pharyngeus, are slower to resolve than esophageal symptoms. Nocturnal recovery of gastric acid secretion was demonstrated even with proton pump inhibitors. The symptoms disappeared with an additional H2 receptor antagonist. SUMMARY: More awareness is required for patients complaining of globus pharyngeus.","author":[{"dropping-particle":"","family":"Remacle","given":"Marc","non-dropping-particle":"","parse-names":false,"suffix":""}],"container-title":"Current opinion in otolaryngology &amp; head and neck surgery","id":"ITEM-1","issue":"6","issued":{"date-parts":[["2008","12"]]},"language":"eng","page":"511-515","publisher-place":"United States","title":"The diagnosis and management of globus: a perspective from Belgium.","type":"article-journal","volume":"16"},"uris":["http://www.mendeley.com/documents/?uuid=d07a45b9-f424-4c7d-ab1c-fe667697ab02"]}],"mendeley":{"formattedCitation":"[44]","plainTextFormattedCitation":"[44]","previouslyFormattedCitation":"[44]"},"properties":{"noteIndex":0},"schema":"https://github.com/citation-style-language/schema/raw/master/csl-citation.json"}</w:instrText>
      </w:r>
      <w:r w:rsidR="00E4481D"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[44</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w:t>
      </w:r>
      <w:r w:rsidR="00D7132C">
        <w:rPr>
          <w:rFonts w:ascii="Times New Roman" w:hAnsi="Times New Roman" w:cs="Times New Roman"/>
          <w:noProof/>
          <w:sz w:val="28"/>
          <w:szCs w:val="28"/>
          <w:lang w:val="en-US"/>
        </w:rPr>
        <w:t>p</w:t>
      </w:r>
      <w:r w:rsidR="001B3405">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51</w:t>
      </w:r>
      <w:r w:rsidR="00D7132C" w:rsidRPr="00825C3E">
        <w:rPr>
          <w:rFonts w:ascii="Times New Roman" w:hAnsi="Times New Roman" w:cs="Times New Roman"/>
          <w:noProof/>
          <w:sz w:val="28"/>
          <w:szCs w:val="28"/>
        </w:rPr>
        <w:t>1-514</w:t>
      </w:r>
      <w:r w:rsidR="003F03BD" w:rsidRPr="003F03BD">
        <w:rPr>
          <w:rFonts w:ascii="Times New Roman" w:hAnsi="Times New Roman" w:cs="Times New Roman"/>
          <w:noProof/>
          <w:sz w:val="28"/>
          <w:szCs w:val="28"/>
        </w:rPr>
        <w:t>]</w:t>
      </w:r>
      <w:r w:rsidR="00E4481D" w:rsidRPr="00121ED5">
        <w:rPr>
          <w:rFonts w:ascii="Times New Roman" w:hAnsi="Times New Roman" w:cs="Times New Roman"/>
          <w:sz w:val="28"/>
          <w:szCs w:val="28"/>
        </w:rPr>
        <w:fldChar w:fldCharType="end"/>
      </w:r>
      <w:r w:rsidR="00E4481D" w:rsidRPr="00121ED5">
        <w:rPr>
          <w:rFonts w:ascii="Times New Roman" w:hAnsi="Times New Roman" w:cs="Times New Roman"/>
          <w:sz w:val="28"/>
          <w:szCs w:val="28"/>
        </w:rPr>
        <w:t xml:space="preserve">. </w:t>
      </w:r>
      <w:r w:rsidRPr="00890124">
        <w:rPr>
          <w:rFonts w:ascii="Times New Roman" w:hAnsi="Times New Roman" w:cs="Times New Roman"/>
          <w:sz w:val="28"/>
          <w:szCs w:val="28"/>
        </w:rPr>
        <w:t>В отличие от пищевода, глотка не обладает подобными защитными механизмами, поэтому даже единичный эпизод ларингофарингеального рефлюкса может вызвать патологические изменения. Однако различные области гортани могут иметь разную чувствительность к воздействию рефлюксата и его компонентов. Клетки слизистой оболочки подскладкового пространства и межчерпаловидного пространства являются более чувствительными к воздействию содержимого желудка</w:t>
      </w:r>
      <w:r>
        <w:rPr>
          <w:rFonts w:ascii="Times New Roman" w:hAnsi="Times New Roman" w:cs="Times New Roman"/>
          <w:sz w:val="28"/>
          <w:szCs w:val="28"/>
        </w:rPr>
        <w:t xml:space="preserve"> </w:t>
      </w:r>
      <w:r w:rsidR="003C09B9" w:rsidRPr="00121ED5">
        <w:fldChar w:fldCharType="begin" w:fldLock="1"/>
      </w:r>
      <w:r w:rsidR="00657642">
        <w:instrText>ADDIN CSL_CITATION {"citationItems":[{"id":"ITEM-1","itemData":{"DOI":"10.1002/lary.20665","ISSN":"1531-4995 (Electronic)","PMID":"20213655","abstract":"OBJECTIVES/HYPOTHESIS: Exposure of pig laryngeal mucosa to pepsin and acid will have  a differential damaging effect depending on the anatomical site, mirroring the effects seen in the human larynx in laryngopharyngeal reflux (LPR). This study aims to quantitate damage caused to laryngeal tissue by acid alone, and acid and pepsin, and also to determine if the extent of this damage depends on the tissue site. STUDY DESIGN: Prospective translational research study. METHODS: An excised porcine laryngeal damage model in a small Ussing chamber was used to measure the effect of pepsin and acid on five sites (ventricles, vocal folds, posterior commissure, supraglottic, and subglottic mucosa). The tissue samples were incubated on the lumenal side for 1 hour with pH 2 and 4 HCl, pH 2 plus 1 mg/mL pepsin, and pH 4 plus 1 mg/mL pepsin. Damage was assessed by changes in absorbance of the bathing solution at optical density (OD) 260 nm and OD 280 nm and by measurement of released DNA compared to tissues bathed in pH 7.4 buffer. Damage was also assessed histologically. RESULTS: Based on histology, all the tissues were resistant to pH 4.0 except the subglottic mucosa. Only the posterior commissure was not damaged by pH 2.0 plus pepsin. Similar patterns were observed with absorbance changes and DNA release. CONCLUSIONS: The subglottic mucosa was the most susceptible to damage and the posterior commissure the least. Laryngeal tissues are essentially resistant to damage at pH 4.0, but are damaged when pepsin is present. This suggests that in LPR, pH 4.0 or above refluxate would only be damaging if it contains pepsin.","author":[{"dropping-particle":"","family":"Bulmer","given":"David M","non-dropping-particle":"","parse-names":false,"suffix":""},{"dropping-particle":"","family":"Ali","given":"Mahmoud S","non-dropping-particle":"","parse-names":false,"suffix":""},{"dropping-particle":"","family":"Brownlee","given":"Iain A","non-dropping-particle":"","parse-names":false,"suffix":""},{"dropping-particle":"","family":"Dettmar","given":"Peter W","non-dropping-particle":"","parse-names":false,"suffix":""},{"dropping-particle":"","family":"Pearson","given":"Jeffrey P","non-dropping-particle":"","parse-names":false,"suffix":""}],"container-title":"The Laryngoscope","id":"ITEM-1","issue":"4","issued":{"date-parts":[["2010","4"]]},"language":"eng","page":"777-782","publisher-place":"United States","title":"Laryngeal mucosa: its susceptibility to damage by acid and pepsin.","type":"article-journal","volume":"120"},"uris":["http://www.mendeley.com/documents/?uuid=937fdfa7-8175-4e87-8b75-1461bb9b9508"]}],"mendeley":{"formattedCitation":"[58]","plainTextFormattedCitation":"[58]","previouslyFormattedCitation":"[58]"},"properties":{"noteIndex":0},"schema":"https://github.com/citation-style-language/schema/raw/master/csl-citation.json"}</w:instrText>
      </w:r>
      <w:r w:rsidR="003C09B9" w:rsidRPr="00121ED5">
        <w:fldChar w:fldCharType="separate"/>
      </w:r>
      <w:bookmarkStart w:id="56" w:name="__Fieldmark__1285_1916665525"/>
      <w:r w:rsidR="003F03BD" w:rsidRPr="003F03BD">
        <w:rPr>
          <w:rFonts w:ascii="Times New Roman" w:hAnsi="Times New Roman" w:cs="Times New Roman"/>
          <w:noProof/>
          <w:sz w:val="28"/>
          <w:szCs w:val="28"/>
        </w:rPr>
        <w:t>[58</w:t>
      </w:r>
      <w:r w:rsidR="003C09B9" w:rsidRPr="00121ED5">
        <w:fldChar w:fldCharType="end"/>
      </w:r>
      <w:bookmarkEnd w:id="56"/>
      <w:r w:rsidR="003C09B9" w:rsidRPr="004C6E5C">
        <w:rPr>
          <w:rFonts w:ascii="Times New Roman" w:hAnsi="Times New Roman" w:cs="Times New Roman"/>
          <w:sz w:val="28"/>
          <w:szCs w:val="28"/>
        </w:rPr>
        <w:t>,</w:t>
      </w:r>
      <w:r w:rsidR="00697F34">
        <w:rPr>
          <w:rFonts w:ascii="Times New Roman" w:hAnsi="Times New Roman" w:cs="Times New Roman"/>
          <w:sz w:val="28"/>
          <w:szCs w:val="28"/>
          <w:lang w:val="kk-KZ"/>
        </w:rPr>
        <w:t xml:space="preserve"> </w:t>
      </w:r>
      <w:r w:rsidR="003C09B9" w:rsidRPr="00121ED5">
        <w:fldChar w:fldCharType="begin" w:fldLock="1"/>
      </w:r>
      <w:r w:rsidR="00657642">
        <w:instrText>ADDIN CSL_CITATION {"citationItems":[{"id":"ITEM-1","itemData":{"DOI":"10.1016/j.otohns.2009.05.033","ISSN":"0194-5998 (Print)","PMID":"19716016","abstract":"OBJECTIVE: To determine the significance of laryngopharyngeal reflux (LPR) in benign  vocal mucosal lesions. STUDY DESIGN AND SETTING: A case-control study at the tertiary referral medical center. SUBJECTS AND METHODS: From April 2003 to December 2006, we studied 110 patients with benign vocal mucosal lesions who had undergone 24-hour ambulatory double pH monitoring. The control group included 200 patients who had undergone ambulatory 24-hour double-probe pH monitoring due to laryngopharyngeal reflux-related symptoms without specific findings of benign vocal mucosal lesions. Reflux symptom index and reflux finding score were measured. We compared the prevalence of pathologic laryngopharyngeal reflux and various parameters of the pH monitoring such as total reflux number, fraction time of pH below 4 in various positions, and DeMeester scores. RESULTS: The prevalence of pathologic laryngopharyngeal reflux was 65 percent in the control group, 66 percent in vocal nodule group, 75 percent in the vocal polyp group, and 90 percent in the Reinke's edema group. Patients with Reinke's edema had a significantly higher prevalence of pathologic laryngopharyngeal reflux than controls (P = 0.016). LPR was associated with a significantly increased risk of Reinke's edema (odds ratio: 4.846, 95% confidence interval 1.093 approximately 21.492). Total reflux number and DeMeester scores in the Reinke's edema group and fraction time of pH below 4 in the supine position in the vocal polyp group were significantly higher than those in the control group. CONCLUSION: Laryngopharyngeal reflux might play a role as an etiologic factor in Reinke's edema and vocal polyps.","author":[{"dropping-particle":"","family":"Chung","given":"Jae Ho","non-dropping-particle":"","parse-names":false,"suffix":""},{"dropping-particle":"","family":"Tae","given":"Kyung","non-dropping-particle":"","parse-names":false,"suffix":""},{"dropping-particle":"","family":"Lee","given":"Yong Seop","non-dropping-particle":"","parse-names":false,"suffix":""},{"dropping-particle":"","family":"Jeong","given":"Jin Hyeok","non-dropping-particle":"","parse-names":false,"suffix":""},{"dropping-particle":"","family":"Cho","given":"Seok Hyun","non-dropping-particle":"","parse-names":false,"suffix":""},{"dropping-particle":"","family":"Kim","given":"Kyung Rae","non-dropping-particle":"","parse-names":false,"suffix":""},{"dropping-particle":"","family":"Park","given":"Chul Won","non-dropping-particle":"","parse-names":false,"suffix":""},{"dropping-particle":"","family":"Han","given":"Dong Soo","non-dropping-particle":"","parse-names":false,"suffix":""}],"container-title":"Otolaryngology--head and neck surgery : official journal of American Academy of  Otolaryngology-Head and Neck Surgery","id":"ITEM-1","issue":"3","issued":{"date-parts":[["2009","9"]]},"language":"eng","page":"369-373","publisher-place":"England","title":"The significance of laryngopharyngeal reflux in benign vocal mucosal lesions.","type":"article-journal","volume":"141"},"uris":["http://www.mendeley.com/documents/?uuid=41c17172-7a98-4a45-81d2-58dbcc9061a3"]}],"mendeley":{"formattedCitation":"[59]","plainTextFormattedCitation":"[59]","previouslyFormattedCitation":"[59]"},"properties":{"noteIndex":0},"schema":"https://github.com/citation-style-language/schema/raw/master/csl-citation.json"}</w:instrText>
      </w:r>
      <w:r w:rsidR="003C09B9" w:rsidRPr="00121ED5">
        <w:fldChar w:fldCharType="separate"/>
      </w:r>
      <w:bookmarkStart w:id="57" w:name="__Fieldmark__1290_1916665525"/>
      <w:r w:rsidR="003F03BD" w:rsidRPr="003F03BD">
        <w:rPr>
          <w:rFonts w:ascii="Times New Roman" w:hAnsi="Times New Roman" w:cs="Times New Roman"/>
          <w:noProof/>
          <w:sz w:val="28"/>
          <w:szCs w:val="28"/>
        </w:rPr>
        <w:t>59]</w:t>
      </w:r>
      <w:r w:rsidR="003C09B9" w:rsidRPr="00121ED5">
        <w:fldChar w:fldCharType="end"/>
      </w:r>
      <w:bookmarkEnd w:id="57"/>
      <w:r w:rsidR="003C09B9" w:rsidRPr="00121ED5">
        <w:rPr>
          <w:rFonts w:ascii="Times New Roman" w:hAnsi="Times New Roman" w:cs="Times New Roman"/>
          <w:sz w:val="28"/>
          <w:szCs w:val="28"/>
        </w:rPr>
        <w:t xml:space="preserve">. </w:t>
      </w:r>
      <w:r w:rsidRPr="00890124">
        <w:rPr>
          <w:rFonts w:ascii="Times New Roman" w:hAnsi="Times New Roman" w:cs="Times New Roman"/>
          <w:sz w:val="28"/>
          <w:szCs w:val="28"/>
        </w:rPr>
        <w:t>Ткани гортани обладают большей устойчивостью к воздействию кислоты по сравнению с глоткой. Однако, пепсин может вызывать необратимые изменения слизистой оболочки гортани. Рефлюкс желудочного содержимого является основной причиной патологии гортани и имеет совокупность симптомов, отличающихся от классической ГЭРБ</w:t>
      </w:r>
      <w:r>
        <w:rPr>
          <w:rFonts w:ascii="Times New Roman" w:hAnsi="Times New Roman" w:cs="Times New Roman"/>
          <w:sz w:val="28"/>
          <w:szCs w:val="28"/>
        </w:rPr>
        <w:t xml:space="preserve"> </w:t>
      </w:r>
      <w:r w:rsidR="00E4481D" w:rsidRPr="00121ED5">
        <w:rPr>
          <w:rFonts w:ascii="Times New Roman" w:hAnsi="Times New Roman" w:cs="Times New Roman"/>
          <w:sz w:val="28"/>
          <w:szCs w:val="28"/>
        </w:rPr>
        <w:fldChar w:fldCharType="begin" w:fldLock="1"/>
      </w:r>
      <w:r w:rsidR="00E4481D" w:rsidRPr="00121ED5">
        <w:rPr>
          <w:rFonts w:ascii="Times New Roman" w:hAnsi="Times New Roman" w:cs="Times New Roman"/>
          <w:sz w:val="28"/>
          <w:szCs w:val="28"/>
          <w:lang w:val="en-US"/>
        </w:rPr>
        <w:instrText>ADDIN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CSL</w:instrText>
      </w:r>
      <w:r w:rsidR="00E4481D" w:rsidRPr="00121ED5">
        <w:rPr>
          <w:rFonts w:ascii="Times New Roman" w:hAnsi="Times New Roman" w:cs="Times New Roman"/>
          <w:sz w:val="28"/>
          <w:szCs w:val="28"/>
        </w:rPr>
        <w:instrText>_</w:instrText>
      </w:r>
      <w:r w:rsidR="00E4481D" w:rsidRPr="00121ED5">
        <w:rPr>
          <w:rFonts w:ascii="Times New Roman" w:hAnsi="Times New Roman" w:cs="Times New Roman"/>
          <w:sz w:val="28"/>
          <w:szCs w:val="28"/>
          <w:lang w:val="en-US"/>
        </w:rPr>
        <w:instrText>CITATION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citationItems</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id</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ITEM</w:instrText>
      </w:r>
      <w:r w:rsidR="00E4481D" w:rsidRPr="00121ED5">
        <w:rPr>
          <w:rFonts w:ascii="Times New Roman" w:hAnsi="Times New Roman" w:cs="Times New Roman"/>
          <w:sz w:val="28"/>
          <w:szCs w:val="28"/>
        </w:rPr>
        <w:instrText>-1","</w:instrText>
      </w:r>
      <w:r w:rsidR="00E4481D" w:rsidRPr="00121ED5">
        <w:rPr>
          <w:rFonts w:ascii="Times New Roman" w:hAnsi="Times New Roman" w:cs="Times New Roman"/>
          <w:sz w:val="28"/>
          <w:szCs w:val="28"/>
          <w:lang w:val="en-US"/>
        </w:rPr>
        <w:instrText>itemData</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DOI</w:instrText>
      </w:r>
      <w:r w:rsidR="00E4481D" w:rsidRPr="00121ED5">
        <w:rPr>
          <w:rFonts w:ascii="Times New Roman" w:hAnsi="Times New Roman" w:cs="Times New Roman"/>
          <w:sz w:val="28"/>
          <w:szCs w:val="28"/>
        </w:rPr>
        <w:instrText>":"10.1001/</w:instrText>
      </w:r>
      <w:r w:rsidR="00E4481D" w:rsidRPr="00121ED5">
        <w:rPr>
          <w:rFonts w:ascii="Times New Roman" w:hAnsi="Times New Roman" w:cs="Times New Roman"/>
          <w:sz w:val="28"/>
          <w:szCs w:val="28"/>
          <w:lang w:val="en-US"/>
        </w:rPr>
        <w:instrText>jama</w:instrText>
      </w:r>
      <w:r w:rsidR="00E4481D" w:rsidRPr="00121ED5">
        <w:rPr>
          <w:rFonts w:ascii="Times New Roman" w:hAnsi="Times New Roman" w:cs="Times New Roman"/>
          <w:sz w:val="28"/>
          <w:szCs w:val="28"/>
        </w:rPr>
        <w:instrText>.294.12.1534","</w:instrText>
      </w:r>
      <w:r w:rsidR="00E4481D" w:rsidRPr="00121ED5">
        <w:rPr>
          <w:rFonts w:ascii="Times New Roman" w:hAnsi="Times New Roman" w:cs="Times New Roman"/>
          <w:sz w:val="28"/>
          <w:szCs w:val="28"/>
          <w:lang w:val="en-US"/>
        </w:rPr>
        <w:instrText>ISSN</w:instrText>
      </w:r>
      <w:r w:rsidR="00E4481D" w:rsidRPr="00121ED5">
        <w:rPr>
          <w:rFonts w:ascii="Times New Roman" w:hAnsi="Times New Roman" w:cs="Times New Roman"/>
          <w:sz w:val="28"/>
          <w:szCs w:val="28"/>
        </w:rPr>
        <w:instrText>":"1538-3598 (</w:instrText>
      </w:r>
      <w:r w:rsidR="00E4481D" w:rsidRPr="00121ED5">
        <w:rPr>
          <w:rFonts w:ascii="Times New Roman" w:hAnsi="Times New Roman" w:cs="Times New Roman"/>
          <w:sz w:val="28"/>
          <w:szCs w:val="28"/>
          <w:lang w:val="en-US"/>
        </w:rPr>
        <w:instrText>Electronic</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PMID</w:instrText>
      </w:r>
      <w:r w:rsidR="00E4481D" w:rsidRPr="00121ED5">
        <w:rPr>
          <w:rFonts w:ascii="Times New Roman" w:hAnsi="Times New Roman" w:cs="Times New Roman"/>
          <w:sz w:val="28"/>
          <w:szCs w:val="28"/>
        </w:rPr>
        <w:instrText>":"16189367","</w:instrText>
      </w:r>
      <w:r w:rsidR="00E4481D" w:rsidRPr="00121ED5">
        <w:rPr>
          <w:rFonts w:ascii="Times New Roman" w:hAnsi="Times New Roman" w:cs="Times New Roman"/>
          <w:sz w:val="28"/>
          <w:szCs w:val="28"/>
          <w:lang w:val="en-US"/>
        </w:rPr>
        <w:instrText>abstract</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CONTEXT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Laryngopharyngeal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LPR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major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cause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inflammation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presents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with</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constellation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symptoms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different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from</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classic</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gastroesophageal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disease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OBJECTIVE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To</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provide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practical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approach</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to</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evaluating</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managing</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cases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LPR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EVIDENCE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ACQUISITION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PubMed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database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Ovid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Database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Systematic</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Reviews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were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systematically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searched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for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laryngopharyngeal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laryngopharyngeal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fundoplication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laryngopharyngeal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PPI</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treatment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gastroesophageal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laryngitis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Pertinent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subject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matter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journals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reference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lists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key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research</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articles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were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also</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hand</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searched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for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articles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relevant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to</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analysis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EVIDENCE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SYNTHESIS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gastric</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contents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major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cause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pathology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pathophysiology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symptom</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complex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LPR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differs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from</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gastroesophageal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disease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pathology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results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from</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small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amounts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refluxate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typically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occurring</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while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upright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during</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daytime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causing</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damage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to</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tissues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producing</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localized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symptoms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Unlike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classic</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gastroesophageal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LPR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not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usually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associated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with</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esophagitis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heartburn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complaints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regurgitation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There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no</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pathognomonic symptom or finding, but characteristic symptoms and laryngoscopic findings provide the basis for validated assessment instruments (the Reflux Symptom Index and Reflux Finding Score) useful in initial diagnosis. There are 3 approaches to confirming the diagnosis of LPR: (1) response of symptoms to behavioral and empirical medical treatment, (2) endoscopic observation of mucosal injury, and (3) demonstration of reflux events by impedance and pH-monitoring studies and barium swallow esophagram. While pH monitoring</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remains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standard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for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confirming</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diagnosis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gastroesophageal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addition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multichannel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intraluminal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impedance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technology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improves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diagnostic</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accuracy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for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describing</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LPR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events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Ambulatory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multichannel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intraluminal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impedance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assessment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allows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for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identification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gaseous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well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liquid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refluxate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detection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nonacid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events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that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are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likely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significant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confirming</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LPR</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Although</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some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patients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respond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to</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conservative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behavioral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medical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management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case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with</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gastroesophageal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most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require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more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aggressive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prolonged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treatment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to</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achieve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regression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symptoms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tissue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changes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Surgical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intervention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such</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laparoscopic</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fundoplication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useful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in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selected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recalcitrant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cases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with</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laxity</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the</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gastroes</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author</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dropping</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particle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family</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Ford</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given</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Charles</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N</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non</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dropping</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particle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parse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names</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false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suffix</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container</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title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JAMA</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id</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ITEM</w:instrText>
      </w:r>
      <w:r w:rsidR="00E4481D" w:rsidRPr="00121ED5">
        <w:rPr>
          <w:rFonts w:ascii="Times New Roman" w:hAnsi="Times New Roman" w:cs="Times New Roman"/>
          <w:sz w:val="28"/>
          <w:szCs w:val="28"/>
        </w:rPr>
        <w:instrText>-1","</w:instrText>
      </w:r>
      <w:r w:rsidR="00E4481D" w:rsidRPr="00121ED5">
        <w:rPr>
          <w:rFonts w:ascii="Times New Roman" w:hAnsi="Times New Roman" w:cs="Times New Roman"/>
          <w:sz w:val="28"/>
          <w:szCs w:val="28"/>
          <w:lang w:val="en-US"/>
        </w:rPr>
        <w:instrText>issue</w:instrText>
      </w:r>
      <w:r w:rsidR="00E4481D" w:rsidRPr="00121ED5">
        <w:rPr>
          <w:rFonts w:ascii="Times New Roman" w:hAnsi="Times New Roman" w:cs="Times New Roman"/>
          <w:sz w:val="28"/>
          <w:szCs w:val="28"/>
        </w:rPr>
        <w:instrText>":"12","</w:instrText>
      </w:r>
      <w:r w:rsidR="00E4481D" w:rsidRPr="00121ED5">
        <w:rPr>
          <w:rFonts w:ascii="Times New Roman" w:hAnsi="Times New Roman" w:cs="Times New Roman"/>
          <w:sz w:val="28"/>
          <w:szCs w:val="28"/>
          <w:lang w:val="en-US"/>
        </w:rPr>
        <w:instrText>issued</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date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parts</w:instrText>
      </w:r>
      <w:r w:rsidR="00E4481D" w:rsidRPr="00121ED5">
        <w:rPr>
          <w:rFonts w:ascii="Times New Roman" w:hAnsi="Times New Roman" w:cs="Times New Roman"/>
          <w:sz w:val="28"/>
          <w:szCs w:val="28"/>
        </w:rPr>
        <w:instrText>":[["2005","9"]]},"</w:instrText>
      </w:r>
      <w:r w:rsidR="00E4481D" w:rsidRPr="00121ED5">
        <w:rPr>
          <w:rFonts w:ascii="Times New Roman" w:hAnsi="Times New Roman" w:cs="Times New Roman"/>
          <w:sz w:val="28"/>
          <w:szCs w:val="28"/>
          <w:lang w:val="en-US"/>
        </w:rPr>
        <w:instrText>language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eng</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page</w:instrText>
      </w:r>
      <w:r w:rsidR="00E4481D" w:rsidRPr="00121ED5">
        <w:rPr>
          <w:rFonts w:ascii="Times New Roman" w:hAnsi="Times New Roman" w:cs="Times New Roman"/>
          <w:sz w:val="28"/>
          <w:szCs w:val="28"/>
        </w:rPr>
        <w:instrText>":"1534-1540","</w:instrText>
      </w:r>
      <w:r w:rsidR="00E4481D" w:rsidRPr="00121ED5">
        <w:rPr>
          <w:rFonts w:ascii="Times New Roman" w:hAnsi="Times New Roman" w:cs="Times New Roman"/>
          <w:sz w:val="28"/>
          <w:szCs w:val="28"/>
          <w:lang w:val="en-US"/>
        </w:rPr>
        <w:instrText>publisher</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place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United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States</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title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Evaluation</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and</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management</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of</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laryngopharyngeal</w:instrText>
      </w:r>
      <w:r w:rsidR="00E4481D" w:rsidRPr="00121ED5">
        <w:rPr>
          <w:rFonts w:ascii="Times New Roman" w:hAnsi="Times New Roman" w:cs="Times New Roman"/>
          <w:sz w:val="28"/>
          <w:szCs w:val="28"/>
        </w:rPr>
        <w:instrText xml:space="preserve"> </w:instrText>
      </w:r>
      <w:r w:rsidR="00E4481D" w:rsidRPr="00121ED5">
        <w:rPr>
          <w:rFonts w:ascii="Times New Roman" w:hAnsi="Times New Roman" w:cs="Times New Roman"/>
          <w:sz w:val="28"/>
          <w:szCs w:val="28"/>
          <w:lang w:val="en-US"/>
        </w:rPr>
        <w:instrText>reflux</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type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article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journal</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volume</w:instrText>
      </w:r>
      <w:r w:rsidR="00E4481D" w:rsidRPr="00121ED5">
        <w:rPr>
          <w:rFonts w:ascii="Times New Roman" w:hAnsi="Times New Roman" w:cs="Times New Roman"/>
          <w:sz w:val="28"/>
          <w:szCs w:val="28"/>
        </w:rPr>
        <w:instrText>":"294"},"</w:instrText>
      </w:r>
      <w:r w:rsidR="00E4481D" w:rsidRPr="00121ED5">
        <w:rPr>
          <w:rFonts w:ascii="Times New Roman" w:hAnsi="Times New Roman" w:cs="Times New Roman"/>
          <w:sz w:val="28"/>
          <w:szCs w:val="28"/>
          <w:lang w:val="en-US"/>
        </w:rPr>
        <w:instrText>uris</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http</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www</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mendeley</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com</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documents</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uuid</w:instrText>
      </w:r>
      <w:r w:rsidR="00E4481D" w:rsidRPr="00121ED5">
        <w:rPr>
          <w:rFonts w:ascii="Times New Roman" w:hAnsi="Times New Roman" w:cs="Times New Roman"/>
          <w:sz w:val="28"/>
          <w:szCs w:val="28"/>
        </w:rPr>
        <w:instrText>=6</w:instrText>
      </w:r>
      <w:r w:rsidR="00E4481D" w:rsidRPr="00121ED5">
        <w:rPr>
          <w:rFonts w:ascii="Times New Roman" w:hAnsi="Times New Roman" w:cs="Times New Roman"/>
          <w:sz w:val="28"/>
          <w:szCs w:val="28"/>
          <w:lang w:val="en-US"/>
        </w:rPr>
        <w:instrText>d</w:instrText>
      </w:r>
      <w:r w:rsidR="00E4481D" w:rsidRPr="00121ED5">
        <w:rPr>
          <w:rFonts w:ascii="Times New Roman" w:hAnsi="Times New Roman" w:cs="Times New Roman"/>
          <w:sz w:val="28"/>
          <w:szCs w:val="28"/>
        </w:rPr>
        <w:instrText>3</w:instrText>
      </w:r>
      <w:r w:rsidR="00E4481D" w:rsidRPr="00121ED5">
        <w:rPr>
          <w:rFonts w:ascii="Times New Roman" w:hAnsi="Times New Roman" w:cs="Times New Roman"/>
          <w:sz w:val="28"/>
          <w:szCs w:val="28"/>
          <w:lang w:val="en-US"/>
        </w:rPr>
        <w:instrText>b</w:instrText>
      </w:r>
      <w:r w:rsidR="00E4481D" w:rsidRPr="00121ED5">
        <w:rPr>
          <w:rFonts w:ascii="Times New Roman" w:hAnsi="Times New Roman" w:cs="Times New Roman"/>
          <w:sz w:val="28"/>
          <w:szCs w:val="28"/>
        </w:rPr>
        <w:instrText>6580-</w:instrText>
      </w:r>
      <w:r w:rsidR="00E4481D" w:rsidRPr="00121ED5">
        <w:rPr>
          <w:rFonts w:ascii="Times New Roman" w:hAnsi="Times New Roman" w:cs="Times New Roman"/>
          <w:sz w:val="28"/>
          <w:szCs w:val="28"/>
          <w:lang w:val="en-US"/>
        </w:rPr>
        <w:instrText>f</w:instrText>
      </w:r>
      <w:r w:rsidR="00E4481D" w:rsidRPr="00121ED5">
        <w:rPr>
          <w:rFonts w:ascii="Times New Roman" w:hAnsi="Times New Roman" w:cs="Times New Roman"/>
          <w:sz w:val="28"/>
          <w:szCs w:val="28"/>
        </w:rPr>
        <w:instrText>27</w:instrText>
      </w:r>
      <w:r w:rsidR="00E4481D" w:rsidRPr="00121ED5">
        <w:rPr>
          <w:rFonts w:ascii="Times New Roman" w:hAnsi="Times New Roman" w:cs="Times New Roman"/>
          <w:sz w:val="28"/>
          <w:szCs w:val="28"/>
          <w:lang w:val="en-US"/>
        </w:rPr>
        <w:instrText>e</w:instrText>
      </w:r>
      <w:r w:rsidR="00E4481D" w:rsidRPr="00121ED5">
        <w:rPr>
          <w:rFonts w:ascii="Times New Roman" w:hAnsi="Times New Roman" w:cs="Times New Roman"/>
          <w:sz w:val="28"/>
          <w:szCs w:val="28"/>
        </w:rPr>
        <w:instrText>-4701-</w:instrText>
      </w:r>
      <w:r w:rsidR="00E4481D" w:rsidRPr="00121ED5">
        <w:rPr>
          <w:rFonts w:ascii="Times New Roman" w:hAnsi="Times New Roman" w:cs="Times New Roman"/>
          <w:sz w:val="28"/>
          <w:szCs w:val="28"/>
          <w:lang w:val="en-US"/>
        </w:rPr>
        <w:instrText>a</w:instrText>
      </w:r>
      <w:r w:rsidR="00E4481D" w:rsidRPr="00121ED5">
        <w:rPr>
          <w:rFonts w:ascii="Times New Roman" w:hAnsi="Times New Roman" w:cs="Times New Roman"/>
          <w:sz w:val="28"/>
          <w:szCs w:val="28"/>
        </w:rPr>
        <w:instrText>0</w:instrText>
      </w:r>
      <w:r w:rsidR="00E4481D" w:rsidRPr="00121ED5">
        <w:rPr>
          <w:rFonts w:ascii="Times New Roman" w:hAnsi="Times New Roman" w:cs="Times New Roman"/>
          <w:sz w:val="28"/>
          <w:szCs w:val="28"/>
          <w:lang w:val="en-US"/>
        </w:rPr>
        <w:instrText>f</w:instrText>
      </w:r>
      <w:r w:rsidR="00E4481D" w:rsidRPr="00121ED5">
        <w:rPr>
          <w:rFonts w:ascii="Times New Roman" w:hAnsi="Times New Roman" w:cs="Times New Roman"/>
          <w:sz w:val="28"/>
          <w:szCs w:val="28"/>
        </w:rPr>
        <w:instrText>8-</w:instrText>
      </w:r>
      <w:r w:rsidR="00E4481D" w:rsidRPr="00121ED5">
        <w:rPr>
          <w:rFonts w:ascii="Times New Roman" w:hAnsi="Times New Roman" w:cs="Times New Roman"/>
          <w:sz w:val="28"/>
          <w:szCs w:val="28"/>
          <w:lang w:val="en-US"/>
        </w:rPr>
        <w:instrText>d</w:instrText>
      </w:r>
      <w:r w:rsidR="00E4481D" w:rsidRPr="00121ED5">
        <w:rPr>
          <w:rFonts w:ascii="Times New Roman" w:hAnsi="Times New Roman" w:cs="Times New Roman"/>
          <w:sz w:val="28"/>
          <w:szCs w:val="28"/>
        </w:rPr>
        <w:instrText>2</w:instrText>
      </w:r>
      <w:r w:rsidR="00E4481D" w:rsidRPr="00121ED5">
        <w:rPr>
          <w:rFonts w:ascii="Times New Roman" w:hAnsi="Times New Roman" w:cs="Times New Roman"/>
          <w:sz w:val="28"/>
          <w:szCs w:val="28"/>
          <w:lang w:val="en-US"/>
        </w:rPr>
        <w:instrText>c</w:instrText>
      </w:r>
      <w:r w:rsidR="00E4481D" w:rsidRPr="00121ED5">
        <w:rPr>
          <w:rFonts w:ascii="Times New Roman" w:hAnsi="Times New Roman" w:cs="Times New Roman"/>
          <w:sz w:val="28"/>
          <w:szCs w:val="28"/>
        </w:rPr>
        <w:instrText>2</w:instrText>
      </w:r>
      <w:r w:rsidR="00E4481D" w:rsidRPr="00121ED5">
        <w:rPr>
          <w:rFonts w:ascii="Times New Roman" w:hAnsi="Times New Roman" w:cs="Times New Roman"/>
          <w:sz w:val="28"/>
          <w:szCs w:val="28"/>
          <w:lang w:val="en-US"/>
        </w:rPr>
        <w:instrText>ba</w:instrText>
      </w:r>
      <w:r w:rsidR="00E4481D" w:rsidRPr="00121ED5">
        <w:rPr>
          <w:rFonts w:ascii="Times New Roman" w:hAnsi="Times New Roman" w:cs="Times New Roman"/>
          <w:sz w:val="28"/>
          <w:szCs w:val="28"/>
        </w:rPr>
        <w:instrText>498</w:instrText>
      </w:r>
      <w:r w:rsidR="00E4481D" w:rsidRPr="00121ED5">
        <w:rPr>
          <w:rFonts w:ascii="Times New Roman" w:hAnsi="Times New Roman" w:cs="Times New Roman"/>
          <w:sz w:val="28"/>
          <w:szCs w:val="28"/>
          <w:lang w:val="en-US"/>
        </w:rPr>
        <w:instrText>c</w:instrText>
      </w:r>
      <w:r w:rsidR="00E4481D" w:rsidRPr="00121ED5">
        <w:rPr>
          <w:rFonts w:ascii="Times New Roman" w:hAnsi="Times New Roman" w:cs="Times New Roman"/>
          <w:sz w:val="28"/>
          <w:szCs w:val="28"/>
        </w:rPr>
        <w:instrText>9</w:instrText>
      </w:r>
      <w:r w:rsidR="00E4481D" w:rsidRPr="00121ED5">
        <w:rPr>
          <w:rFonts w:ascii="Times New Roman" w:hAnsi="Times New Roman" w:cs="Times New Roman"/>
          <w:sz w:val="28"/>
          <w:szCs w:val="28"/>
          <w:lang w:val="en-US"/>
        </w:rPr>
        <w:instrText>c</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mendeley</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formattedCitation</w:instrText>
      </w:r>
      <w:r w:rsidR="00E4481D" w:rsidRPr="00121ED5">
        <w:rPr>
          <w:rFonts w:ascii="Times New Roman" w:hAnsi="Times New Roman" w:cs="Times New Roman"/>
          <w:sz w:val="28"/>
          <w:szCs w:val="28"/>
        </w:rPr>
        <w:instrText>":"[3]","</w:instrText>
      </w:r>
      <w:r w:rsidR="00E4481D" w:rsidRPr="00121ED5">
        <w:rPr>
          <w:rFonts w:ascii="Times New Roman" w:hAnsi="Times New Roman" w:cs="Times New Roman"/>
          <w:sz w:val="28"/>
          <w:szCs w:val="28"/>
          <w:lang w:val="en-US"/>
        </w:rPr>
        <w:instrText>plainTextFormattedCitation</w:instrText>
      </w:r>
      <w:r w:rsidR="00E4481D" w:rsidRPr="00121ED5">
        <w:rPr>
          <w:rFonts w:ascii="Times New Roman" w:hAnsi="Times New Roman" w:cs="Times New Roman"/>
          <w:sz w:val="28"/>
          <w:szCs w:val="28"/>
        </w:rPr>
        <w:instrText>":"[3]","</w:instrText>
      </w:r>
      <w:r w:rsidR="00E4481D" w:rsidRPr="00121ED5">
        <w:rPr>
          <w:rFonts w:ascii="Times New Roman" w:hAnsi="Times New Roman" w:cs="Times New Roman"/>
          <w:sz w:val="28"/>
          <w:szCs w:val="28"/>
          <w:lang w:val="en-US"/>
        </w:rPr>
        <w:instrText>previouslyFormattedCitation</w:instrText>
      </w:r>
      <w:r w:rsidR="00E4481D" w:rsidRPr="00121ED5">
        <w:rPr>
          <w:rFonts w:ascii="Times New Roman" w:hAnsi="Times New Roman" w:cs="Times New Roman"/>
          <w:sz w:val="28"/>
          <w:szCs w:val="28"/>
        </w:rPr>
        <w:instrText>":"[3]"},"</w:instrText>
      </w:r>
      <w:r w:rsidR="00E4481D" w:rsidRPr="00121ED5">
        <w:rPr>
          <w:rFonts w:ascii="Times New Roman" w:hAnsi="Times New Roman" w:cs="Times New Roman"/>
          <w:sz w:val="28"/>
          <w:szCs w:val="28"/>
          <w:lang w:val="en-US"/>
        </w:rPr>
        <w:instrText>properties</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noteIndex</w:instrText>
      </w:r>
      <w:r w:rsidR="00E4481D" w:rsidRPr="00121ED5">
        <w:rPr>
          <w:rFonts w:ascii="Times New Roman" w:hAnsi="Times New Roman" w:cs="Times New Roman"/>
          <w:sz w:val="28"/>
          <w:szCs w:val="28"/>
        </w:rPr>
        <w:instrText>":0},"</w:instrText>
      </w:r>
      <w:r w:rsidR="00E4481D" w:rsidRPr="00121ED5">
        <w:rPr>
          <w:rFonts w:ascii="Times New Roman" w:hAnsi="Times New Roman" w:cs="Times New Roman"/>
          <w:sz w:val="28"/>
          <w:szCs w:val="28"/>
          <w:lang w:val="en-US"/>
        </w:rPr>
        <w:instrText>schema</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https</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github</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com</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citation</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style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language</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schema</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raw</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master</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csl</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citation</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lang w:val="en-US"/>
        </w:rPr>
        <w:instrText>json</w:instrText>
      </w:r>
      <w:r w:rsidR="00E4481D" w:rsidRPr="00121ED5">
        <w:rPr>
          <w:rFonts w:ascii="Times New Roman" w:hAnsi="Times New Roman" w:cs="Times New Roman"/>
          <w:sz w:val="28"/>
          <w:szCs w:val="28"/>
        </w:rPr>
        <w:instrText>"}</w:instrText>
      </w:r>
      <w:r w:rsidR="00E4481D" w:rsidRPr="00121ED5">
        <w:rPr>
          <w:rFonts w:ascii="Times New Roman" w:hAnsi="Times New Roman" w:cs="Times New Roman"/>
          <w:sz w:val="28"/>
          <w:szCs w:val="28"/>
        </w:rPr>
        <w:fldChar w:fldCharType="separate"/>
      </w:r>
      <w:bookmarkStart w:id="58" w:name="__Fieldmark__1407_1916665525"/>
      <w:r w:rsidR="00E4481D" w:rsidRPr="00121ED5">
        <w:rPr>
          <w:rFonts w:ascii="Times New Roman" w:hAnsi="Times New Roman" w:cs="Times New Roman"/>
          <w:noProof/>
          <w:sz w:val="28"/>
          <w:szCs w:val="28"/>
        </w:rPr>
        <w:t>[3</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w:t>
      </w:r>
      <w:r w:rsidR="00D7132C">
        <w:rPr>
          <w:rFonts w:ascii="Times New Roman" w:hAnsi="Times New Roman" w:cs="Times New Roman"/>
          <w:noProof/>
          <w:sz w:val="28"/>
          <w:szCs w:val="28"/>
          <w:lang w:val="en-US"/>
        </w:rPr>
        <w:t>p</w:t>
      </w:r>
      <w:r w:rsidR="001B3405">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153</w:t>
      </w:r>
      <w:r w:rsidR="001B3405">
        <w:rPr>
          <w:rFonts w:ascii="Times New Roman" w:hAnsi="Times New Roman" w:cs="Times New Roman"/>
          <w:noProof/>
          <w:sz w:val="28"/>
          <w:szCs w:val="28"/>
          <w:lang w:val="kk-KZ"/>
        </w:rPr>
        <w:t>8</w:t>
      </w:r>
      <w:r w:rsidR="00E4481D" w:rsidRPr="00121ED5">
        <w:rPr>
          <w:rFonts w:ascii="Times New Roman" w:hAnsi="Times New Roman" w:cs="Times New Roman"/>
          <w:noProof/>
          <w:sz w:val="28"/>
          <w:szCs w:val="28"/>
        </w:rPr>
        <w:t>]</w:t>
      </w:r>
      <w:r w:rsidR="00E4481D" w:rsidRPr="00121ED5">
        <w:rPr>
          <w:rFonts w:ascii="Times New Roman" w:hAnsi="Times New Roman" w:cs="Times New Roman"/>
          <w:sz w:val="28"/>
          <w:szCs w:val="28"/>
        </w:rPr>
        <w:fldChar w:fldCharType="end"/>
      </w:r>
      <w:bookmarkEnd w:id="58"/>
      <w:r w:rsidR="00697F34">
        <w:rPr>
          <w:rFonts w:ascii="Times New Roman" w:hAnsi="Times New Roman" w:cs="Times New Roman"/>
          <w:sz w:val="28"/>
          <w:szCs w:val="28"/>
        </w:rPr>
        <w:t>.</w:t>
      </w:r>
      <w:r w:rsidR="00697F34">
        <w:rPr>
          <w:rFonts w:ascii="Times New Roman" w:hAnsi="Times New Roman" w:cs="Times New Roman"/>
          <w:sz w:val="28"/>
          <w:szCs w:val="28"/>
          <w:lang w:val="kk-KZ"/>
        </w:rPr>
        <w:t xml:space="preserve"> </w:t>
      </w:r>
      <w:r w:rsidRPr="00890124">
        <w:rPr>
          <w:rFonts w:ascii="Times New Roman" w:hAnsi="Times New Roman" w:cs="Times New Roman"/>
          <w:sz w:val="28"/>
          <w:szCs w:val="28"/>
        </w:rPr>
        <w:t xml:space="preserve">Воспаленные ткани гортани легче повредить от интубации, имеют больший риск прогрессирования до образования контактных язв и гранулем, и часто развиваются в симптоматический субглоттический стеноз </w:t>
      </w:r>
      <w:r w:rsidR="00E4481D" w:rsidRPr="00121ED5">
        <w:rPr>
          <w:rFonts w:ascii="Times New Roman" w:hAnsi="Times New Roman" w:cs="Times New Roman"/>
          <w:sz w:val="28"/>
          <w:szCs w:val="28"/>
        </w:rPr>
        <w:fldChar w:fldCharType="begin" w:fldLock="1"/>
      </w:r>
      <w:r w:rsidR="00E4481D" w:rsidRPr="00121ED5">
        <w:rPr>
          <w:rFonts w:ascii="Times New Roman" w:hAnsi="Times New Roman" w:cs="Times New Roman"/>
          <w:sz w:val="28"/>
          <w:szCs w:val="28"/>
        </w:rPr>
        <w:instrText>ADDIN CSL_CITATION {"citationItems":[{"id":"ITEM-1","itemData":{"DOI":"10.1177/000348940111000703","ISSN":"0003-4894 (Print)","PMID":"11465817","abstract":"Laryngopharyngeal reflux (LPR) disease and extraesophageal manifestations of gastroesophageal reflux have been recognized to have dramatic effects in the upper airways. Patient-reported symptoms alone underestimate the presence of LPR, making accurate clinical diagnosis difficult. Many previous studies examine populations with only standard dual-probe pH testing that does not include a test probe in the pharynx. Therefore, documentation of acid exposure at the laryngeal inlet is lacking. In adult patients with subglottic stenosis (SGS), whether due to granulomatous disease or presumed idiopathic causes, LPR is often a contributing or causative factor. A retrospective chart review from 1991 to 1999 identified 19 patients with SGS. Ten of the 19 patients had concomitant disease states, including sarcoidosis (3), Wegener's granulomatosis (3), laryngeal trauma (3), and a history of intubation (1). Fourteen patients underwent 24-hour ambulatory pH probe testing with 3- or 4-port probes. The proximal port in either catheter was positioned by manometric guidance directly behind the laryngeal inlet. Measurements of pH of less than 4 were recorded at the level of the larynx in 12 of the 14 patients tested (86%). This finding was noted in half of the patients despite empirical therapy with proton pump inhibitors at the time of the testing. Seven of 10 patients with underlying disease were studied, and all demonstrated acid reflux in the hypopharynx. In 9 patients, the stenosis was presumed to be idiopathic. Five of the 7 patients (71%) with idiopathic SGS tested had positive pH probe studies (pH below 4 in the pharyngeal probe). Our results demonstrate a strong association of LPR and SGS. In the idiopathic group, reflux is the probable cause of their stenosis. In the group of patients with underlying disease states, reflux was involved in all tested patients and likely acts as a synergistic factor that stimulates their granulomatous disease to react and subsequently result in the development of stenosis. Evaluation for LPR with pharyngeal pH testing should be performed in all patients with SGS.","author":[{"dropping-particle":"","family":"Maronian","given":"N C","non-dropping-particle":"","parse-names":false,"suffix":""},{"dropping-particle":"","family":"Azadeh","given":"H","non-dropping-particle":"","parse-names":false,"suffix":""},{"dropping-particle":"","family":"Waugh","given":"P","non-dropping-particle":"","parse-names":false,"suffix":""},{"dropping-particle":"","family":"Hillel","given":"A","non-dropping-particle":"","parse-names":false,"suffix":""}],"container-title":"The Annals of otology, rhinology, and laryngology","id":"ITEM-1","issue":"7 Pt 1","issued":{"date-parts":[["2001","7"]]},"language":"eng","page":"606-612","publisher-place":"United States","title":"Association of laryngopharyngeal reflux disease and subglottic stenosis.","type":"article-journal","volume":"110"},"uris":["http://www.mendeley.com/documents/?uuid=d6e767e1-ff36-4a38-baab-97563b2e193b"]}],"mendeley":{"formattedCitation":"[9]","plainTextFormattedCitation":"[9]","previouslyFormattedCitation":"[9]"},"properties":{"noteIndex":0},"schema":"https://github.com/citation-style-language/schema/raw/master/csl-citation.json"}</w:instrText>
      </w:r>
      <w:r w:rsidR="00E4481D" w:rsidRPr="00121ED5">
        <w:rPr>
          <w:rFonts w:ascii="Times New Roman" w:hAnsi="Times New Roman" w:cs="Times New Roman"/>
          <w:sz w:val="28"/>
          <w:szCs w:val="28"/>
        </w:rPr>
        <w:fldChar w:fldCharType="separate"/>
      </w:r>
      <w:bookmarkStart w:id="59" w:name="__Fieldmark__1424_1916665525"/>
      <w:r w:rsidR="00E4481D" w:rsidRPr="00121ED5">
        <w:rPr>
          <w:rFonts w:ascii="Times New Roman" w:hAnsi="Times New Roman" w:cs="Times New Roman"/>
          <w:noProof/>
          <w:sz w:val="28"/>
          <w:szCs w:val="28"/>
        </w:rPr>
        <w:t>[9</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w:t>
      </w:r>
      <w:r w:rsidR="001B3405">
        <w:rPr>
          <w:rFonts w:ascii="Times New Roman" w:hAnsi="Times New Roman" w:cs="Times New Roman"/>
          <w:noProof/>
          <w:sz w:val="28"/>
          <w:szCs w:val="28"/>
          <w:lang w:val="kk-KZ"/>
        </w:rPr>
        <w:t xml:space="preserve">с. </w:t>
      </w:r>
      <w:r w:rsidR="00697F34">
        <w:rPr>
          <w:rFonts w:ascii="Times New Roman" w:hAnsi="Times New Roman" w:cs="Times New Roman"/>
          <w:noProof/>
          <w:sz w:val="28"/>
          <w:szCs w:val="28"/>
          <w:lang w:val="kk-KZ"/>
        </w:rPr>
        <w:t>61</w:t>
      </w:r>
      <w:r w:rsidR="001B3405">
        <w:rPr>
          <w:rFonts w:ascii="Times New Roman" w:hAnsi="Times New Roman" w:cs="Times New Roman"/>
          <w:noProof/>
          <w:sz w:val="28"/>
          <w:szCs w:val="28"/>
          <w:lang w:val="kk-KZ"/>
        </w:rPr>
        <w:t>1</w:t>
      </w:r>
      <w:r w:rsidR="00E4481D" w:rsidRPr="00121ED5">
        <w:rPr>
          <w:rFonts w:ascii="Times New Roman" w:hAnsi="Times New Roman" w:cs="Times New Roman"/>
          <w:noProof/>
          <w:sz w:val="28"/>
          <w:szCs w:val="28"/>
        </w:rPr>
        <w:t>]</w:t>
      </w:r>
      <w:r w:rsidR="00E4481D" w:rsidRPr="00121ED5">
        <w:rPr>
          <w:rFonts w:ascii="Times New Roman" w:hAnsi="Times New Roman" w:cs="Times New Roman"/>
          <w:sz w:val="28"/>
          <w:szCs w:val="28"/>
        </w:rPr>
        <w:fldChar w:fldCharType="end"/>
      </w:r>
      <w:bookmarkEnd w:id="59"/>
      <w:r w:rsidR="00697F34">
        <w:rPr>
          <w:rFonts w:ascii="Times New Roman" w:hAnsi="Times New Roman" w:cs="Times New Roman"/>
          <w:sz w:val="28"/>
          <w:szCs w:val="28"/>
          <w:lang w:val="kk-KZ"/>
        </w:rPr>
        <w:t xml:space="preserve"> </w:t>
      </w:r>
      <w:r w:rsidRPr="00890124">
        <w:rPr>
          <w:rFonts w:ascii="Times New Roman" w:hAnsi="Times New Roman" w:cs="Times New Roman"/>
          <w:sz w:val="28"/>
          <w:szCs w:val="28"/>
        </w:rPr>
        <w:t>и заболевание нижних дыхательных путей. В недавнем сообщении было обнаружено, что симптомы ЛФР более распространены у пациентов с аденокарциномой пищевода, чем типичные симптомы ГЭРБ, и они часто представляют собой единственный признак заболевания</w:t>
      </w:r>
      <w:r w:rsidR="00697F34">
        <w:rPr>
          <w:rFonts w:ascii="Times New Roman" w:hAnsi="Times New Roman" w:cs="Times New Roman"/>
          <w:sz w:val="28"/>
          <w:szCs w:val="28"/>
          <w:lang w:val="kk-KZ"/>
        </w:rPr>
        <w:t xml:space="preserve"> </w:t>
      </w:r>
      <w:r w:rsidR="00E4481D" w:rsidRPr="00121ED5">
        <w:rPr>
          <w:rFonts w:ascii="Times New Roman" w:hAnsi="Times New Roman" w:cs="Times New Roman"/>
          <w:sz w:val="28"/>
          <w:szCs w:val="28"/>
        </w:rPr>
        <w:fldChar w:fldCharType="begin" w:fldLock="1"/>
      </w:r>
      <w:r w:rsidR="00E4481D" w:rsidRPr="00121ED5">
        <w:rPr>
          <w:rFonts w:ascii="Times New Roman" w:hAnsi="Times New Roman" w:cs="Times New Roman"/>
          <w:sz w:val="28"/>
          <w:szCs w:val="28"/>
        </w:rPr>
        <w:instrText>ADDIN CSL_CITATION {"citationItems":[{"id":"ITEM-1","itemData":{"DOI":"10.1097/01.sla.0000128303.05898.ee","ISSN":"0003-4932 (Print)","PMID":"15166964","abstract":"OBJECTIVE: To determine whether the presence of laryngopharyngeal reflux symptoms is associated with the presence of esophageal adenocarcinoma (EAC). BACKGROUND: Most patients diagnosed with EAC have incurable disease at the time of detection. The majority of these patients are unaware of the presence of Barrett's esophagus prior to cancer diagnosis and many do not report typical symptoms of gastroesophageal reflux disease (GERD). This suggests that the current GERD symptom-based screening paradigm may be inadequate. Data support a causal relation between complicated GERD and laryngopharyngeal reflux symptoms. We theorize that laryngopharyngeal reflux symptoms are not recognized expeditiously, resulting in chronic esophageal injury and an unrecognized progression of Barrett's esophagus to EAC. METHODS: This is a case-comparison (control) study. Cases were patients diagnosed with EAC (n = 63) between 1997 and 2002. Three comparison groups were selected: 1) Barrett's esophagus patients without dysplasia (n = 50), 2) GERD patients without Barrett's esophagus (n = 50), and 3) patients with no history of GERD symptoms or antisecretory medication use (n = 56). The risk factors evaluated included demographics, medical history, lifestyle variables, and laryngopharyngeal reflux symptoms. Typical GERD symptoms and antisecretory medication use were recorded. Multivariate analysis of demographics, comorbid risk factors, and symptoms was performed with logistic regression to provide odds ratios for the probability of EAC diagnosis. RESULTS: The prevalence of patients with laryngopharyngeal reflux symptoms was significantly greater in the cases than comparison groups (P = 0.0005). The prevalence of laryngopharyngeal reflux symptoms increased as disease severity progressed from the non-GERD comparison group (19.6%) to GERD (26%), Barrett's esophagus (40%), and EAC patients (54%). Symptoms of GERD were less prevalent in cases (43%) when compared with Barrett's esophagus (66%) and GERD (86%) control groups (P &lt; 0.001). Twenty-seven percent (17 of 63) of EAC patients never had GERD or laryngopharyngeal reflux symptoms. Fifty-seven percent of EAC patients presented without ever having typical GERD symptoms. Chronic cough, diabetes, and age emerged as independent risk factors for the development of EAC. CONCLUSIONS: Symptoms of laryngopharyngeal reflux are more prevalent in patients with EAC than typical GERD symptoms and may represent the only sign of disease. Chronic cou…","author":[{"dropping-particle":"","family":"Reavis","given":"Kevin M","non-dropping-particle":"","parse-names":false,"suffix":""},{"dropping-particle":"","family":"Morris","given":"Cynthia D","non-dropping-particle":"","parse-names":false,"suffix":""},{"dropping-particle":"V","family":"Gopal","given":"Deepak","non-dropping-particle":"","parse-names":false,"suffix":""},{"dropping-particle":"","family":"Hunter","given":"John G","non-dropping-particle":"","parse-names":false,"suffix":""},{"dropping-particle":"","family":"Jobe","given":"Blair A","non-dropping-particle":"","parse-names":false,"suffix":""}],"container-title":"Annals of surgery","id":"ITEM-1","issue":"6","issued":{"date-parts":[["2004","6"]]},"language":"eng","page":"848-849","publisher-place":"United States","title":"Laryngopharyngeal reflux symptoms better predict the presence of esophageal adenocarcinoma than typical gastroesophageal reflux symptoms.","type":"article-journal","volume":"239"},"uris":["http://www.mendeley.com/documents/?uuid=548f1b9f-30e1-4614-9f80-5726e75784ec"]}],"mendeley":{"formattedCitation":"[25]","plainTextFormattedCitation":"[25]","previouslyFormattedCitation":"[25]"},"properties":{"noteIndex":0},"schema":"https://github.com/citation-style-language/schema/raw/master/csl-citation.json"}</w:instrText>
      </w:r>
      <w:r w:rsidR="00E4481D" w:rsidRPr="00121ED5">
        <w:rPr>
          <w:rFonts w:ascii="Times New Roman" w:hAnsi="Times New Roman" w:cs="Times New Roman"/>
          <w:sz w:val="28"/>
          <w:szCs w:val="28"/>
        </w:rPr>
        <w:fldChar w:fldCharType="separate"/>
      </w:r>
      <w:bookmarkStart w:id="60" w:name="__Fieldmark__1431_1916665525"/>
      <w:r w:rsidR="00E4481D" w:rsidRPr="00121ED5">
        <w:rPr>
          <w:rFonts w:ascii="Times New Roman" w:hAnsi="Times New Roman" w:cs="Times New Roman"/>
          <w:noProof/>
          <w:sz w:val="28"/>
          <w:szCs w:val="28"/>
        </w:rPr>
        <w:t>[25</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848</w:t>
      </w:r>
      <w:r w:rsidR="00E4481D" w:rsidRPr="00121ED5">
        <w:rPr>
          <w:rFonts w:ascii="Times New Roman" w:hAnsi="Times New Roman" w:cs="Times New Roman"/>
          <w:noProof/>
          <w:sz w:val="28"/>
          <w:szCs w:val="28"/>
        </w:rPr>
        <w:t>]</w:t>
      </w:r>
      <w:r w:rsidR="00E4481D" w:rsidRPr="00121ED5">
        <w:rPr>
          <w:rFonts w:ascii="Times New Roman" w:hAnsi="Times New Roman" w:cs="Times New Roman"/>
          <w:sz w:val="28"/>
          <w:szCs w:val="28"/>
        </w:rPr>
        <w:fldChar w:fldCharType="end"/>
      </w:r>
      <w:bookmarkEnd w:id="60"/>
      <w:r w:rsidR="00697F34">
        <w:rPr>
          <w:rFonts w:ascii="Times New Roman" w:hAnsi="Times New Roman" w:cs="Times New Roman"/>
          <w:sz w:val="28"/>
          <w:szCs w:val="28"/>
        </w:rPr>
        <w:t>.</w:t>
      </w:r>
      <w:r w:rsidR="00697F34">
        <w:rPr>
          <w:rFonts w:ascii="Times New Roman" w:hAnsi="Times New Roman" w:cs="Times New Roman"/>
          <w:sz w:val="28"/>
          <w:szCs w:val="28"/>
          <w:lang w:val="kk-KZ"/>
        </w:rPr>
        <w:t xml:space="preserve"> </w:t>
      </w:r>
      <w:r w:rsidRPr="00890124">
        <w:rPr>
          <w:rFonts w:ascii="Times New Roman" w:hAnsi="Times New Roman" w:cs="Times New Roman"/>
          <w:sz w:val="28"/>
          <w:szCs w:val="28"/>
        </w:rPr>
        <w:t>Пациенты с ГЭРБ характеризуются дисфункцией нижнего пищеводного сфинктера, в отличие от ларингофарингеального рефлюкса, при котором наблюдается патология верхнего пищеводного сфинктера</w:t>
      </w:r>
      <w:r w:rsidR="00081A4C" w:rsidRPr="00081A4C">
        <w:rPr>
          <w:rFonts w:ascii="Times New Roman" w:hAnsi="Times New Roman" w:cs="Times New Roman"/>
          <w:sz w:val="28"/>
          <w:szCs w:val="28"/>
        </w:rPr>
        <w:t xml:space="preserve"> </w:t>
      </w:r>
      <w:r w:rsidR="00E4481D" w:rsidRPr="00121ED5">
        <w:rPr>
          <w:rFonts w:ascii="Times New Roman" w:hAnsi="Times New Roman" w:cs="Times New Roman"/>
          <w:sz w:val="28"/>
          <w:szCs w:val="28"/>
        </w:rPr>
        <w:t>[50</w:t>
      </w:r>
      <w:r w:rsidR="001B3405">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р</w:t>
      </w:r>
      <w:r w:rsidR="001B3405">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464-468</w:t>
      </w:r>
      <w:r w:rsidR="00E4481D" w:rsidRPr="00121ED5">
        <w:rPr>
          <w:rFonts w:ascii="Times New Roman" w:hAnsi="Times New Roman" w:cs="Times New Roman"/>
          <w:sz w:val="28"/>
          <w:szCs w:val="28"/>
        </w:rPr>
        <w:t>]. </w:t>
      </w:r>
    </w:p>
    <w:p w14:paraId="0E8E5E1C" w14:textId="4FE78B61" w:rsidR="003C09B9" w:rsidRPr="00121ED5" w:rsidRDefault="00890124" w:rsidP="00215C30">
      <w:pPr>
        <w:spacing w:after="0" w:line="240" w:lineRule="auto"/>
        <w:ind w:firstLine="709"/>
        <w:jc w:val="both"/>
        <w:rPr>
          <w:rFonts w:ascii="Times New Roman" w:hAnsi="Times New Roman" w:cs="Times New Roman"/>
          <w:sz w:val="28"/>
          <w:szCs w:val="28"/>
        </w:rPr>
      </w:pPr>
      <w:r w:rsidRPr="00890124">
        <w:rPr>
          <w:rFonts w:ascii="Times New Roman" w:hAnsi="Times New Roman" w:cs="Times New Roman"/>
          <w:sz w:val="28"/>
          <w:szCs w:val="28"/>
        </w:rPr>
        <w:t xml:space="preserve">Более подробные исследования позволили выявить механизмы защиты слизистой оболочки гортани от повреждающего действия патологического рефлюкса. В результате взаимодействия фермента угольной ангидразы с угольным диоксидом происходит выработка бикарбонатов, которые служат для нейтрализации кислоты в рефлюктате. Угольная ангидраза III присутствует в достаточном количестве в нормальном эпителии гортани, однако отсутствует при ларингофарингеальном рефлюксе. Некоторые исследователи высказывают предположение о влиянии содержимого желудка на развитие гранулем гортани </w:t>
      </w:r>
      <w:r w:rsidR="003C09B9" w:rsidRPr="00121ED5">
        <w:lastRenderedPageBreak/>
        <w:fldChar w:fldCharType="begin" w:fldLock="1"/>
      </w:r>
      <w:r w:rsidR="00657642">
        <w:instrText>ADDIN CSL_CITATION {"citationItems":[{"id":"ITEM-1","itemData":{"DOI":"10.1007/s00106-008-1778-y","ISSN":"1433-0458 (Electronic)","PMID":"19183917","abstract":"Vocal cord granulomas are benign inflammatory lesions of the vocal cords. They are  usually located over the vocal process of the arytenoid cartilage. A corresponding ulcer on the contralateral side is a common finding. Clinical signs include foreign body sensation, a need to repeatedly clear one's throat, hoarseness, and reduced voice resilience. Voice abuse and gastro-oesophageal reflux are commonly cited important aetiological factors. Differentiation from malignant lesions is usually possible by history and clinical examination; biopsy is only rarely necessary. The primary treatment is speech therapy or voice counselling, if necessary, supported by antacids. Surgical excision is not helpful because contact granulomas tend to recur. We present two typical cases of vocal cord granulomas and discuss their management.","author":[{"dropping-particle":"","family":"Storck","given":"C","non-dropping-particle":"","parse-names":false,"suffix":""},{"dropping-particle":"","family":"Brockmann","given":"M","non-dropping-particle":"","parse-names":false,"suffix":""},{"dropping-particle":"","family":"Zimmermann","given":"E","non-dropping-particle":"","parse-names":false,"suffix":""},{"dropping-particle":"","family":"Nekahm-Heis","given":"D","non-dropping-particle":"","parse-names":false,"suffix":""},{"dropping-particle":"","family":"Zorowka","given":"P G","non-dropping-particle":"","parse-names":false,"suffix":""}],"container-title":"HNO","id":"ITEM-1","issue":"10","issued":{"date-parts":[["2009","10"]]},"language":"ger","page":"1075-1080","publisher-place":"Germany","title":"[Laryngeal granuloma. Aetiology, clinical signs, diagnostic procedures, and  treatment].","type":"article-journal","volume":"57"},"uris":["http://www.mendeley.com/documents/?uuid=3a160434-f5a1-4905-a05f-e3c3271b5159"]}],"mendeley":{"formattedCitation":"[60]","plainTextFormattedCitation":"[60]","previouslyFormattedCitation":"[60]"},"properties":{"noteIndex":0},"schema":"https://github.com/citation-style-language/schema/raw/master/csl-citation.json"}</w:instrText>
      </w:r>
      <w:r w:rsidR="003C09B9" w:rsidRPr="00121ED5">
        <w:fldChar w:fldCharType="separate"/>
      </w:r>
      <w:bookmarkStart w:id="61" w:name="__Fieldmark__1317_1916665525"/>
      <w:r w:rsidR="003F03BD" w:rsidRPr="003F03BD">
        <w:rPr>
          <w:rFonts w:ascii="Times New Roman" w:hAnsi="Times New Roman" w:cs="Times New Roman"/>
          <w:noProof/>
          <w:sz w:val="28"/>
          <w:szCs w:val="28"/>
        </w:rPr>
        <w:t>[60</w:t>
      </w:r>
      <w:r w:rsidR="003C09B9" w:rsidRPr="00121ED5">
        <w:fldChar w:fldCharType="end"/>
      </w:r>
      <w:bookmarkStart w:id="62" w:name="__Fieldmark__1321_1916665525"/>
      <w:bookmarkEnd w:id="61"/>
      <w:r w:rsidR="004C6E5C" w:rsidRPr="004C6E5C">
        <w:rPr>
          <w:sz w:val="28"/>
          <w:szCs w:val="28"/>
          <w:lang w:val="kk-KZ"/>
        </w:rPr>
        <w:t>-</w:t>
      </w:r>
      <w:r w:rsidR="003C09B9" w:rsidRPr="00121ED5">
        <w:fldChar w:fldCharType="begin" w:fldLock="1"/>
      </w:r>
      <w:r w:rsidR="00657642">
        <w:instrText>ADDIN CSL_CITATION {"citationItems":[{"id":"ITEM-1","itemData":{"DOI":"10.1080/00016480600606665","ISSN":"0001-6489 (Print)","PMID":"17364336","abstract":"According to our previous study, lifestyle modification in combination with drug  therapy is much more effective than drug therapy alone in cases of laryngopharyngeal reflux (LPR). Most patients with LPR will have chronic gastro-esophageal reflux diseases (GERD) and require long-term medical therapy for control, resulting in high total expenditure on pharmacologic agents. We combined pharmacologic management with lifestyle modifications for the management of GERD with successful outcomes in patients with GERD-related laryngeal granulomas. Although further studies are needed, guidance concerning lifestyle modifications in combination with PPI therapy may be not only a clinically effective but also a cost-effective method for the management of laryngeal granulomas caused by gastro-esophageal reflux.","author":[{"dropping-particle":"","family":"Tsunoda","given":"Koichi","non-dropping-particle":"","parse-names":false,"suffix":""},{"dropping-particle":"","family":"Ishimoto","given":"Shin-Ichi","non-dropping-particle":"","parse-names":false,"suffix":""},{"dropping-particle":"","family":"Suzuki","given":"Mitsuya","non-dropping-particle":"","parse-names":false,"suffix":""},{"dropping-particle":"","family":"Hara","given":"Makoto","non-dropping-particle":"","parse-names":false,"suffix":""},{"dropping-particle":"","family":"Yamaguchi","given":"Hiroya","non-dropping-particle":"","parse-names":false,"suffix":""},{"dropping-particle":"","family":"Sugimoto","given":"Masahiro","non-dropping-particle":"","parse-names":false,"suffix":""},{"dropping-particle":"","family":"Takeuchi","given":"Satoshi","non-dropping-particle":"","parse-names":false,"suffix":""},{"dropping-particle":"","family":"Nito","given":"Takaharu","non-dropping-particle":"","parse-names":false,"suffix":""},{"dropping-particle":"","family":"Higo","given":"Ryuzaburo","non-dropping-particle":"","parse-names":false,"suffix":""},{"dropping-particle":"","family":"Saigusa","given":"Hideto","non-dropping-particle":"","parse-names":false,"suffix":""},{"dropping-particle":"","family":"Tsunoda","given":"Atsunobu","non-dropping-particle":"","parse-names":false,"suffix":""},{"dropping-particle":"","family":"Tayama","given":"Niro","non-dropping-particle":"","parse-names":false,"suffix":""}],"container-title":"Acta oto-laryngologica","id":"ITEM-1","issue":"1","issued":{"date-parts":[["2007","1"]]},"language":"eng","page":"88-92","publisher-place":"England","title":"An effective management regimen for laryngeal granuloma caused by gastro-esophageal  reflux: combination therapy with suggestions for lifestyle modifications.","type":"article-journal","volume":"127"},"uris":["http://www.mendeley.com/documents/?uuid=91f42aa2-be5c-4dfe-a060-2c2264be77d8"]}],"mendeley":{"formattedCitation":"[62]","plainTextFormattedCitation":"[62]","previouslyFormattedCitation":"[62]"},"properties":{"noteIndex":0},"schema":"https://github.com/citation-style-language/schema/raw/master/csl-citation.json"}</w:instrText>
      </w:r>
      <w:r w:rsidR="003C09B9" w:rsidRPr="00121ED5">
        <w:fldChar w:fldCharType="separate"/>
      </w:r>
      <w:bookmarkStart w:id="63" w:name="__Fieldmark__1325_1916665525"/>
      <w:bookmarkEnd w:id="62"/>
      <w:r w:rsidR="003F03BD" w:rsidRPr="003F03BD">
        <w:rPr>
          <w:rFonts w:ascii="Times New Roman" w:hAnsi="Times New Roman" w:cs="Times New Roman"/>
          <w:noProof/>
          <w:sz w:val="28"/>
          <w:szCs w:val="28"/>
        </w:rPr>
        <w:t>62]</w:t>
      </w:r>
      <w:r w:rsidR="003C09B9" w:rsidRPr="00121ED5">
        <w:fldChar w:fldCharType="end"/>
      </w:r>
      <w:bookmarkEnd w:id="63"/>
      <w:r w:rsidR="003C09B9" w:rsidRPr="00121ED5">
        <w:rPr>
          <w:rFonts w:ascii="Times New Roman" w:hAnsi="Times New Roman" w:cs="Times New Roman"/>
          <w:sz w:val="28"/>
          <w:szCs w:val="28"/>
        </w:rPr>
        <w:t xml:space="preserve">. </w:t>
      </w:r>
      <w:r w:rsidRPr="00890124">
        <w:rPr>
          <w:rFonts w:ascii="Times New Roman" w:hAnsi="Times New Roman" w:cs="Times New Roman"/>
          <w:sz w:val="28"/>
          <w:szCs w:val="28"/>
        </w:rPr>
        <w:t>Отмечено, что постинтубационные гранулемы чаще встречаются у женщин, в то время как гранулемы, связанные с ларингофарингеальным рефлюксом, чаще встречаются у мужчин. Это, вероятно, обусловлено изменениями миотонуса сфинктеров пищевода, которые могут быть вызваны диетическими ошибками и избыточным весом. Кроме того, факторами появления гранулемы гортани бывает туберкулез, аллергические процессы, аутоиммунные процессы, расстройства и хронический риносинусит. Также отмечается, что гранулемы, связанные с ларингофарингеальным рефлюксом, чаще имеют двустороннюю локализацию по сравнению с постинтубационными психоэмоциональными гранулемами. Более того, развитие гранулем гортани может быть вызвано такими причинами, как туберкулез, аллергические процессы, аутоиммунные расстройства, эмоционально-психологические расстройства и хронический синуситы. Однако ЛФР остается наиболее значимым этиологическим фактором</w:t>
      </w:r>
      <w:r>
        <w:rPr>
          <w:rFonts w:ascii="Times New Roman" w:hAnsi="Times New Roman" w:cs="Times New Roman"/>
          <w:sz w:val="28"/>
          <w:szCs w:val="28"/>
        </w:rPr>
        <w:t xml:space="preserve"> </w:t>
      </w:r>
      <w:r w:rsidR="00203CDF" w:rsidRPr="00121ED5">
        <w:fldChar w:fldCharType="begin" w:fldLock="1"/>
      </w:r>
      <w:r w:rsidR="00657642">
        <w:instrText>ADDIN CSL_CITATION {"citationItems":[{"id":"ITEM-1","itemData":{"DOI":"10.1080/00016480500504242","ISSN":"0001-6489 (Print)","PMID":"16846931","abstract":"CONCLUSIONS: Some primary laryngeal pathologies with specific clinical presentation  may be related to silent laryngeal reflux. An ex adjuvantibus proton pump inhibitor (PPI) treatment may be helpful for showing evidence of such a hidden laryngeal disorder. OBJECTIVE: To assess the validity of PPI as an ex adjuvantibus criterion for diagnosis and treatment of suspected reflux-associated laryngitis. PATIENTS AND METHODS: Sixty patients with clinical suspicion of laryngo-pharyngeal reflux (LPR) were identified on the grounds of laryngeal symptoms (dysphonia, cough, globus sensation, increased throat clearing, bad taste, and laryngeal spasm), laryngeal features (arytenoid edema/erythema, partial or total vocal fold erythema, and posterior glottic edema) with or without gastro-esophageal reflux disorder (GERD). They were consequently subdivided in three groups: type I, with LPR symptoms and features without GERD; type II with LPR symptoms and features with GERD; and type III with LPR features only. Types I and III were randomly treated with omeprazole (group A) or with immunostimulating vaccine (group B) for 3 months. Pre- and post-treatment laryngeal features and symptoms in all groups were evaluated by laryngo-stroboscopy and analyzed for statistical correlation. RESULTS: All omeprazole-treated patients showed improvement of laryngeal features and symptoms. With PPI treatment, a more significant improvement was noticed with respect to nonspecific immunostimulant therapy. Also, patients without LPR symptoms showed improvement of laryngeal features.","author":[{"dropping-particle":"","family":"Monini","given":"Simonetta","non-dropping-particle":"","parse-names":false,"suffix":""},{"dropping-particle":"","family":"Stadio","given":"Arianna","non-dropping-particle":"Di","parse-names":false,"suffix":""},{"dropping-particle":"","family":"Vestri","given":"Annarita","non-dropping-particle":"","parse-names":false,"suffix":""},{"dropping-particle":"","family":"Barbara","given":"Maurizio","non-dropping-particle":"","parse-names":false,"suffix":""}],"container-title":"Acta oto-laryngologica","id":"ITEM-1","issue":"8","issued":{"date-parts":[["2006","8"]]},"language":"eng","page":"866-871","publisher-place":"England","title":"Silent reflux: ex juvantibus criteria for diagnosis and treatment of laryngeal  disorders.","type":"article-journal","volume":"126"},"uris":["http://www.mendeley.com/documents/?uuid=ca4376d7-5ee2-4dd3-98dd-38df253b66a8"]}],"mendeley":{"formattedCitation":"[63]","plainTextFormattedCitation":"[63]","previouslyFormattedCitation":"[63]"},"properties":{"noteIndex":0},"schema":"https://github.com/citation-style-language/schema/raw/master/csl-citation.json"}</w:instrText>
      </w:r>
      <w:r w:rsidR="00203CDF" w:rsidRPr="00121ED5">
        <w:fldChar w:fldCharType="separate"/>
      </w:r>
      <w:r w:rsidR="003F03BD" w:rsidRPr="003F03BD">
        <w:rPr>
          <w:rFonts w:ascii="Times New Roman" w:hAnsi="Times New Roman" w:cs="Times New Roman"/>
          <w:noProof/>
          <w:sz w:val="28"/>
          <w:szCs w:val="28"/>
        </w:rPr>
        <w:t>[63]</w:t>
      </w:r>
      <w:r w:rsidR="00203CDF" w:rsidRPr="00121ED5">
        <w:fldChar w:fldCharType="end"/>
      </w:r>
      <w:r w:rsidR="003C09B9" w:rsidRPr="00121ED5">
        <w:rPr>
          <w:rFonts w:ascii="Times New Roman" w:hAnsi="Times New Roman" w:cs="Times New Roman"/>
          <w:sz w:val="28"/>
          <w:szCs w:val="28"/>
        </w:rPr>
        <w:t xml:space="preserve">. </w:t>
      </w:r>
    </w:p>
    <w:p w14:paraId="06BD10F9" w14:textId="401EEBE2" w:rsidR="007D5F69" w:rsidRPr="00121ED5" w:rsidRDefault="00890124" w:rsidP="00215C30">
      <w:pPr>
        <w:spacing w:after="0" w:line="240" w:lineRule="auto"/>
        <w:ind w:firstLine="709"/>
        <w:jc w:val="both"/>
        <w:rPr>
          <w:rFonts w:ascii="Times New Roman" w:hAnsi="Times New Roman" w:cs="Times New Roman"/>
          <w:sz w:val="28"/>
          <w:szCs w:val="28"/>
        </w:rPr>
      </w:pPr>
      <w:r w:rsidRPr="00890124">
        <w:rPr>
          <w:rFonts w:ascii="Times New Roman" w:hAnsi="Times New Roman" w:cs="Times New Roman"/>
          <w:sz w:val="28"/>
          <w:szCs w:val="28"/>
        </w:rPr>
        <w:t xml:space="preserve">Верхний пищеводный сфинктер является последним привратником в антирефлюксной терапии. Область дистального отдела глотки и проксимального пищеводного сфинктера открываются только для определенных физиологических потребностей, таких как глотание при тоническом сокращении. Он состоит из перстнеглоточной, тиреофарингеальной и проксимальных шейных мышц пищевода, образующих С-образную перевязь, которая прикрепляется к перстневидному хрящу. Тоническое давление, вызываемое этими мышцами, может быть снижено с помощью общей анестезии, состояния сна и курения сигарет </w:t>
      </w:r>
      <w:r w:rsidR="00203CDF" w:rsidRPr="00121ED5">
        <w:rPr>
          <w:rFonts w:ascii="Times New Roman" w:hAnsi="Times New Roman" w:cs="Times New Roman"/>
          <w:sz w:val="28"/>
          <w:szCs w:val="28"/>
        </w:rPr>
        <w:fldChar w:fldCharType="begin" w:fldLock="1"/>
      </w:r>
      <w:r w:rsidR="00D1004C" w:rsidRPr="00121ED5">
        <w:rPr>
          <w:rFonts w:ascii="Times New Roman" w:hAnsi="Times New Roman" w:cs="Times New Roman"/>
          <w:sz w:val="28"/>
          <w:szCs w:val="28"/>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00203CDF" w:rsidRPr="00121ED5">
        <w:rPr>
          <w:rFonts w:ascii="Times New Roman" w:hAnsi="Times New Roman" w:cs="Times New Roman"/>
          <w:sz w:val="28"/>
          <w:szCs w:val="28"/>
        </w:rPr>
        <w:fldChar w:fldCharType="separate"/>
      </w:r>
      <w:r w:rsidR="003E5BA3" w:rsidRPr="00121ED5">
        <w:rPr>
          <w:rFonts w:ascii="Times New Roman" w:hAnsi="Times New Roman" w:cs="Times New Roman"/>
          <w:noProof/>
          <w:sz w:val="28"/>
          <w:szCs w:val="28"/>
        </w:rPr>
        <w:t>[19]</w:t>
      </w:r>
      <w:r w:rsidR="00203CDF" w:rsidRPr="00121ED5">
        <w:rPr>
          <w:rFonts w:ascii="Times New Roman" w:hAnsi="Times New Roman" w:cs="Times New Roman"/>
          <w:sz w:val="28"/>
          <w:szCs w:val="28"/>
        </w:rPr>
        <w:fldChar w:fldCharType="end"/>
      </w:r>
      <w:r w:rsidR="007D5F69" w:rsidRPr="00121ED5">
        <w:rPr>
          <w:rFonts w:ascii="Times New Roman" w:hAnsi="Times New Roman" w:cs="Times New Roman"/>
          <w:sz w:val="28"/>
          <w:szCs w:val="28"/>
        </w:rPr>
        <w:t>.</w:t>
      </w:r>
    </w:p>
    <w:p w14:paraId="1E40C7CC" w14:textId="6B62C5A7" w:rsidR="007D5F69" w:rsidRPr="00121ED5" w:rsidRDefault="007D5F69"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Нижний пищеводный сфинктер расположен в пищеводно-желудочном переходе, контрактура которого приводит к циркулярному закрытию и предотвращ</w:t>
      </w:r>
      <w:r w:rsidR="00697F34">
        <w:rPr>
          <w:rFonts w:ascii="Times New Roman" w:hAnsi="Times New Roman" w:cs="Times New Roman"/>
          <w:sz w:val="28"/>
          <w:szCs w:val="28"/>
        </w:rPr>
        <w:t>ению выхода желудочной кислоты.</w:t>
      </w:r>
      <w:r w:rsidR="00697F34">
        <w:rPr>
          <w:rFonts w:ascii="Times New Roman" w:hAnsi="Times New Roman" w:cs="Times New Roman"/>
          <w:sz w:val="28"/>
          <w:szCs w:val="28"/>
          <w:lang w:val="kk-KZ"/>
        </w:rPr>
        <w:t xml:space="preserve"> </w:t>
      </w:r>
      <w:r w:rsidRPr="00121ED5">
        <w:rPr>
          <w:rFonts w:ascii="Times New Roman" w:hAnsi="Times New Roman" w:cs="Times New Roman"/>
          <w:sz w:val="28"/>
          <w:szCs w:val="28"/>
        </w:rPr>
        <w:t>Диафрагмальные ножки составляют этот критический антирефлюксный механизм</w:t>
      </w:r>
      <w:r w:rsidR="00203CDF" w:rsidRPr="00121ED5">
        <w:rPr>
          <w:rFonts w:ascii="Times New Roman" w:hAnsi="Times New Roman" w:cs="Times New Roman"/>
          <w:sz w:val="28"/>
          <w:szCs w:val="28"/>
        </w:rPr>
        <w:t xml:space="preserve"> </w:t>
      </w:r>
      <w:r w:rsidR="00203CDF" w:rsidRPr="00121ED5">
        <w:rPr>
          <w:rFonts w:ascii="Times New Roman" w:hAnsi="Times New Roman" w:cs="Times New Roman"/>
          <w:sz w:val="28"/>
          <w:szCs w:val="28"/>
        </w:rPr>
        <w:fldChar w:fldCharType="begin" w:fldLock="1"/>
      </w:r>
      <w:r w:rsidR="00D1004C" w:rsidRPr="00121ED5">
        <w:rPr>
          <w:rFonts w:ascii="Times New Roman" w:hAnsi="Times New Roman" w:cs="Times New Roman"/>
          <w:sz w:val="28"/>
          <w:szCs w:val="28"/>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00203CDF" w:rsidRPr="00121ED5">
        <w:rPr>
          <w:rFonts w:ascii="Times New Roman" w:hAnsi="Times New Roman" w:cs="Times New Roman"/>
          <w:sz w:val="28"/>
          <w:szCs w:val="28"/>
        </w:rPr>
        <w:fldChar w:fldCharType="separate"/>
      </w:r>
      <w:r w:rsidR="003E5BA3" w:rsidRPr="00121ED5">
        <w:rPr>
          <w:rFonts w:ascii="Times New Roman" w:hAnsi="Times New Roman" w:cs="Times New Roman"/>
          <w:noProof/>
          <w:sz w:val="28"/>
          <w:szCs w:val="28"/>
        </w:rPr>
        <w:t>[</w:t>
      </w:r>
      <w:r w:rsidR="00697F34" w:rsidRPr="00121ED5">
        <w:rPr>
          <w:rFonts w:ascii="Times New Roman" w:hAnsi="Times New Roman" w:cs="Times New Roman"/>
          <w:noProof/>
          <w:sz w:val="28"/>
          <w:szCs w:val="28"/>
        </w:rPr>
        <w:t>19]</w:t>
      </w:r>
      <w:r w:rsidR="00203CDF"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p>
    <w:p w14:paraId="363D9E73" w14:textId="7E5791A8" w:rsidR="007D5F69" w:rsidRPr="00121ED5" w:rsidRDefault="007D5F69"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Пищевод с помощью гравитации и перистальтики может очищать кислоту, которая проникае</w:t>
      </w:r>
      <w:r w:rsidR="00697F34">
        <w:rPr>
          <w:rFonts w:ascii="Times New Roman" w:hAnsi="Times New Roman" w:cs="Times New Roman"/>
          <w:sz w:val="28"/>
          <w:szCs w:val="28"/>
        </w:rPr>
        <w:t>т проксимальнее, чем ожидалось.</w:t>
      </w:r>
      <w:r w:rsidR="00697F34">
        <w:rPr>
          <w:rFonts w:ascii="Times New Roman" w:hAnsi="Times New Roman" w:cs="Times New Roman"/>
          <w:sz w:val="28"/>
          <w:szCs w:val="28"/>
          <w:lang w:val="kk-KZ"/>
        </w:rPr>
        <w:t xml:space="preserve"> </w:t>
      </w:r>
      <w:r w:rsidRPr="00121ED5">
        <w:rPr>
          <w:rFonts w:ascii="Times New Roman" w:hAnsi="Times New Roman" w:cs="Times New Roman"/>
          <w:sz w:val="28"/>
          <w:szCs w:val="28"/>
        </w:rPr>
        <w:t>Вдоль пищевода присутствует слой слизи, который является барьером для больших молекул, таких как пепсин, но не помогает предотврат</w:t>
      </w:r>
      <w:r w:rsidR="00697F34">
        <w:rPr>
          <w:rFonts w:ascii="Times New Roman" w:hAnsi="Times New Roman" w:cs="Times New Roman"/>
          <w:sz w:val="28"/>
          <w:szCs w:val="28"/>
        </w:rPr>
        <w:t>ить проникновение кислоты.</w:t>
      </w:r>
      <w:r w:rsidR="00697F34">
        <w:rPr>
          <w:rFonts w:ascii="Times New Roman" w:hAnsi="Times New Roman" w:cs="Times New Roman"/>
          <w:sz w:val="28"/>
          <w:szCs w:val="28"/>
          <w:lang w:val="kk-KZ"/>
        </w:rPr>
        <w:t xml:space="preserve"> </w:t>
      </w:r>
      <w:r w:rsidRPr="00121ED5">
        <w:rPr>
          <w:rFonts w:ascii="Times New Roman" w:hAnsi="Times New Roman" w:cs="Times New Roman"/>
          <w:sz w:val="28"/>
          <w:szCs w:val="28"/>
        </w:rPr>
        <w:t>Также присутствует водный слой, который помогает сформировать защитный щелочной буфер</w:t>
      </w:r>
      <w:r w:rsidR="00203CDF" w:rsidRPr="00121ED5">
        <w:rPr>
          <w:rFonts w:ascii="Times New Roman" w:hAnsi="Times New Roman" w:cs="Times New Roman"/>
          <w:sz w:val="28"/>
          <w:szCs w:val="28"/>
        </w:rPr>
        <w:t xml:space="preserve"> </w:t>
      </w:r>
      <w:r w:rsidRPr="00121ED5">
        <w:rPr>
          <w:rFonts w:ascii="Times New Roman" w:hAnsi="Times New Roman" w:cs="Times New Roman"/>
          <w:sz w:val="28"/>
          <w:szCs w:val="28"/>
        </w:rPr>
        <w:fldChar w:fldCharType="begin" w:fldLock="1"/>
      </w:r>
      <w:r w:rsidR="00D1004C" w:rsidRPr="00121ED5">
        <w:rPr>
          <w:rFonts w:ascii="Times New Roman" w:hAnsi="Times New Roman" w:cs="Times New Roman"/>
          <w:sz w:val="28"/>
          <w:szCs w:val="28"/>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Pr="00121ED5">
        <w:rPr>
          <w:rFonts w:ascii="Times New Roman" w:hAnsi="Times New Roman" w:cs="Times New Roman"/>
          <w:sz w:val="28"/>
          <w:szCs w:val="28"/>
        </w:rPr>
        <w:fldChar w:fldCharType="separate"/>
      </w:r>
      <w:r w:rsidR="003E5BA3" w:rsidRPr="00121ED5">
        <w:rPr>
          <w:rFonts w:ascii="Times New Roman" w:hAnsi="Times New Roman" w:cs="Times New Roman"/>
          <w:noProof/>
          <w:sz w:val="28"/>
          <w:szCs w:val="28"/>
        </w:rPr>
        <w:t>[19]</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p>
    <w:p w14:paraId="1076F1D6" w14:textId="77777777" w:rsidR="004C6E5C" w:rsidRDefault="00DD2A29" w:rsidP="00215C30">
      <w:pPr>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Ретроградный поток желудочной кислоты и пепсина вызывает повреждение слизистой оболочки гортани и нарушение мукоцилиарного клиренса. Три разные теории объясняют это повреждение </w:t>
      </w:r>
    </w:p>
    <w:p w14:paraId="2E064793" w14:textId="45CA374D" w:rsidR="004C6E5C" w:rsidRPr="00697F34" w:rsidRDefault="00DD2A29" w:rsidP="00215C30">
      <w:pPr>
        <w:spacing w:after="0" w:line="240" w:lineRule="auto"/>
        <w:ind w:firstLine="709"/>
        <w:jc w:val="both"/>
        <w:rPr>
          <w:rFonts w:ascii="Times New Roman" w:eastAsia="Times New Roman" w:hAnsi="Times New Roman" w:cs="Times New Roman"/>
          <w:sz w:val="28"/>
          <w:szCs w:val="28"/>
          <w:lang w:val="kk-KZ" w:eastAsia="ru-RU"/>
        </w:rPr>
      </w:pPr>
      <w:r w:rsidRPr="00121ED5">
        <w:rPr>
          <w:rFonts w:ascii="Times New Roman" w:eastAsia="Times New Roman" w:hAnsi="Times New Roman" w:cs="Times New Roman"/>
          <w:sz w:val="28"/>
          <w:szCs w:val="28"/>
          <w:lang w:eastAsia="ru-RU"/>
        </w:rPr>
        <w:t>1</w:t>
      </w:r>
      <w:r w:rsidR="0078317A">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Непосредственный контакт кислоты и пепсина с эпителием вызывает повреждение</w:t>
      </w:r>
      <w:r w:rsidR="00697F34">
        <w:rPr>
          <w:rFonts w:ascii="Times New Roman" w:eastAsia="Times New Roman" w:hAnsi="Times New Roman" w:cs="Times New Roman"/>
          <w:sz w:val="28"/>
          <w:szCs w:val="28"/>
          <w:lang w:val="kk-KZ" w:eastAsia="ru-RU"/>
        </w:rPr>
        <w:t>.</w:t>
      </w:r>
    </w:p>
    <w:p w14:paraId="60B1CD04" w14:textId="79B851E2" w:rsidR="004C6E5C" w:rsidRPr="00697F34" w:rsidRDefault="00DD2A29" w:rsidP="00215C30">
      <w:pPr>
        <w:spacing w:after="0" w:line="240" w:lineRule="auto"/>
        <w:ind w:firstLine="709"/>
        <w:jc w:val="both"/>
        <w:rPr>
          <w:rFonts w:ascii="Times New Roman" w:eastAsia="Times New Roman" w:hAnsi="Times New Roman" w:cs="Times New Roman"/>
          <w:sz w:val="28"/>
          <w:szCs w:val="28"/>
          <w:lang w:val="kk-KZ" w:eastAsia="ru-RU"/>
        </w:rPr>
      </w:pPr>
      <w:r w:rsidRPr="00121ED5">
        <w:rPr>
          <w:rFonts w:ascii="Times New Roman" w:eastAsia="Times New Roman" w:hAnsi="Times New Roman" w:cs="Times New Roman"/>
          <w:sz w:val="28"/>
          <w:szCs w:val="28"/>
          <w:lang w:eastAsia="ru-RU"/>
        </w:rPr>
        <w:t>2</w:t>
      </w:r>
      <w:r w:rsidR="0078317A">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Желудочный рефлюкс с дополнительными голосовыми нарушениями вызывает симптомы</w:t>
      </w:r>
      <w:r w:rsidR="00697F34">
        <w:rPr>
          <w:rFonts w:ascii="Times New Roman" w:eastAsia="Times New Roman" w:hAnsi="Times New Roman" w:cs="Times New Roman"/>
          <w:sz w:val="28"/>
          <w:szCs w:val="28"/>
          <w:lang w:val="kk-KZ" w:eastAsia="ru-RU"/>
        </w:rPr>
        <w:t>.</w:t>
      </w:r>
    </w:p>
    <w:p w14:paraId="74F4643C" w14:textId="7365BF0E" w:rsidR="003A568F" w:rsidRPr="00121ED5" w:rsidRDefault="00DD2A29" w:rsidP="00215C30">
      <w:pPr>
        <w:spacing w:after="0" w:line="240" w:lineRule="auto"/>
        <w:ind w:firstLine="709"/>
        <w:jc w:val="both"/>
      </w:pPr>
      <w:r w:rsidRPr="00121ED5">
        <w:rPr>
          <w:rFonts w:ascii="Times New Roman" w:eastAsia="Times New Roman" w:hAnsi="Times New Roman" w:cs="Times New Roman"/>
          <w:sz w:val="28"/>
          <w:szCs w:val="28"/>
          <w:lang w:eastAsia="ru-RU"/>
        </w:rPr>
        <w:t>3</w:t>
      </w:r>
      <w:r w:rsidR="0078317A">
        <w:rPr>
          <w:rFonts w:ascii="Times New Roman" w:eastAsia="Times New Roman" w:hAnsi="Times New Roman" w:cs="Times New Roman"/>
          <w:sz w:val="28"/>
          <w:szCs w:val="28"/>
          <w:lang w:eastAsia="ru-RU"/>
        </w:rPr>
        <w:t>.</w:t>
      </w:r>
      <w:r w:rsidR="00172B79">
        <w:rPr>
          <w:rFonts w:ascii="Times New Roman" w:eastAsia="Times New Roman" w:hAnsi="Times New Roman" w:cs="Times New Roman"/>
          <w:sz w:val="28"/>
          <w:szCs w:val="28"/>
          <w:lang w:eastAsia="ru-RU"/>
        </w:rPr>
        <w:t xml:space="preserve"> П</w:t>
      </w:r>
      <w:r w:rsidRPr="00121ED5">
        <w:rPr>
          <w:rFonts w:ascii="Times New Roman" w:eastAsia="Times New Roman" w:hAnsi="Times New Roman" w:cs="Times New Roman"/>
          <w:sz w:val="28"/>
          <w:szCs w:val="28"/>
          <w:lang w:eastAsia="ru-RU"/>
        </w:rPr>
        <w:t xml:space="preserve">оражения слизистых оболочек. Теория пищеводно-бронхиального рефлекса предполагает, что кислота в дистальном отделе пищевода вагусно стимулирует хронический кашель, который </w:t>
      </w:r>
      <w:r w:rsidR="00747924" w:rsidRPr="00121ED5">
        <w:rPr>
          <w:rFonts w:ascii="Times New Roman" w:eastAsia="Times New Roman" w:hAnsi="Times New Roman" w:cs="Times New Roman"/>
          <w:sz w:val="28"/>
          <w:szCs w:val="28"/>
          <w:lang w:eastAsia="ru-RU"/>
        </w:rPr>
        <w:t xml:space="preserve">вызывает ларингеальные симптомы </w:t>
      </w:r>
      <w:r w:rsidRPr="00121ED5">
        <w:rPr>
          <w:rFonts w:ascii="Times New Roman" w:eastAsia="Times New Roman" w:hAnsi="Times New Roman" w:cs="Times New Roman"/>
          <w:sz w:val="28"/>
          <w:szCs w:val="28"/>
          <w:lang w:eastAsia="ru-RU"/>
        </w:rPr>
        <w:fldChar w:fldCharType="begin" w:fldLock="1"/>
      </w:r>
      <w:r w:rsidR="00D1004C" w:rsidRPr="00121ED5">
        <w:rPr>
          <w:rFonts w:ascii="Times New Roman" w:eastAsia="Times New Roman" w:hAnsi="Times New Roman" w:cs="Times New Roman"/>
          <w:sz w:val="28"/>
          <w:szCs w:val="28"/>
          <w:lang w:eastAsia="ru-RU"/>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E5BA3" w:rsidRPr="00121ED5">
        <w:rPr>
          <w:rFonts w:ascii="Times New Roman" w:eastAsia="Times New Roman" w:hAnsi="Times New Roman" w:cs="Times New Roman"/>
          <w:noProof/>
          <w:sz w:val="28"/>
          <w:szCs w:val="28"/>
          <w:lang w:eastAsia="ru-RU"/>
        </w:rPr>
        <w:t>[19]</w:t>
      </w:r>
      <w:r w:rsidRPr="00121ED5">
        <w:rPr>
          <w:rFonts w:ascii="Times New Roman" w:eastAsia="Times New Roman" w:hAnsi="Times New Roman" w:cs="Times New Roman"/>
          <w:sz w:val="28"/>
          <w:szCs w:val="28"/>
          <w:lang w:eastAsia="ru-RU"/>
        </w:rPr>
        <w:fldChar w:fldCharType="end"/>
      </w:r>
      <w:r w:rsidR="00747924" w:rsidRPr="00121ED5">
        <w:rPr>
          <w:rFonts w:ascii="Times New Roman" w:eastAsia="Times New Roman" w:hAnsi="Times New Roman" w:cs="Times New Roman"/>
          <w:sz w:val="28"/>
          <w:szCs w:val="28"/>
          <w:lang w:eastAsia="ru-RU"/>
        </w:rPr>
        <w:t>.</w:t>
      </w:r>
      <w:r w:rsidR="000D6F30" w:rsidRPr="00121ED5">
        <w:rPr>
          <w:rFonts w:ascii="Times New Roman" w:eastAsia="Times New Roman" w:hAnsi="Times New Roman" w:cs="Times New Roman"/>
          <w:sz w:val="28"/>
          <w:szCs w:val="28"/>
          <w:lang w:eastAsia="ru-RU"/>
        </w:rPr>
        <w:t xml:space="preserve"> </w:t>
      </w:r>
    </w:p>
    <w:p w14:paraId="5EB6566B" w14:textId="5E423F6F" w:rsidR="003A568F" w:rsidRPr="00121ED5" w:rsidRDefault="000D6F30" w:rsidP="00215C30">
      <w:pPr>
        <w:spacing w:after="0" w:line="240" w:lineRule="auto"/>
        <w:ind w:firstLine="709"/>
        <w:jc w:val="both"/>
      </w:pPr>
      <w:r w:rsidRPr="00121ED5">
        <w:rPr>
          <w:rFonts w:ascii="Times New Roman" w:eastAsia="Times New Roman" w:hAnsi="Times New Roman" w:cs="Times New Roman"/>
          <w:sz w:val="28"/>
          <w:szCs w:val="28"/>
          <w:lang w:eastAsia="ru-RU"/>
        </w:rPr>
        <w:lastRenderedPageBreak/>
        <w:t xml:space="preserve">Существует </w:t>
      </w:r>
      <w:r w:rsidR="00606E25" w:rsidRPr="00121ED5">
        <w:rPr>
          <w:rFonts w:ascii="Times New Roman" w:eastAsia="Times New Roman" w:hAnsi="Times New Roman" w:cs="Times New Roman"/>
          <w:sz w:val="28"/>
          <w:szCs w:val="28"/>
          <w:lang w:eastAsia="ru-RU"/>
        </w:rPr>
        <w:t>четыре барьера для рефлюкса, вторгающегося в гортань</w:t>
      </w:r>
      <w:r w:rsidRPr="00121ED5">
        <w:rPr>
          <w:rFonts w:ascii="Times New Roman" w:eastAsia="Times New Roman" w:hAnsi="Times New Roman" w:cs="Times New Roman"/>
          <w:sz w:val="28"/>
          <w:szCs w:val="28"/>
          <w:lang w:eastAsia="ru-RU"/>
        </w:rPr>
        <w:t>: нижний сфинктер пищевода, моторная функция пищевода с кислотным клиренсом, сопротивление слизистой пищевода и верхний сфинктер пищевода</w:t>
      </w:r>
      <w:r w:rsidR="00282806" w:rsidRPr="00121ED5">
        <w:rPr>
          <w:rFonts w:ascii="Times New Roman" w:eastAsia="Times New Roman" w:hAnsi="Times New Roman" w:cs="Times New Roman"/>
          <w:sz w:val="28"/>
          <w:szCs w:val="28"/>
          <w:lang w:eastAsia="ru-RU"/>
        </w:rPr>
        <w:t xml:space="preserve"> </w:t>
      </w:r>
      <w:r w:rsidR="00282806" w:rsidRPr="00121ED5">
        <w:fldChar w:fldCharType="begin" w:fldLock="1"/>
      </w:r>
      <w:r w:rsidR="00282806" w:rsidRPr="00121ED5">
        <w:instrText>ADDIN CSL_CITATION {"citationItems":[{"id":"ITEM-1","itemData":{"DOI":"10.1002/lary.1991.101.s53.1","ISSN":"0023-852X (Print)","PMID":"1895864","abstract":"Occult (silent) gastroesophageal reflux disease (GER, GERD) is believed to be an  important etiologic factor in the development of many inflammatory and neoplastic disorders of the upper aerodigestive tract. In order ot test this hypothesis, a human study and an animal study were performed. The human study consisted primarily of applying a new diagnostic technique (double-probe pH monitoring) to a population of otolaryngology patients with GERD to determine the incidence of overt and occult GERD. The animal study consisted of experiments to evaluate the potential damaging effects of intermittent GER on the larynx. Two hundred twenty-five consecutive patients with otolaryngologic disorders having suspected GERD evaluated from 1985 through 1988 are reported. Ambulatory 24-hour intraesophageal pH monitoring was performed in 197; of those, 81% underwent double-probe pH monitoring, with the second pH probe being placed in the hypopharynx at the laryngeal inlet. Seventy percent of the patients also underwent barium esophagography with videofluoroscopy. The patient population was divided into seven diagnostic subgroups: carcinoma of the larynx (n = 31), laryngeal and tracheal stenosis (n = 33), reflux laryngitis (n = 61), globus pharyngeus (n = 27), dysphagia (n = 25), chronic cough (n = 30), and a group with miscellaneous disorders (n = 18). The most common symptoms were hoarseness (71%), cough (51%), globus (47%), and throat clearing (42%). Only 43% of the patients had gastrointestinal symptoms (heartburn or acid regurgitation). Thus, by traditional symptomatology, GER was occult or silent in the majority of the study population. Twenty-eight patients (12%) refused or could not tolerate pH monitoring. Of the patients undergoing diagnostic pH monitoring, 62% had abnormal esophageal pH studies, and 30% demonstrated reflux into the pharynx. The results of diagnostic pH monitoring for each of the subgroups were as follows (percentage with abnormal studies): carcinoma (71%), stenosis (78%), reflux laryngitis (60%), globus (58%), dysphagia (45%), chronic cough (52%), and miscellaneous (13%). The highest yield of abnormal pharyngeal reflux was in the carcinoma group and the stenosis group (58% and 56%, respectively). By comparison, the diagnostic barium esophagogram with videofluoroscopy was frequently negative. The results were as follows: esophagitis (18%), reflux (9%), esophageal dysmotility (12%), and stricture (3%). All of the study patients were treated with …","author":[{"dropping-particle":"","family":"Koufman","given":"J A","non-dropping-particle":"","parse-names":false,"suffix":""}],"container-title":"The Laryngoscope","id":"ITEM-1","issue":"4 Pt 2 Suppl 53","issued":{"date-parts":[["1991","4"]]},"language":"eng","page":"1-78","publisher-place":"United States","title":"The otolaryngologic manifestations of gastroesophageal reflux disease (GERD): a clinical investigation of 225 patients using ambulatory 24-hour pH monitoring and an experimental investigation of the role of acid and pepsin in the development of laryngeal ","type":"article-journal","volume":"101"},"uris":["http://www.mendeley.com/documents/?uuid=0c1e97ce-1b13-458e-8936-3f358703c546"]}],"mendeley":{"formattedCitation":"[2]","plainTextFormattedCitation":"[2]","previouslyFormattedCitation":"[2]"},"properties":{"noteIndex":0},"schema":"https://github.com/citation-style-language/schema/raw/master/csl-citation.json"}</w:instrText>
      </w:r>
      <w:r w:rsidR="00282806" w:rsidRPr="00121ED5">
        <w:fldChar w:fldCharType="separate"/>
      </w:r>
      <w:bookmarkStart w:id="64" w:name="q2"/>
      <w:bookmarkStart w:id="65" w:name="__Fieldmark__1471_1916665525"/>
      <w:bookmarkEnd w:id="64"/>
      <w:r w:rsidR="00282806" w:rsidRPr="00121ED5">
        <w:rPr>
          <w:rFonts w:ascii="Times New Roman" w:eastAsia="Times New Roman" w:hAnsi="Times New Roman" w:cs="Times New Roman"/>
          <w:noProof/>
          <w:sz w:val="28"/>
          <w:szCs w:val="28"/>
          <w:lang w:eastAsia="ru-RU"/>
        </w:rPr>
        <w:t>[2</w:t>
      </w:r>
      <w:r w:rsidR="00F20943">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8</w:t>
      </w:r>
      <w:r w:rsidR="00282806" w:rsidRPr="00121ED5">
        <w:rPr>
          <w:rFonts w:ascii="Times New Roman" w:eastAsia="Times New Roman" w:hAnsi="Times New Roman" w:cs="Times New Roman"/>
          <w:noProof/>
          <w:sz w:val="28"/>
          <w:szCs w:val="28"/>
          <w:lang w:eastAsia="ru-RU"/>
        </w:rPr>
        <w:t>]</w:t>
      </w:r>
      <w:r w:rsidR="00282806" w:rsidRPr="00121ED5">
        <w:fldChar w:fldCharType="end"/>
      </w:r>
      <w:bookmarkEnd w:id="65"/>
      <w:r w:rsidRPr="00121ED5">
        <w:rPr>
          <w:rFonts w:ascii="Times New Roman" w:eastAsia="Times New Roman" w:hAnsi="Times New Roman" w:cs="Times New Roman"/>
          <w:sz w:val="28"/>
          <w:szCs w:val="28"/>
          <w:lang w:eastAsia="ru-RU"/>
        </w:rPr>
        <w:t xml:space="preserve">.  </w:t>
      </w:r>
      <w:r w:rsidR="008C5537" w:rsidRPr="00121ED5">
        <w:rPr>
          <w:rFonts w:ascii="Times New Roman" w:eastAsia="Times New Roman" w:hAnsi="Times New Roman" w:cs="Times New Roman"/>
          <w:sz w:val="28"/>
          <w:szCs w:val="28"/>
          <w:lang w:eastAsia="ru-RU"/>
        </w:rPr>
        <w:t>Нарушение одного из вышеперечисленного приведет к симптомам ларингофарингеального рефлюкса</w:t>
      </w:r>
      <w:r w:rsidR="00282806" w:rsidRPr="00121ED5">
        <w:rPr>
          <w:rFonts w:ascii="Times New Roman" w:eastAsia="Times New Roman" w:hAnsi="Times New Roman" w:cs="Times New Roman"/>
          <w:sz w:val="28"/>
          <w:szCs w:val="28"/>
          <w:lang w:eastAsia="ru-RU"/>
        </w:rPr>
        <w:t xml:space="preserve"> </w:t>
      </w:r>
      <w:r w:rsidR="00282806" w:rsidRPr="00121ED5">
        <w:rPr>
          <w:rFonts w:ascii="Times New Roman" w:eastAsia="Times New Roman" w:hAnsi="Times New Roman" w:cs="Times New Roman"/>
          <w:sz w:val="28"/>
          <w:szCs w:val="28"/>
          <w:lang w:eastAsia="ru-RU"/>
        </w:rPr>
        <w:fldChar w:fldCharType="begin" w:fldLock="1"/>
      </w:r>
      <w:r w:rsidR="00282806" w:rsidRPr="00121ED5">
        <w:rPr>
          <w:rFonts w:ascii="Times New Roman" w:eastAsia="Times New Roman" w:hAnsi="Times New Roman" w:cs="Times New Roman"/>
          <w:sz w:val="28"/>
          <w:szCs w:val="28"/>
          <w:lang w:eastAsia="ru-RU"/>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00282806" w:rsidRPr="00121ED5">
        <w:rPr>
          <w:rFonts w:ascii="Times New Roman" w:eastAsia="Times New Roman" w:hAnsi="Times New Roman" w:cs="Times New Roman"/>
          <w:sz w:val="28"/>
          <w:szCs w:val="28"/>
          <w:lang w:eastAsia="ru-RU"/>
        </w:rPr>
        <w:fldChar w:fldCharType="separate"/>
      </w:r>
      <w:r w:rsidR="00282806" w:rsidRPr="00121ED5">
        <w:rPr>
          <w:rFonts w:ascii="Times New Roman" w:eastAsia="Times New Roman" w:hAnsi="Times New Roman" w:cs="Times New Roman"/>
          <w:noProof/>
          <w:sz w:val="28"/>
          <w:szCs w:val="28"/>
          <w:lang w:eastAsia="ru-RU"/>
        </w:rPr>
        <w:t>[</w:t>
      </w:r>
      <w:r w:rsidR="00697F34" w:rsidRPr="00121ED5">
        <w:rPr>
          <w:rFonts w:ascii="Times New Roman" w:hAnsi="Times New Roman" w:cs="Times New Roman"/>
          <w:noProof/>
          <w:sz w:val="28"/>
          <w:szCs w:val="28"/>
        </w:rPr>
        <w:t>19]</w:t>
      </w:r>
      <w:r w:rsidR="00282806" w:rsidRPr="00121ED5">
        <w:rPr>
          <w:rFonts w:ascii="Times New Roman" w:eastAsia="Times New Roman" w:hAnsi="Times New Roman" w:cs="Times New Roman"/>
          <w:sz w:val="28"/>
          <w:szCs w:val="28"/>
          <w:lang w:eastAsia="ru-RU"/>
        </w:rPr>
        <w:fldChar w:fldCharType="end"/>
      </w:r>
      <w:r w:rsidR="008C5537"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 xml:space="preserve">Тонкий реснитчатый респираторный эпителий задней </w:t>
      </w:r>
      <w:r w:rsidR="00890124">
        <w:rPr>
          <w:rFonts w:ascii="Times New Roman" w:eastAsia="Times New Roman" w:hAnsi="Times New Roman" w:cs="Times New Roman"/>
          <w:sz w:val="28"/>
          <w:szCs w:val="28"/>
          <w:lang w:eastAsia="ru-RU"/>
        </w:rPr>
        <w:t xml:space="preserve">стенки </w:t>
      </w:r>
      <w:r w:rsidRPr="00121ED5">
        <w:rPr>
          <w:rFonts w:ascii="Times New Roman" w:eastAsia="Times New Roman" w:hAnsi="Times New Roman" w:cs="Times New Roman"/>
          <w:sz w:val="28"/>
          <w:szCs w:val="28"/>
          <w:lang w:eastAsia="ru-RU"/>
        </w:rPr>
        <w:t>гортани, который обычно функционирует для очистки слизи от трахеобронхиального дерева, изменяется, когда эти барьеры выходят из строя, и возникающая в результате цилиарная дисфункция вызывает застой слизи</w:t>
      </w:r>
      <w:r w:rsidR="00282806" w:rsidRPr="00121ED5">
        <w:rPr>
          <w:rFonts w:ascii="Times New Roman" w:eastAsia="Times New Roman" w:hAnsi="Times New Roman" w:cs="Times New Roman"/>
          <w:sz w:val="28"/>
          <w:szCs w:val="28"/>
          <w:lang w:eastAsia="ru-RU"/>
        </w:rPr>
        <w:t xml:space="preserve"> </w:t>
      </w:r>
      <w:r w:rsidR="00282806" w:rsidRPr="00121ED5">
        <w:fldChar w:fldCharType="begin" w:fldLock="1"/>
      </w:r>
      <w:r w:rsidR="00657642">
        <w:instrText>ADDIN CSL_CITATION {"citationItems":[{"id":"ITEM-1","itemData":{"DOI":"10.1016/s0002-9343(99)00349-6","ISSN":"0002-9343 (Print)","PMID":"10718463","abstract":"Chronic laryngitis symptoms are commonly seen in otherwise healthy people. This article reviews recent progress in our understanding and effective treatment of chronic laryngitis. Clinical experience and prospective treatment and outcome studies have demonstrated objective evidence of the efficacy of treating patients with chronic laryngitis symptoms with nocturnal antireflux precautions and acid-suppressing medications. The role of pH testing and most common errors in treatment are reviewed.","author":[{"dropping-particle":"","family":"Hanson","given":"D G","non-dropping-particle":"","parse-names":false,"suffix":""},{"dropping-particle":"","family":"Jiang","given":"J J","non-dropping-particle":"","parse-names":false,"suffix":""}],"container-title":"The American journal of medicine","id":"ITEM-1","issued":{"date-parts":[["2000","3"]]},"language":"eng","page":"112S-119S","publisher-place":"United States","title":"Diagnosis and management of chronic laryngitis associated with reflux.","type":"article-journal","volume":"108 Suppl "},"uris":["http://www.mendeley.com/documents/?uuid=9a82b665-1fd7-49ba-807d-c7b9e225bbc0"]}],"mendeley":{"formattedCitation":"[48]","plainTextFormattedCitation":"[48]","previouslyFormattedCitation":"[48]"},"properties":{"noteIndex":0},"schema":"https://github.com/citation-style-language/schema/raw/master/csl-citation.json"}</w:instrText>
      </w:r>
      <w:r w:rsidR="00282806" w:rsidRPr="00121ED5">
        <w:fldChar w:fldCharType="separate"/>
      </w:r>
      <w:bookmarkStart w:id="66" w:name="__Fieldmark__1476_1916665525"/>
      <w:r w:rsidR="003F03BD" w:rsidRPr="003F03BD">
        <w:rPr>
          <w:rFonts w:ascii="Times New Roman" w:eastAsia="Times New Roman" w:hAnsi="Times New Roman" w:cs="Times New Roman"/>
          <w:noProof/>
          <w:sz w:val="28"/>
          <w:szCs w:val="28"/>
          <w:lang w:eastAsia="ru-RU"/>
        </w:rPr>
        <w:t>[48</w:t>
      </w:r>
      <w:r w:rsidR="00F20943">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w:t>
      </w:r>
      <w:r w:rsidR="00F20943">
        <w:rPr>
          <w:rFonts w:ascii="Times New Roman" w:hAnsi="Times New Roman" w:cs="Times New Roman"/>
          <w:noProof/>
          <w:sz w:val="28"/>
          <w:szCs w:val="28"/>
          <w:lang w:val="kk-KZ"/>
        </w:rPr>
        <w:t xml:space="preserve">с. </w:t>
      </w:r>
      <w:r w:rsidR="00697F34">
        <w:rPr>
          <w:rFonts w:ascii="Times New Roman" w:hAnsi="Times New Roman" w:cs="Times New Roman"/>
          <w:noProof/>
          <w:sz w:val="28"/>
          <w:szCs w:val="28"/>
          <w:lang w:val="kk-KZ"/>
        </w:rPr>
        <w:t>1</w:t>
      </w:r>
      <w:r w:rsidR="00F20943">
        <w:rPr>
          <w:rFonts w:ascii="Times New Roman" w:hAnsi="Times New Roman" w:cs="Times New Roman"/>
          <w:noProof/>
          <w:sz w:val="28"/>
          <w:szCs w:val="28"/>
          <w:lang w:val="kk-KZ"/>
        </w:rPr>
        <w:t>18</w:t>
      </w:r>
      <w:r w:rsidR="00D7132C">
        <w:rPr>
          <w:rFonts w:ascii="Times New Roman" w:hAnsi="Times New Roman" w:cs="Times New Roman"/>
          <w:noProof/>
          <w:sz w:val="28"/>
          <w:szCs w:val="28"/>
          <w:lang w:val="en-US"/>
        </w:rPr>
        <w:t>S</w:t>
      </w:r>
      <w:r w:rsidR="003F03BD" w:rsidRPr="003F03BD">
        <w:rPr>
          <w:rFonts w:ascii="Times New Roman" w:eastAsia="Times New Roman" w:hAnsi="Times New Roman" w:cs="Times New Roman"/>
          <w:noProof/>
          <w:sz w:val="28"/>
          <w:szCs w:val="28"/>
          <w:lang w:eastAsia="ru-RU"/>
        </w:rPr>
        <w:t>]</w:t>
      </w:r>
      <w:r w:rsidR="00282806" w:rsidRPr="00121ED5">
        <w:fldChar w:fldCharType="end"/>
      </w:r>
      <w:bookmarkEnd w:id="66"/>
      <w:r w:rsidRPr="00121ED5">
        <w:rPr>
          <w:rFonts w:ascii="Times New Roman" w:eastAsia="Times New Roman" w:hAnsi="Times New Roman" w:cs="Times New Roman"/>
          <w:sz w:val="28"/>
          <w:szCs w:val="28"/>
          <w:lang w:eastAsia="ru-RU"/>
        </w:rPr>
        <w:t xml:space="preserve">.  </w:t>
      </w:r>
    </w:p>
    <w:p w14:paraId="141E3432" w14:textId="1A3D9D10" w:rsidR="003A568F" w:rsidRPr="00121ED5" w:rsidRDefault="000D6F30" w:rsidP="00215C30">
      <w:pPr>
        <w:spacing w:after="0" w:line="240" w:lineRule="auto"/>
        <w:ind w:firstLine="709"/>
        <w:jc w:val="both"/>
      </w:pPr>
      <w:r w:rsidRPr="00121ED5">
        <w:rPr>
          <w:rFonts w:ascii="Times New Roman" w:eastAsia="Times New Roman" w:hAnsi="Times New Roman" w:cs="Times New Roman"/>
          <w:sz w:val="28"/>
          <w:szCs w:val="28"/>
          <w:lang w:eastAsia="ru-RU"/>
        </w:rPr>
        <w:t>Недавние исследования показывают, что уязвимые ткани гортани защищены от рефлюксного повреждения за счет регулирующего рН эффекта карбоангидразы в слизистой оболочке задней</w:t>
      </w:r>
      <w:r w:rsidR="00890124">
        <w:rPr>
          <w:rFonts w:ascii="Times New Roman" w:eastAsia="Times New Roman" w:hAnsi="Times New Roman" w:cs="Times New Roman"/>
          <w:sz w:val="28"/>
          <w:szCs w:val="28"/>
          <w:lang w:eastAsia="ru-RU"/>
        </w:rPr>
        <w:t xml:space="preserve"> стенки</w:t>
      </w:r>
      <w:r w:rsidRPr="00121ED5">
        <w:rPr>
          <w:rFonts w:ascii="Times New Roman" w:eastAsia="Times New Roman" w:hAnsi="Times New Roman" w:cs="Times New Roman"/>
          <w:sz w:val="28"/>
          <w:szCs w:val="28"/>
          <w:lang w:eastAsia="ru-RU"/>
        </w:rPr>
        <w:t xml:space="preserve"> гортани</w:t>
      </w:r>
      <w:r w:rsidR="00282806" w:rsidRPr="00121ED5">
        <w:rPr>
          <w:rFonts w:ascii="Times New Roman" w:eastAsia="Times New Roman" w:hAnsi="Times New Roman" w:cs="Times New Roman"/>
          <w:sz w:val="28"/>
          <w:szCs w:val="28"/>
          <w:lang w:eastAsia="ru-RU"/>
        </w:rPr>
        <w:t xml:space="preserve"> </w:t>
      </w:r>
      <w:r w:rsidR="00282806" w:rsidRPr="00121ED5">
        <w:fldChar w:fldCharType="begin" w:fldLock="1"/>
      </w:r>
      <w:r w:rsidR="00657642">
        <w:instrText>ADDIN CSL_CITATION {"citationItems":[{"id":"ITEM-1","itemData":{"DOI":"10.1177/000348940111001203","ISSN":"0003-4894 (Print)","PMID":"11768697","abstract":"Esophageal epithelium has intrinsic antireflux defenses, including carbonic anhydrases (CAs I to IV) that appear to be protective against gastric reflux. This study aimed to investigate the expression and distribution of CA isoenzymes in laryngeal epithelium. Laryngeal biopsy specimens collected from the vocal fold and interarytenoid regions were analyzed by Western blotting and immunofluorescence. Carbonic anhydrases I and II were expressed by the majority of samples analyzed. In contrast, CA III was differentially expressed in the interarytenoid samples and was not detected in any vocal fold samples. The expression of CA III was increased in esophagitis as compared to normal esophageal tissue. Carbonic anhydrase I and III isoenzymes were distributed cytoplasmically in the basal and lower prickle cell layers. The laryngeal epithelium expresses some CA isoenzymes and has the potential to protect itself against laryngopharyngeal reflux. Laryngeal tissue may be more sensitive to injury due to reflux damage than the esophageal mucosa because of different responses of CA isoenzymes.","author":[{"dropping-particle":"","family":"Axford","given":"S E","non-dropping-particle":"","parse-names":false,"suffix":""},{"dropping-particle":"","family":"Sharp","given":"N","non-dropping-particle":"","parse-names":false,"suffix":""},{"dropping-particle":"","family":"Ross","given":"P E","non-dropping-particle":"","parse-names":false,"suffix":""},{"dropping-particle":"","family":"Pearson","given":"J P","non-dropping-particle":"","parse-names":false,"suffix":""},{"dropping-particle":"","family":"Dettmar","given":"P W","non-dropping-particle":"","parse-names":false,"suffix":""},{"dropping-particle":"","family":"Panetti","given":"M","non-dropping-particle":"","parse-names":false,"suffix":""},{"dropping-particle":"","family":"Koufman","given":"J A","non-dropping-particle":"","parse-names":false,"suffix":""}],"container-title":"The Annals of otology, rhinology, and laryngology","id":"ITEM-1","issue":"12","issued":{"date-parts":[["2001","12"]]},"language":"eng","page":"1099-1108","publisher-place":"United States","title":"Cell biology of laryngeal epithelial defenses in health and disease: preliminary  studies.","type":"article-journal","volume":"110"},"uris":["http://www.mendeley.com/documents/?uuid=32504c94-cc44-4489-95af-10ac6a78b774"]}],"mendeley":{"formattedCitation":"[64]","plainTextFormattedCitation":"[64]","previouslyFormattedCitation":"[64]"},"properties":{"noteIndex":0},"schema":"https://github.com/citation-style-language/schema/raw/master/csl-citation.json"}</w:instrText>
      </w:r>
      <w:r w:rsidR="00282806" w:rsidRPr="00121ED5">
        <w:fldChar w:fldCharType="separate"/>
      </w:r>
      <w:bookmarkStart w:id="67" w:name="__Fieldmark__1501_1916665525"/>
      <w:r w:rsidR="003F03BD" w:rsidRPr="003F03BD">
        <w:rPr>
          <w:rFonts w:ascii="Times New Roman" w:eastAsia="Times New Roman" w:hAnsi="Times New Roman" w:cs="Times New Roman"/>
          <w:noProof/>
          <w:sz w:val="28"/>
          <w:szCs w:val="28"/>
          <w:lang w:eastAsia="ru-RU"/>
        </w:rPr>
        <w:t>[64]</w:t>
      </w:r>
      <w:r w:rsidR="00282806" w:rsidRPr="00121ED5">
        <w:fldChar w:fldCharType="end"/>
      </w:r>
      <w:bookmarkEnd w:id="67"/>
      <w:r w:rsidR="00697F34">
        <w:rPr>
          <w:rFonts w:ascii="Times New Roman" w:eastAsia="Times New Roman" w:hAnsi="Times New Roman" w:cs="Times New Roman"/>
          <w:sz w:val="28"/>
          <w:szCs w:val="28"/>
          <w:lang w:eastAsia="ru-RU"/>
        </w:rPr>
        <w:t>.</w:t>
      </w:r>
      <w:r w:rsidR="00697F34">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Угольная ангидраза катализирует гидратацию углекислого газа с образованием бикарбоната; это защищает ткани от кислотного рефлю</w:t>
      </w:r>
      <w:r w:rsidR="00697F34">
        <w:rPr>
          <w:rFonts w:ascii="Times New Roman" w:eastAsia="Times New Roman" w:hAnsi="Times New Roman" w:cs="Times New Roman"/>
          <w:sz w:val="28"/>
          <w:szCs w:val="28"/>
          <w:lang w:eastAsia="ru-RU"/>
        </w:rPr>
        <w:t>кса.</w:t>
      </w:r>
      <w:r w:rsidR="00697F34">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В пищеводе происходит активное образование бикарбоната во внеклеточном пространстве, который нейтрализует</w:t>
      </w:r>
      <w:r w:rsidR="00697F34">
        <w:rPr>
          <w:rFonts w:ascii="Times New Roman" w:eastAsia="Times New Roman" w:hAnsi="Times New Roman" w:cs="Times New Roman"/>
          <w:sz w:val="28"/>
          <w:szCs w:val="28"/>
          <w:lang w:eastAsia="ru-RU"/>
        </w:rPr>
        <w:t xml:space="preserve"> рефлюксную желудочную кислоту.</w:t>
      </w:r>
      <w:r w:rsidR="00697F34">
        <w:rPr>
          <w:rFonts w:ascii="Times New Roman" w:eastAsia="Times New Roman" w:hAnsi="Times New Roman" w:cs="Times New Roman"/>
          <w:sz w:val="28"/>
          <w:szCs w:val="28"/>
          <w:lang w:val="kk-KZ" w:eastAsia="ru-RU"/>
        </w:rPr>
        <w:t xml:space="preserve"> </w:t>
      </w:r>
      <w:r w:rsidR="00CD75CA" w:rsidRPr="00121ED5">
        <w:rPr>
          <w:rFonts w:ascii="Times New Roman" w:eastAsia="Times New Roman" w:hAnsi="Times New Roman" w:cs="Times New Roman"/>
          <w:sz w:val="28"/>
          <w:szCs w:val="28"/>
          <w:lang w:eastAsia="ru-RU"/>
        </w:rPr>
        <w:t>В исследовании образцов биопсии из тканей гортани пациентов с ЛФР в 64% (47/75) о</w:t>
      </w:r>
      <w:r w:rsidRPr="00121ED5">
        <w:rPr>
          <w:rFonts w:ascii="Times New Roman" w:eastAsia="Times New Roman" w:hAnsi="Times New Roman" w:cs="Times New Roman"/>
          <w:sz w:val="28"/>
          <w:szCs w:val="28"/>
          <w:lang w:eastAsia="ru-RU"/>
        </w:rPr>
        <w:t>тсутствует активная накачка бикарбоната в эпителии гортани и изофермента III карбоангидразы, выраженного на высоких уровнях в</w:t>
      </w:r>
      <w:r w:rsidR="00CD75CA" w:rsidRPr="00121ED5">
        <w:rPr>
          <w:rFonts w:ascii="Times New Roman" w:eastAsia="Times New Roman" w:hAnsi="Times New Roman" w:cs="Times New Roman"/>
          <w:sz w:val="28"/>
          <w:szCs w:val="28"/>
          <w:lang w:eastAsia="ru-RU"/>
        </w:rPr>
        <w:t xml:space="preserve"> нормальном эпителии гортани</w:t>
      </w:r>
      <w:r w:rsidRPr="00121ED5">
        <w:rPr>
          <w:rFonts w:ascii="Times New Roman" w:eastAsia="Times New Roman" w:hAnsi="Times New Roman" w:cs="Times New Roman"/>
          <w:sz w:val="28"/>
          <w:szCs w:val="28"/>
          <w:lang w:eastAsia="ru-RU"/>
        </w:rPr>
        <w:t xml:space="preserve"> </w:t>
      </w:r>
      <w:r w:rsidR="00CD75CA" w:rsidRPr="00121ED5">
        <w:fldChar w:fldCharType="begin" w:fldLock="1"/>
      </w:r>
      <w:r w:rsidR="00657642">
        <w:instrText>ADDIN CSL_CITATION {"citationItems":[{"id":"ITEM-1","itemData":{"DOI":"10.1177/000348940311200601","ISSN":"0003-4894 (Print)","PMID":"12834114","abstract":"This is the second annual report of an international collaborative research group that is examining the cellular impact of laryngopharyngeal reflux (LPR) on laryngeal epithelium. The results of clinical and experimental studies are presented. Carbonic anhydrase (CA), E-cadherin, and MUC gene expression were analyzed in patients with LPR, in controls, and in an in vitro model. In patients with LPR, we found decreased levels of CAIII in vocal fold epithelium and increased levels in posterior commissure epithelium. The experimental studies confirm that laryngeal CAIII is depleted in response to reflux. Also, cell damage does occur well above pH 4.0. In addition, E-cadherin (transmembrane cell surface molecules, which have a key function in epithelial cell adhesion) was not present in 37% of the LPR laryngeal specimens. In conclusion, the laryngeal epithelium lacks defenses comparable to those in esophageal epithelium, and these differences may contribute to the increased susceptibility of laryngeal epithelium to reflux-related injury.","author":[{"dropping-particle":"","family":"Johnston","given":"Nikki","non-dropping-particle":"","parse-names":false,"suffix":""},{"dropping-particle":"","family":"Bulmer","given":"David","non-dropping-particle":"","parse-names":false,"suffix":""},{"dropping-particle":"","family":"Gill","given":"Gulnaz A","non-dropping-particle":"","parse-names":false,"suffix":""},{"dropping-particle":"","family":"Panetti","given":"Marguerite","non-dropping-particle":"","parse-names":false,"suffix":""},{"dropping-particle":"","family":"Ross","given":"Peter E","non-dropping-particle":"","parse-names":false,"suffix":""},{"dropping-particle":"","family":"Pearson","given":"Jeffrey P","non-dropping-particle":"","parse-names":false,"suffix":""},{"dropping-particle":"","family":"Pignatelli","given":"Massimo","non-dropping-particle":"","parse-names":false,"suffix":""},{"dropping-particle":"","family":"Axford","given":"Sophie E","non-dropping-particle":"","parse-names":false,"suffix":""},{"dropping-particle":"","family":"Dettmar","given":"Peter W","non-dropping-particle":"","parse-names":false,"suffix":""},{"dropping-particle":"","family":"Koufman","given":"James A","non-dropping-particle":"","parse-names":false,"suffix":""}],"container-title":"The Annals of otology, rhinology, and laryngology","id":"ITEM-1","issue":"6","issued":{"date-parts":[["2003","6"]]},"language":"eng","page":"481-491","publisher-place":"United States","title":"Cell biology of laryngeal epithelial defenses in health and disease: further studies.","type":"article-journal","volume":"112"},"uris":["http://www.mendeley.com/documents/?uuid=9f068e43-57d0-4483-a9f3-ac198d300d12"]}],"mendeley":{"formattedCitation":"[65]","plainTextFormattedCitation":"[65]","previouslyFormattedCitation":"[65]"},"properties":{"noteIndex":0},"schema":"https://github.com/citation-style-language/schema/raw/master/csl-citation.json"}</w:instrText>
      </w:r>
      <w:r w:rsidR="00CD75CA" w:rsidRPr="00121ED5">
        <w:fldChar w:fldCharType="separate"/>
      </w:r>
      <w:r w:rsidR="003F03BD" w:rsidRPr="003F03BD">
        <w:rPr>
          <w:rFonts w:ascii="Times New Roman" w:eastAsia="Times New Roman" w:hAnsi="Times New Roman" w:cs="Times New Roman"/>
          <w:noProof/>
          <w:sz w:val="28"/>
          <w:szCs w:val="28"/>
          <w:lang w:eastAsia="ru-RU"/>
        </w:rPr>
        <w:t>[65]</w:t>
      </w:r>
      <w:r w:rsidR="00CD75CA" w:rsidRPr="00121ED5">
        <w:fldChar w:fldCharType="end"/>
      </w:r>
      <w:r w:rsidRPr="00121ED5">
        <w:rPr>
          <w:rFonts w:ascii="Times New Roman" w:eastAsia="Times New Roman" w:hAnsi="Times New Roman" w:cs="Times New Roman"/>
          <w:sz w:val="28"/>
          <w:szCs w:val="28"/>
          <w:lang w:eastAsia="ru-RU"/>
        </w:rPr>
        <w:t xml:space="preserve">. </w:t>
      </w:r>
    </w:p>
    <w:p w14:paraId="65C5162A" w14:textId="270175A5" w:rsidR="003A568F" w:rsidRPr="00121ED5" w:rsidRDefault="00866A39" w:rsidP="00215C30">
      <w:pPr>
        <w:pStyle w:val="afc"/>
        <w:ind w:firstLine="709"/>
        <w:jc w:val="both"/>
        <w:rPr>
          <w:rFonts w:hint="eastAsia"/>
          <w:lang w:val="ru-RU"/>
        </w:rPr>
      </w:pPr>
      <w:r w:rsidRPr="00866A39">
        <w:rPr>
          <w:rFonts w:ascii="Times New Roman" w:hAnsi="Times New Roman" w:cs="Times New Roman"/>
          <w:sz w:val="28"/>
          <w:szCs w:val="28"/>
          <w:lang w:val="ru-RU"/>
        </w:rPr>
        <w:t xml:space="preserve">Пациенты, у которых наблюдаются симптомы, связанные с пищеводом и желудком, чаще всего </w:t>
      </w:r>
      <w:r w:rsidR="00890124" w:rsidRPr="00890124">
        <w:rPr>
          <w:rFonts w:ascii="Times New Roman" w:hAnsi="Times New Roman" w:cs="Times New Roman"/>
          <w:sz w:val="28"/>
          <w:szCs w:val="28"/>
          <w:lang w:val="ru-RU"/>
        </w:rPr>
        <w:t xml:space="preserve">имеют места расстройства </w:t>
      </w:r>
      <w:r w:rsidRPr="00866A39">
        <w:rPr>
          <w:rFonts w:ascii="Times New Roman" w:hAnsi="Times New Roman" w:cs="Times New Roman"/>
          <w:sz w:val="28"/>
          <w:szCs w:val="28"/>
          <w:lang w:val="ru-RU"/>
        </w:rPr>
        <w:t xml:space="preserve">моторики пищевода и </w:t>
      </w:r>
      <w:r w:rsidR="00F316F5">
        <w:rPr>
          <w:rFonts w:ascii="Times New Roman" w:hAnsi="Times New Roman" w:cs="Times New Roman"/>
          <w:sz w:val="28"/>
          <w:szCs w:val="28"/>
          <w:lang w:val="ru-RU"/>
        </w:rPr>
        <w:t>нарушения</w:t>
      </w:r>
      <w:r w:rsidRPr="00866A39">
        <w:rPr>
          <w:rFonts w:ascii="Times New Roman" w:hAnsi="Times New Roman" w:cs="Times New Roman"/>
          <w:sz w:val="28"/>
          <w:szCs w:val="28"/>
          <w:lang w:val="ru-RU"/>
        </w:rPr>
        <w:t xml:space="preserve"> нижнего </w:t>
      </w:r>
      <w:r w:rsidR="00F316F5">
        <w:rPr>
          <w:rFonts w:ascii="Times New Roman" w:hAnsi="Times New Roman" w:cs="Times New Roman"/>
          <w:sz w:val="28"/>
          <w:szCs w:val="28"/>
          <w:lang w:val="ru-RU"/>
        </w:rPr>
        <w:t>отдела сфи</w:t>
      </w:r>
      <w:r w:rsidR="00890124">
        <w:rPr>
          <w:rFonts w:ascii="Times New Roman" w:hAnsi="Times New Roman" w:cs="Times New Roman"/>
          <w:sz w:val="28"/>
          <w:szCs w:val="28"/>
          <w:lang w:val="ru-RU"/>
        </w:rPr>
        <w:t>н</w:t>
      </w:r>
      <w:r w:rsidR="00F316F5">
        <w:rPr>
          <w:rFonts w:ascii="Times New Roman" w:hAnsi="Times New Roman" w:cs="Times New Roman"/>
          <w:sz w:val="28"/>
          <w:szCs w:val="28"/>
          <w:lang w:val="ru-RU"/>
        </w:rPr>
        <w:t>ктера пищевод</w:t>
      </w:r>
      <w:r w:rsidRPr="00866A39">
        <w:rPr>
          <w:rFonts w:ascii="Times New Roman" w:hAnsi="Times New Roman" w:cs="Times New Roman"/>
          <w:sz w:val="28"/>
          <w:szCs w:val="28"/>
          <w:lang w:val="ru-RU"/>
        </w:rPr>
        <w:t xml:space="preserve">а, в то время как пациенты с оториноларингологическими проявлениями имеют дисфункцию верхнего пищеводного сфинктера при нормальной моторике пищевода. В ходе исследований было проведено определение наличия Helicobacter pylori в биоптатах слизистой гортани у </w:t>
      </w:r>
      <w:r w:rsidR="00F5171E">
        <w:rPr>
          <w:rFonts w:ascii="Times New Roman" w:hAnsi="Times New Roman" w:cs="Times New Roman"/>
          <w:sz w:val="28"/>
          <w:szCs w:val="28"/>
          <w:lang w:val="ru-RU"/>
        </w:rPr>
        <w:t>исследуемых</w:t>
      </w:r>
      <w:r w:rsidRPr="00866A39">
        <w:rPr>
          <w:rFonts w:ascii="Times New Roman" w:hAnsi="Times New Roman" w:cs="Times New Roman"/>
          <w:sz w:val="28"/>
          <w:szCs w:val="28"/>
          <w:lang w:val="ru-RU"/>
        </w:rPr>
        <w:t xml:space="preserve"> с диагностированным патологическим рефлюксом </w:t>
      </w:r>
      <w:r w:rsidR="00525445" w:rsidRPr="00121ED5">
        <w:fldChar w:fldCharType="begin" w:fldLock="1"/>
      </w:r>
      <w:r w:rsidR="00657642">
        <w:rPr>
          <w:rFonts w:hint="eastAsia"/>
        </w:rPr>
        <w:instrText>ADDIN</w:instrText>
      </w:r>
      <w:r w:rsidR="00657642" w:rsidRPr="00AD6788">
        <w:rPr>
          <w:rFonts w:hint="eastAsia"/>
          <w:lang w:val="ru-RU"/>
        </w:rPr>
        <w:instrText xml:space="preserve"> </w:instrText>
      </w:r>
      <w:r w:rsidR="00657642">
        <w:rPr>
          <w:rFonts w:hint="eastAsia"/>
        </w:rPr>
        <w:instrText>CSL</w:instrText>
      </w:r>
      <w:r w:rsidR="00657642" w:rsidRPr="00AD6788">
        <w:rPr>
          <w:rFonts w:hint="eastAsia"/>
          <w:lang w:val="ru-RU"/>
        </w:rPr>
        <w:instrText>_</w:instrText>
      </w:r>
      <w:r w:rsidR="00657642">
        <w:rPr>
          <w:rFonts w:hint="eastAsia"/>
        </w:rPr>
        <w:instrText>CITATION</w:instrText>
      </w:r>
      <w:r w:rsidR="00657642" w:rsidRPr="00AD6788">
        <w:rPr>
          <w:rFonts w:hint="eastAsia"/>
          <w:lang w:val="ru-RU"/>
        </w:rPr>
        <w:instrText xml:space="preserve"> {"</w:instrText>
      </w:r>
      <w:r w:rsidR="00657642">
        <w:rPr>
          <w:rFonts w:hint="eastAsia"/>
        </w:rPr>
        <w:instrText>citationItems</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itemData</w:instrText>
      </w:r>
      <w:r w:rsidR="00657642" w:rsidRPr="00AD6788">
        <w:rPr>
          <w:rFonts w:hint="eastAsia"/>
          <w:lang w:val="ru-RU"/>
        </w:rPr>
        <w:instrText>":{"</w:instrText>
      </w:r>
      <w:r w:rsidR="00657642">
        <w:rPr>
          <w:rFonts w:hint="eastAsia"/>
        </w:rPr>
        <w:instrText>DOI</w:instrText>
      </w:r>
      <w:r w:rsidR="00657642" w:rsidRPr="00AD6788">
        <w:rPr>
          <w:rFonts w:hint="eastAsia"/>
          <w:lang w:val="ru-RU"/>
        </w:rPr>
        <w:instrText>":"10.1007/</w:instrText>
      </w:r>
      <w:r w:rsidR="00657642">
        <w:rPr>
          <w:rFonts w:hint="eastAsia"/>
        </w:rPr>
        <w:instrText>s</w:instrText>
      </w:r>
      <w:r w:rsidR="00657642" w:rsidRPr="00AD6788">
        <w:rPr>
          <w:rFonts w:hint="eastAsia"/>
          <w:lang w:val="ru-RU"/>
        </w:rPr>
        <w:instrText>00455-012-9444-7","</w:instrText>
      </w:r>
      <w:r w:rsidR="00657642">
        <w:rPr>
          <w:rFonts w:hint="eastAsia"/>
        </w:rPr>
        <w:instrText>ISSN</w:instrText>
      </w:r>
      <w:r w:rsidR="00657642" w:rsidRPr="00AD6788">
        <w:rPr>
          <w:rFonts w:hint="eastAsia"/>
          <w:lang w:val="ru-RU"/>
        </w:rPr>
        <w:instrText>":"1432-0460 (</w:instrText>
      </w:r>
      <w:r w:rsidR="00657642">
        <w:rPr>
          <w:rFonts w:hint="eastAsia"/>
        </w:rPr>
        <w:instrText>Electronic</w:instrText>
      </w:r>
      <w:r w:rsidR="00657642" w:rsidRPr="00AD6788">
        <w:rPr>
          <w:rFonts w:hint="eastAsia"/>
          <w:lang w:val="ru-RU"/>
        </w:rPr>
        <w:instrText>)","</w:instrText>
      </w:r>
      <w:r w:rsidR="00657642">
        <w:rPr>
          <w:rFonts w:hint="eastAsia"/>
        </w:rPr>
        <w:instrText>PMID</w:instrText>
      </w:r>
      <w:r w:rsidR="00657642" w:rsidRPr="00AD6788">
        <w:rPr>
          <w:rFonts w:hint="eastAsia"/>
          <w:lang w:val="ru-RU"/>
        </w:rPr>
        <w:instrText>":"23315289","</w:instrText>
      </w:r>
      <w:r w:rsidR="00657642">
        <w:rPr>
          <w:rFonts w:hint="eastAsia"/>
        </w:rPr>
        <w:instrText>abstract</w:instrText>
      </w:r>
      <w:r w:rsidR="00657642" w:rsidRPr="00AD6788">
        <w:rPr>
          <w:rFonts w:hint="eastAsia"/>
          <w:lang w:val="ru-RU"/>
        </w:rPr>
        <w:instrText>":"</w:instrText>
      </w:r>
      <w:r w:rsidR="00657642">
        <w:rPr>
          <w:rFonts w:hint="eastAsia"/>
        </w:rPr>
        <w:instrText>The</w:instrText>
      </w:r>
      <w:r w:rsidR="00657642" w:rsidRPr="00AD6788">
        <w:rPr>
          <w:rFonts w:hint="eastAsia"/>
          <w:lang w:val="ru-RU"/>
        </w:rPr>
        <w:instrText xml:space="preserve"> </w:instrText>
      </w:r>
      <w:r w:rsidR="00657642">
        <w:rPr>
          <w:rFonts w:hint="eastAsia"/>
        </w:rPr>
        <w:instrText>aim</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this</w:instrText>
      </w:r>
      <w:r w:rsidR="00657642" w:rsidRPr="00AD6788">
        <w:rPr>
          <w:rFonts w:hint="eastAsia"/>
          <w:lang w:val="ru-RU"/>
        </w:rPr>
        <w:instrText xml:space="preserve"> </w:instrText>
      </w:r>
      <w:r w:rsidR="00657642">
        <w:rPr>
          <w:rFonts w:hint="eastAsia"/>
        </w:rPr>
        <w:instrText>study</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investigate</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existence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Helicobacter</w:instrText>
      </w:r>
      <w:r w:rsidR="00657642" w:rsidRPr="00AD6788">
        <w:rPr>
          <w:rFonts w:hint="eastAsia"/>
          <w:lang w:val="ru-RU"/>
        </w:rPr>
        <w:instrText xml:space="preserve"> </w:instrText>
      </w:r>
      <w:r w:rsidR="00657642">
        <w:rPr>
          <w:rFonts w:hint="eastAsia"/>
        </w:rPr>
        <w:instrText>pylori</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benign</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malignant</w:instrText>
      </w:r>
      <w:r w:rsidR="00657642" w:rsidRPr="00AD6788">
        <w:rPr>
          <w:rFonts w:hint="eastAsia"/>
          <w:lang w:val="ru-RU"/>
        </w:rPr>
        <w:instrText xml:space="preserve"> </w:instrText>
      </w:r>
      <w:r w:rsidR="00657642">
        <w:rPr>
          <w:rFonts w:hint="eastAsia"/>
        </w:rPr>
        <w:instrText>vocal</w:instrText>
      </w:r>
      <w:r w:rsidR="00657642" w:rsidRPr="00AD6788">
        <w:rPr>
          <w:rFonts w:hint="eastAsia"/>
          <w:lang w:val="ru-RU"/>
        </w:rPr>
        <w:instrText xml:space="preserve"> </w:instrText>
      </w:r>
      <w:r w:rsidR="00657642">
        <w:rPr>
          <w:rFonts w:hint="eastAsia"/>
        </w:rPr>
        <w:instrText>fold</w:instrText>
      </w:r>
      <w:r w:rsidR="00657642" w:rsidRPr="00AD6788">
        <w:rPr>
          <w:rFonts w:hint="eastAsia"/>
          <w:lang w:val="ru-RU"/>
        </w:rPr>
        <w:instrText xml:space="preserve"> </w:instrText>
      </w:r>
      <w:r w:rsidR="00657642">
        <w:rPr>
          <w:rFonts w:hint="eastAsia"/>
        </w:rPr>
        <w:instrText>pathologies</w:instrText>
      </w:r>
      <w:r w:rsidR="00657642" w:rsidRPr="00AD6788">
        <w:rPr>
          <w:rFonts w:hint="eastAsia"/>
          <w:lang w:val="ru-RU"/>
        </w:rPr>
        <w:instrText xml:space="preserve">. </w:instrText>
      </w:r>
      <w:r w:rsidR="00657642">
        <w:rPr>
          <w:rFonts w:hint="eastAsia"/>
        </w:rPr>
        <w:instrText>This</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prospective</w:instrText>
      </w:r>
      <w:r w:rsidR="00657642" w:rsidRPr="00AD6788">
        <w:rPr>
          <w:rFonts w:hint="eastAsia"/>
          <w:lang w:val="ru-RU"/>
        </w:rPr>
        <w:instrText xml:space="preserve"> </w:instrText>
      </w:r>
      <w:r w:rsidR="00657642">
        <w:rPr>
          <w:rFonts w:hint="eastAsia"/>
        </w:rPr>
        <w:instrText>clinical</w:instrText>
      </w:r>
      <w:r w:rsidR="00657642" w:rsidRPr="00AD6788">
        <w:rPr>
          <w:rFonts w:hint="eastAsia"/>
          <w:lang w:val="ru-RU"/>
        </w:rPr>
        <w:instrText xml:space="preserve"> </w:instrText>
      </w:r>
      <w:r w:rsidR="00657642">
        <w:rPr>
          <w:rFonts w:hint="eastAsia"/>
        </w:rPr>
        <w:instrText>study</w:instrText>
      </w:r>
      <w:r w:rsidR="00657642" w:rsidRPr="00AD6788">
        <w:rPr>
          <w:rFonts w:hint="eastAsia"/>
          <w:lang w:val="ru-RU"/>
        </w:rPr>
        <w:instrText xml:space="preserve"> </w:instrText>
      </w:r>
      <w:r w:rsidR="00657642">
        <w:rPr>
          <w:rFonts w:hint="eastAsia"/>
        </w:rPr>
        <w:instrText>conducted</w:instrText>
      </w:r>
      <w:r w:rsidR="00657642" w:rsidRPr="00AD6788">
        <w:rPr>
          <w:rFonts w:hint="eastAsia"/>
          <w:lang w:val="ru-RU"/>
        </w:rPr>
        <w:instrText xml:space="preserve"> </w:instrText>
      </w:r>
      <w:r w:rsidR="00657642">
        <w:rPr>
          <w:rFonts w:hint="eastAsia"/>
        </w:rPr>
        <w:instrText>at</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tertiary</w:instrText>
      </w:r>
      <w:r w:rsidR="00657642" w:rsidRPr="00AD6788">
        <w:rPr>
          <w:rFonts w:hint="eastAsia"/>
          <w:lang w:val="ru-RU"/>
        </w:rPr>
        <w:instrText>-</w:instrText>
      </w:r>
      <w:r w:rsidR="00657642">
        <w:rPr>
          <w:rFonts w:hint="eastAsia"/>
        </w:rPr>
        <w:instrText>care</w:instrText>
      </w:r>
      <w:r w:rsidR="00657642" w:rsidRPr="00AD6788">
        <w:rPr>
          <w:rFonts w:hint="eastAsia"/>
          <w:lang w:val="ru-RU"/>
        </w:rPr>
        <w:instrText xml:space="preserve"> </w:instrText>
      </w:r>
      <w:r w:rsidR="00657642">
        <w:rPr>
          <w:rFonts w:hint="eastAsia"/>
        </w:rPr>
        <w:instrText>academic</w:instrText>
      </w:r>
      <w:r w:rsidR="00657642" w:rsidRPr="00AD6788">
        <w:rPr>
          <w:rFonts w:hint="eastAsia"/>
          <w:lang w:val="ru-RU"/>
        </w:rPr>
        <w:instrText xml:space="preserve"> </w:instrText>
      </w:r>
      <w:r w:rsidR="00657642">
        <w:rPr>
          <w:rFonts w:hint="eastAsia"/>
        </w:rPr>
        <w:instrText>medical</w:instrText>
      </w:r>
      <w:r w:rsidR="00657642" w:rsidRPr="00AD6788">
        <w:rPr>
          <w:rFonts w:hint="eastAsia"/>
          <w:lang w:val="ru-RU"/>
        </w:rPr>
        <w:instrText xml:space="preserve"> </w:instrText>
      </w:r>
      <w:r w:rsidR="00657642">
        <w:rPr>
          <w:rFonts w:hint="eastAsia"/>
        </w:rPr>
        <w:instrText>center</w:instrText>
      </w:r>
      <w:r w:rsidR="00657642" w:rsidRPr="00AD6788">
        <w:rPr>
          <w:rFonts w:hint="eastAsia"/>
          <w:lang w:val="ru-RU"/>
        </w:rPr>
        <w:instrText xml:space="preserve">. </w:instrText>
      </w:r>
      <w:r w:rsidR="00657642">
        <w:rPr>
          <w:rFonts w:hint="eastAsia"/>
        </w:rPr>
        <w:instrText>Fifty</w:instrText>
      </w:r>
      <w:r w:rsidR="00657642" w:rsidRPr="00AD6788">
        <w:rPr>
          <w:rFonts w:hint="eastAsia"/>
          <w:lang w:val="ru-RU"/>
        </w:rPr>
        <w:instrText xml:space="preserve"> </w:instrText>
      </w:r>
      <w:r w:rsidR="00657642">
        <w:rPr>
          <w:rFonts w:hint="eastAsia"/>
        </w:rPr>
        <w:instrText>consecutive</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who</w:instrText>
      </w:r>
      <w:r w:rsidR="00657642" w:rsidRPr="00AD6788">
        <w:rPr>
          <w:rFonts w:hint="eastAsia"/>
          <w:lang w:val="ru-RU"/>
        </w:rPr>
        <w:instrText xml:space="preserve"> </w:instrText>
      </w:r>
      <w:r w:rsidR="00657642">
        <w:rPr>
          <w:rFonts w:hint="eastAsia"/>
        </w:rPr>
        <w:instrText>had</w:instrText>
      </w:r>
      <w:r w:rsidR="00657642" w:rsidRPr="00AD6788">
        <w:rPr>
          <w:rFonts w:hint="eastAsia"/>
          <w:lang w:val="ru-RU"/>
        </w:rPr>
        <w:instrText xml:space="preserve"> </w:instrText>
      </w:r>
      <w:r w:rsidR="00657642">
        <w:rPr>
          <w:rFonts w:hint="eastAsia"/>
        </w:rPr>
        <w:instrText>undergone</w:instrText>
      </w:r>
      <w:r w:rsidR="00657642" w:rsidRPr="00AD6788">
        <w:rPr>
          <w:rFonts w:hint="eastAsia"/>
          <w:lang w:val="ru-RU"/>
        </w:rPr>
        <w:instrText xml:space="preserve"> </w:instrText>
      </w:r>
      <w:r w:rsidR="00657642">
        <w:rPr>
          <w:rFonts w:hint="eastAsia"/>
        </w:rPr>
        <w:instrText>microlaryngoscopy</w:instrText>
      </w:r>
      <w:r w:rsidR="00657642" w:rsidRPr="00AD6788">
        <w:rPr>
          <w:rFonts w:hint="eastAsia"/>
          <w:lang w:val="ru-RU"/>
        </w:rPr>
        <w:instrText xml:space="preserve"> </w:instrText>
      </w:r>
      <w:r w:rsidR="00657642">
        <w:rPr>
          <w:rFonts w:hint="eastAsia"/>
        </w:rPr>
        <w:instrText>between</w:instrText>
      </w:r>
      <w:r w:rsidR="00657642" w:rsidRPr="00AD6788">
        <w:rPr>
          <w:rFonts w:hint="eastAsia"/>
          <w:lang w:val="ru-RU"/>
        </w:rPr>
        <w:instrText xml:space="preserve"> </w:instrText>
      </w:r>
      <w:r w:rsidR="00657642">
        <w:rPr>
          <w:rFonts w:hint="eastAsia"/>
        </w:rPr>
        <w:instrText>August</w:instrText>
      </w:r>
      <w:r w:rsidR="00657642" w:rsidRPr="00AD6788">
        <w:rPr>
          <w:rFonts w:hint="eastAsia"/>
          <w:lang w:val="ru-RU"/>
        </w:rPr>
        <w:instrText xml:space="preserve"> 2007 </w:instrText>
      </w:r>
      <w:r w:rsidR="00657642">
        <w:rPr>
          <w:rFonts w:hint="eastAsia"/>
        </w:rPr>
        <w:instrText>and</w:instrText>
      </w:r>
      <w:r w:rsidR="00657642" w:rsidRPr="00AD6788">
        <w:rPr>
          <w:rFonts w:hint="eastAsia"/>
          <w:lang w:val="ru-RU"/>
        </w:rPr>
        <w:instrText xml:space="preserve"> </w:instrText>
      </w:r>
      <w:r w:rsidR="00657642">
        <w:rPr>
          <w:rFonts w:hint="eastAsia"/>
        </w:rPr>
        <w:instrText>July</w:instrText>
      </w:r>
      <w:r w:rsidR="00657642" w:rsidRPr="00AD6788">
        <w:rPr>
          <w:rFonts w:hint="eastAsia"/>
          <w:lang w:val="ru-RU"/>
        </w:rPr>
        <w:instrText xml:space="preserve"> 2009 </w:instrText>
      </w:r>
      <w:r w:rsidR="00657642">
        <w:rPr>
          <w:rFonts w:hint="eastAsia"/>
        </w:rPr>
        <w:instrText>were</w:instrText>
      </w:r>
      <w:r w:rsidR="00657642" w:rsidRPr="00AD6788">
        <w:rPr>
          <w:rFonts w:hint="eastAsia"/>
          <w:lang w:val="ru-RU"/>
        </w:rPr>
        <w:instrText xml:space="preserve"> </w:instrText>
      </w:r>
      <w:r w:rsidR="00657642">
        <w:rPr>
          <w:rFonts w:hint="eastAsia"/>
        </w:rPr>
        <w:instrText>included</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study</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symptom</w:instrText>
      </w:r>
      <w:r w:rsidR="00657642" w:rsidRPr="00AD6788">
        <w:rPr>
          <w:rFonts w:hint="eastAsia"/>
          <w:lang w:val="ru-RU"/>
        </w:rPr>
        <w:instrText xml:space="preserve"> </w:instrText>
      </w:r>
      <w:r w:rsidR="00657642">
        <w:rPr>
          <w:rFonts w:hint="eastAsia"/>
        </w:rPr>
        <w:instrText>index</w:instrText>
      </w:r>
      <w:r w:rsidR="00657642" w:rsidRPr="00AD6788">
        <w:rPr>
          <w:rFonts w:hint="eastAsia"/>
          <w:lang w:val="ru-RU"/>
        </w:rPr>
        <w:instrText xml:space="preserve"> (</w:instrText>
      </w:r>
      <w:r w:rsidR="00657642">
        <w:rPr>
          <w:rFonts w:hint="eastAsia"/>
        </w:rPr>
        <w:instrText>RSI</w:instrText>
      </w:r>
      <w:r w:rsidR="00657642" w:rsidRPr="00AD6788">
        <w:rPr>
          <w:rFonts w:hint="eastAsia"/>
          <w:lang w:val="ru-RU"/>
        </w:rPr>
        <w:instrText xml:space="preserve">) </w:instrText>
      </w:r>
      <w:r w:rsidR="00657642">
        <w:rPr>
          <w:rFonts w:hint="eastAsia"/>
        </w:rPr>
        <w:instrText>above</w:instrText>
      </w:r>
      <w:r w:rsidR="00657642" w:rsidRPr="00AD6788">
        <w:rPr>
          <w:rFonts w:hint="eastAsia"/>
          <w:lang w:val="ru-RU"/>
        </w:rPr>
        <w:instrText xml:space="preserve"> 12 </w:instrText>
      </w:r>
      <w:r w:rsidR="00657642">
        <w:rPr>
          <w:rFonts w:hint="eastAsia"/>
        </w:rPr>
        <w:instrText>and</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finding</w:instrText>
      </w:r>
      <w:r w:rsidR="00657642" w:rsidRPr="00AD6788">
        <w:rPr>
          <w:rFonts w:hint="eastAsia"/>
          <w:lang w:val="ru-RU"/>
        </w:rPr>
        <w:instrText xml:space="preserve"> </w:instrText>
      </w:r>
      <w:r w:rsidR="00657642">
        <w:rPr>
          <w:rFonts w:hint="eastAsia"/>
        </w:rPr>
        <w:instrText>score</w:instrText>
      </w:r>
      <w:r w:rsidR="00657642" w:rsidRPr="00AD6788">
        <w:rPr>
          <w:rFonts w:hint="eastAsia"/>
          <w:lang w:val="ru-RU"/>
        </w:rPr>
        <w:instrText xml:space="preserve"> (</w:instrText>
      </w:r>
      <w:r w:rsidR="00657642">
        <w:rPr>
          <w:rFonts w:hint="eastAsia"/>
        </w:rPr>
        <w:instrText>RFS</w:instrText>
      </w:r>
      <w:r w:rsidR="00657642" w:rsidRPr="00AD6788">
        <w:rPr>
          <w:rFonts w:hint="eastAsia"/>
          <w:lang w:val="ru-RU"/>
        </w:rPr>
        <w:instrText xml:space="preserve">) </w:instrText>
      </w:r>
      <w:r w:rsidR="00657642">
        <w:rPr>
          <w:rFonts w:hint="eastAsia"/>
        </w:rPr>
        <w:instrText>above</w:instrText>
      </w:r>
      <w:r w:rsidR="00657642" w:rsidRPr="00AD6788">
        <w:rPr>
          <w:rFonts w:hint="eastAsia"/>
          <w:lang w:val="ru-RU"/>
        </w:rPr>
        <w:instrText xml:space="preserve"> 6 </w:instrText>
      </w:r>
      <w:r w:rsidR="00657642">
        <w:rPr>
          <w:rFonts w:hint="eastAsia"/>
        </w:rPr>
        <w:instrText>were</w:instrText>
      </w:r>
      <w:r w:rsidR="00657642" w:rsidRPr="00AD6788">
        <w:rPr>
          <w:rFonts w:hint="eastAsia"/>
          <w:lang w:val="ru-RU"/>
        </w:rPr>
        <w:instrText xml:space="preserve"> </w:instrText>
      </w:r>
      <w:r w:rsidR="00657642">
        <w:rPr>
          <w:rFonts w:hint="eastAsia"/>
        </w:rPr>
        <w:instrText>accepted</w:instrText>
      </w:r>
      <w:r w:rsidR="00657642" w:rsidRPr="00AD6788">
        <w:rPr>
          <w:rFonts w:hint="eastAsia"/>
          <w:lang w:val="ru-RU"/>
        </w:rPr>
        <w:instrText xml:space="preserve"> </w:instrText>
      </w:r>
      <w:r w:rsidR="00657642">
        <w:rPr>
          <w:rFonts w:hint="eastAsia"/>
        </w:rPr>
        <w:instrText>as</w:instrText>
      </w:r>
      <w:r w:rsidR="00657642" w:rsidRPr="00AD6788">
        <w:rPr>
          <w:rFonts w:hint="eastAsia"/>
          <w:lang w:val="ru-RU"/>
        </w:rPr>
        <w:instrText xml:space="preserve"> </w:instrText>
      </w:r>
      <w:r w:rsidR="00657642">
        <w:rPr>
          <w:rFonts w:hint="eastAsia"/>
        </w:rPr>
        <w:instrText>having</w:instrText>
      </w:r>
      <w:r w:rsidR="00657642" w:rsidRPr="00AD6788">
        <w:rPr>
          <w:rFonts w:hint="eastAsia"/>
          <w:lang w:val="ru-RU"/>
        </w:rPr>
        <w:instrText xml:space="preserve"> </w:instrText>
      </w:r>
      <w:r w:rsidR="00657642">
        <w:rPr>
          <w:rFonts w:hint="eastAsia"/>
        </w:rPr>
        <w:instrText>laryngopharyngeal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urea</w:instrText>
      </w:r>
      <w:r w:rsidR="00657642" w:rsidRPr="00AD6788">
        <w:rPr>
          <w:rFonts w:hint="eastAsia"/>
          <w:lang w:val="ru-RU"/>
        </w:rPr>
        <w:instrText xml:space="preserve"> </w:instrText>
      </w:r>
      <w:r w:rsidR="00657642">
        <w:rPr>
          <w:rFonts w:hint="eastAsia"/>
        </w:rPr>
        <w:instrText>breath</w:instrText>
      </w:r>
      <w:r w:rsidR="00657642" w:rsidRPr="00AD6788">
        <w:rPr>
          <w:rFonts w:hint="eastAsia"/>
          <w:lang w:val="ru-RU"/>
        </w:rPr>
        <w:instrText xml:space="preserve"> </w:instrText>
      </w:r>
      <w:r w:rsidR="00657642">
        <w:rPr>
          <w:rFonts w:hint="eastAsia"/>
        </w:rPr>
        <w:instrText>test</w:instrText>
      </w:r>
      <w:r w:rsidR="00657642" w:rsidRPr="00AD6788">
        <w:rPr>
          <w:rFonts w:hint="eastAsia"/>
          <w:lang w:val="ru-RU"/>
        </w:rPr>
        <w:instrText xml:space="preserve"> (</w:instrText>
      </w:r>
      <w:r w:rsidR="00657642">
        <w:rPr>
          <w:rFonts w:hint="eastAsia"/>
        </w:rPr>
        <w:instrText>UBT</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w:instrText>
      </w:r>
      <w:r w:rsidR="00657642">
        <w:rPr>
          <w:rFonts w:hint="eastAsia"/>
        </w:rPr>
        <w:instrText>IgG</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 xml:space="preserve"> </w:instrText>
      </w:r>
      <w:r w:rsidR="00657642">
        <w:rPr>
          <w:rFonts w:hint="eastAsia"/>
        </w:rPr>
        <w:instrText>cytotoxin</w:instrText>
      </w:r>
      <w:r w:rsidR="00657642" w:rsidRPr="00AD6788">
        <w:rPr>
          <w:rFonts w:hint="eastAsia"/>
          <w:lang w:val="ru-RU"/>
        </w:rPr>
        <w:instrText>-</w:instrText>
      </w:r>
      <w:r w:rsidR="00657642">
        <w:rPr>
          <w:rFonts w:hint="eastAsia"/>
        </w:rPr>
        <w:instrText>associated</w:instrText>
      </w:r>
      <w:r w:rsidR="00657642" w:rsidRPr="00AD6788">
        <w:rPr>
          <w:rFonts w:hint="eastAsia"/>
          <w:lang w:val="ru-RU"/>
        </w:rPr>
        <w:instrText xml:space="preserve"> </w:instrText>
      </w:r>
      <w:r w:rsidR="00657642">
        <w:rPr>
          <w:rFonts w:hint="eastAsia"/>
        </w:rPr>
        <w:instrText>gene</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CagA</w:instrText>
      </w:r>
      <w:r w:rsidR="00657642" w:rsidRPr="00AD6788">
        <w:rPr>
          <w:rFonts w:hint="eastAsia"/>
          <w:lang w:val="ru-RU"/>
        </w:rPr>
        <w:instrText>)-</w:instrText>
      </w:r>
      <w:r w:rsidR="00657642">
        <w:rPr>
          <w:rFonts w:hint="eastAsia"/>
        </w:rPr>
        <w:instrText>IgG</w:instrText>
      </w:r>
      <w:r w:rsidR="00657642" w:rsidRPr="00AD6788">
        <w:rPr>
          <w:rFonts w:hint="eastAsia"/>
          <w:lang w:val="ru-RU"/>
        </w:rPr>
        <w:instrText xml:space="preserve"> </w:instrText>
      </w:r>
      <w:r w:rsidR="00657642">
        <w:rPr>
          <w:rFonts w:hint="eastAsia"/>
        </w:rPr>
        <w:instrText>positivity</w:instrText>
      </w:r>
      <w:r w:rsidR="00657642" w:rsidRPr="00AD6788">
        <w:rPr>
          <w:rFonts w:hint="eastAsia"/>
          <w:lang w:val="ru-RU"/>
        </w:rPr>
        <w:instrText xml:space="preserve"> </w:instrText>
      </w:r>
      <w:r w:rsidR="00657642">
        <w:rPr>
          <w:rFonts w:hint="eastAsia"/>
        </w:rPr>
        <w:instrText>were</w:instrText>
      </w:r>
      <w:r w:rsidR="00657642" w:rsidRPr="00AD6788">
        <w:rPr>
          <w:rFonts w:hint="eastAsia"/>
          <w:lang w:val="ru-RU"/>
        </w:rPr>
        <w:instrText xml:space="preserve"> </w:instrText>
      </w:r>
      <w:r w:rsidR="00657642">
        <w:rPr>
          <w:rFonts w:hint="eastAsia"/>
        </w:rPr>
        <w:instrText>diagnosed</w:instrText>
      </w:r>
      <w:r w:rsidR="00657642" w:rsidRPr="00AD6788">
        <w:rPr>
          <w:rFonts w:hint="eastAsia"/>
          <w:lang w:val="ru-RU"/>
        </w:rPr>
        <w:instrText xml:space="preserve"> </w:instrText>
      </w:r>
      <w:r w:rsidR="00657642">
        <w:rPr>
          <w:rFonts w:hint="eastAsia"/>
        </w:rPr>
        <w:instrText>as</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 xml:space="preserve"> </w:instrText>
      </w:r>
      <w:r w:rsidR="00657642">
        <w:rPr>
          <w:rFonts w:hint="eastAsia"/>
        </w:rPr>
        <w:instrText>positive</w:instrText>
      </w:r>
      <w:r w:rsidR="00657642" w:rsidRPr="00AD6788">
        <w:rPr>
          <w:rFonts w:hint="eastAsia"/>
          <w:lang w:val="ru-RU"/>
        </w:rPr>
        <w:instrText xml:space="preserve">. </w:instrText>
      </w:r>
      <w:r w:rsidR="00657642">
        <w:rPr>
          <w:rFonts w:hint="eastAsia"/>
        </w:rPr>
        <w:instrText>During</w:instrText>
      </w:r>
      <w:r w:rsidR="00657642" w:rsidRPr="00AD6788">
        <w:rPr>
          <w:rFonts w:hint="eastAsia"/>
          <w:lang w:val="ru-RU"/>
        </w:rPr>
        <w:instrText xml:space="preserve"> </w:instrText>
      </w:r>
      <w:r w:rsidR="00657642">
        <w:rPr>
          <w:rFonts w:hint="eastAsia"/>
        </w:rPr>
        <w:instrText>laryngoscopy</w:instrText>
      </w:r>
      <w:r w:rsidR="00657642" w:rsidRPr="00AD6788">
        <w:rPr>
          <w:rFonts w:hint="eastAsia"/>
          <w:lang w:val="ru-RU"/>
        </w:rPr>
        <w:instrText xml:space="preserve">, </w:instrText>
      </w:r>
      <w:r w:rsidR="00657642">
        <w:rPr>
          <w:rFonts w:hint="eastAsia"/>
        </w:rPr>
        <w:instrText>two</w:instrText>
      </w:r>
      <w:r w:rsidR="00657642" w:rsidRPr="00AD6788">
        <w:rPr>
          <w:rFonts w:hint="eastAsia"/>
          <w:lang w:val="ru-RU"/>
        </w:rPr>
        <w:instrText xml:space="preserve"> </w:instrText>
      </w:r>
      <w:r w:rsidR="00657642">
        <w:rPr>
          <w:rFonts w:hint="eastAsia"/>
        </w:rPr>
        <w:instrText>surgical</w:instrText>
      </w:r>
      <w:r w:rsidR="00657642" w:rsidRPr="00AD6788">
        <w:rPr>
          <w:rFonts w:hint="eastAsia"/>
          <w:lang w:val="ru-RU"/>
        </w:rPr>
        <w:instrText xml:space="preserve"> </w:instrText>
      </w:r>
      <w:r w:rsidR="00657642">
        <w:rPr>
          <w:rFonts w:hint="eastAsia"/>
        </w:rPr>
        <w:instrText>specimens</w:instrText>
      </w:r>
      <w:r w:rsidR="00657642" w:rsidRPr="00AD6788">
        <w:rPr>
          <w:rFonts w:hint="eastAsia"/>
          <w:lang w:val="ru-RU"/>
        </w:rPr>
        <w:instrText xml:space="preserve"> </w:instrText>
      </w:r>
      <w:r w:rsidR="00657642">
        <w:rPr>
          <w:rFonts w:hint="eastAsia"/>
        </w:rPr>
        <w:instrText>were</w:instrText>
      </w:r>
      <w:r w:rsidR="00657642" w:rsidRPr="00AD6788">
        <w:rPr>
          <w:rFonts w:hint="eastAsia"/>
          <w:lang w:val="ru-RU"/>
        </w:rPr>
        <w:instrText xml:space="preserve"> </w:instrText>
      </w:r>
      <w:r w:rsidR="00657642">
        <w:rPr>
          <w:rFonts w:hint="eastAsia"/>
        </w:rPr>
        <w:instrText>obtained</w:instrText>
      </w:r>
      <w:r w:rsidR="00657642" w:rsidRPr="00AD6788">
        <w:rPr>
          <w:rFonts w:hint="eastAsia"/>
          <w:lang w:val="ru-RU"/>
        </w:rPr>
        <w:instrText xml:space="preserve">, </w:instrText>
      </w:r>
      <w:r w:rsidR="00657642">
        <w:rPr>
          <w:rFonts w:hint="eastAsia"/>
        </w:rPr>
        <w:instrText>one</w:instrText>
      </w:r>
      <w:r w:rsidR="00657642" w:rsidRPr="00AD6788">
        <w:rPr>
          <w:rFonts w:hint="eastAsia"/>
          <w:lang w:val="ru-RU"/>
        </w:rPr>
        <w:instrText xml:space="preserve"> </w:instrText>
      </w:r>
      <w:r w:rsidR="00657642">
        <w:rPr>
          <w:rFonts w:hint="eastAsia"/>
        </w:rPr>
        <w:instrText>from</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primary</w:instrText>
      </w:r>
      <w:r w:rsidR="00657642" w:rsidRPr="00AD6788">
        <w:rPr>
          <w:rFonts w:hint="eastAsia"/>
          <w:lang w:val="ru-RU"/>
        </w:rPr>
        <w:instrText xml:space="preserve"> </w:instrText>
      </w:r>
      <w:r w:rsidR="00657642">
        <w:rPr>
          <w:rFonts w:hint="eastAsia"/>
        </w:rPr>
        <w:instrText>vocal</w:instrText>
      </w:r>
      <w:r w:rsidR="00657642" w:rsidRPr="00AD6788">
        <w:rPr>
          <w:rFonts w:hint="eastAsia"/>
          <w:lang w:val="ru-RU"/>
        </w:rPr>
        <w:instrText xml:space="preserve"> </w:instrText>
      </w:r>
      <w:r w:rsidR="00657642">
        <w:rPr>
          <w:rFonts w:hint="eastAsia"/>
        </w:rPr>
        <w:instrText>fold</w:instrText>
      </w:r>
      <w:r w:rsidR="00657642" w:rsidRPr="00AD6788">
        <w:rPr>
          <w:rFonts w:hint="eastAsia"/>
          <w:lang w:val="ru-RU"/>
        </w:rPr>
        <w:instrText xml:space="preserve"> </w:instrText>
      </w:r>
      <w:r w:rsidR="00657642">
        <w:rPr>
          <w:rFonts w:hint="eastAsia"/>
        </w:rPr>
        <w:instrText>pathology</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one</w:instrText>
      </w:r>
      <w:r w:rsidR="00657642" w:rsidRPr="00AD6788">
        <w:rPr>
          <w:rFonts w:hint="eastAsia"/>
          <w:lang w:val="ru-RU"/>
        </w:rPr>
        <w:instrText xml:space="preserve"> </w:instrText>
      </w:r>
      <w:r w:rsidR="00657642">
        <w:rPr>
          <w:rFonts w:hint="eastAsia"/>
        </w:rPr>
        <w:instrText>from</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interarytenoid</w:instrText>
      </w:r>
      <w:r w:rsidR="00657642" w:rsidRPr="00AD6788">
        <w:rPr>
          <w:rFonts w:hint="eastAsia"/>
          <w:lang w:val="ru-RU"/>
        </w:rPr>
        <w:instrText xml:space="preserve"> </w:instrText>
      </w:r>
      <w:r w:rsidR="00657642">
        <w:rPr>
          <w:rFonts w:hint="eastAsia"/>
        </w:rPr>
        <w:instrText>region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interarytenoid</w:instrText>
      </w:r>
      <w:r w:rsidR="00657642" w:rsidRPr="00AD6788">
        <w:rPr>
          <w:rFonts w:hint="eastAsia"/>
          <w:lang w:val="ru-RU"/>
        </w:rPr>
        <w:instrText xml:space="preserve"> </w:instrText>
      </w:r>
      <w:r w:rsidR="00657642">
        <w:rPr>
          <w:rFonts w:hint="eastAsia"/>
        </w:rPr>
        <w:instrText>biopsy</w:instrText>
      </w:r>
      <w:r w:rsidR="00657642" w:rsidRPr="00AD6788">
        <w:rPr>
          <w:rFonts w:hint="eastAsia"/>
          <w:lang w:val="ru-RU"/>
        </w:rPr>
        <w:instrText xml:space="preserve"> </w:instrText>
      </w:r>
      <w:r w:rsidR="00657642">
        <w:rPr>
          <w:rFonts w:hint="eastAsia"/>
        </w:rPr>
        <w:instrText>specimen</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used</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 xml:space="preserve"> </w:instrText>
      </w:r>
      <w:r w:rsidR="00657642">
        <w:rPr>
          <w:rFonts w:hint="eastAsia"/>
        </w:rPr>
        <w:instrText>culture</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PCR</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specimen</w:instrText>
      </w:r>
      <w:r w:rsidR="00657642" w:rsidRPr="00AD6788">
        <w:rPr>
          <w:rFonts w:hint="eastAsia"/>
          <w:lang w:val="ru-RU"/>
        </w:rPr>
        <w:instrText xml:space="preserve"> </w:instrText>
      </w:r>
      <w:r w:rsidR="00657642">
        <w:rPr>
          <w:rFonts w:hint="eastAsia"/>
        </w:rPr>
        <w:instrText>from</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vocal</w:instrText>
      </w:r>
      <w:r w:rsidR="00657642" w:rsidRPr="00AD6788">
        <w:rPr>
          <w:rFonts w:hint="eastAsia"/>
          <w:lang w:val="ru-RU"/>
        </w:rPr>
        <w:instrText xml:space="preserve"> </w:instrText>
      </w:r>
      <w:r w:rsidR="00657642">
        <w:rPr>
          <w:rFonts w:hint="eastAsia"/>
        </w:rPr>
        <w:instrText>fold</w:instrText>
      </w:r>
      <w:r w:rsidR="00657642" w:rsidRPr="00AD6788">
        <w:rPr>
          <w:rFonts w:hint="eastAsia"/>
          <w:lang w:val="ru-RU"/>
        </w:rPr>
        <w:instrText xml:space="preserve"> </w:instrText>
      </w:r>
      <w:r w:rsidR="00657642">
        <w:rPr>
          <w:rFonts w:hint="eastAsia"/>
        </w:rPr>
        <w:instrText>pathology</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used</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investigate</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presence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 xml:space="preserve">. </w:instrText>
      </w:r>
      <w:r w:rsidR="00657642">
        <w:rPr>
          <w:rFonts w:hint="eastAsia"/>
        </w:rPr>
        <w:instrText>RSI</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positive</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23 (46%)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RFS</w:instrText>
      </w:r>
      <w:r w:rsidR="00657642" w:rsidRPr="00AD6788">
        <w:rPr>
          <w:rFonts w:hint="eastAsia"/>
          <w:lang w:val="ru-RU"/>
        </w:rPr>
        <w:instrText xml:space="preserve"> </w:instrText>
      </w:r>
      <w:r w:rsidR="00657642">
        <w:rPr>
          <w:rFonts w:hint="eastAsia"/>
        </w:rPr>
        <w:instrText>positivity</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56%. </w:instrText>
      </w:r>
      <w:r w:rsidR="00657642">
        <w:rPr>
          <w:rFonts w:hint="eastAsia"/>
        </w:rPr>
        <w:instrText>The</w:instrText>
      </w:r>
      <w:r w:rsidR="00657642" w:rsidRPr="00AD6788">
        <w:rPr>
          <w:rFonts w:hint="eastAsia"/>
          <w:lang w:val="ru-RU"/>
        </w:rPr>
        <w:instrText xml:space="preserve"> </w:instrText>
      </w:r>
      <w:r w:rsidR="00657642">
        <w:rPr>
          <w:rFonts w:hint="eastAsia"/>
        </w:rPr>
        <w:instrText>presence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confirmed</w:instrText>
      </w:r>
      <w:r w:rsidR="00657642" w:rsidRPr="00AD6788">
        <w:rPr>
          <w:rFonts w:hint="eastAsia"/>
          <w:lang w:val="ru-RU"/>
        </w:rPr>
        <w:instrText xml:space="preserve"> </w:instrText>
      </w:r>
      <w:r w:rsidR="00657642">
        <w:rPr>
          <w:rFonts w:hint="eastAsia"/>
        </w:rPr>
        <w:instrText>by</w:instrText>
      </w:r>
      <w:r w:rsidR="00657642" w:rsidRPr="00AD6788">
        <w:rPr>
          <w:rFonts w:hint="eastAsia"/>
          <w:lang w:val="ru-RU"/>
        </w:rPr>
        <w:instrText xml:space="preserve"> </w:instrText>
      </w:r>
      <w:r w:rsidR="00657642">
        <w:rPr>
          <w:rFonts w:hint="eastAsia"/>
        </w:rPr>
        <w:instrText>UBT</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35 (70%), </w:instrText>
      </w:r>
      <w:r w:rsidR="00657642">
        <w:rPr>
          <w:rFonts w:hint="eastAsia"/>
        </w:rPr>
        <w:instrText>HP</w:instrText>
      </w:r>
      <w:r w:rsidR="00657642" w:rsidRPr="00AD6788">
        <w:rPr>
          <w:rFonts w:hint="eastAsia"/>
          <w:lang w:val="ru-RU"/>
        </w:rPr>
        <w:instrText>-</w:instrText>
      </w:r>
      <w:r w:rsidR="00657642">
        <w:rPr>
          <w:rFonts w:hint="eastAsia"/>
        </w:rPr>
        <w:instrText>IgG</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37 (74%), </w:instrText>
      </w:r>
      <w:r w:rsidR="00657642">
        <w:rPr>
          <w:rFonts w:hint="eastAsia"/>
        </w:rPr>
        <w:instrText>and</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 xml:space="preserve"> </w:instrText>
      </w:r>
      <w:r w:rsidR="00657642">
        <w:rPr>
          <w:rFonts w:hint="eastAsia"/>
        </w:rPr>
        <w:instrText>CagA</w:instrText>
      </w:r>
      <w:r w:rsidR="00657642" w:rsidRPr="00AD6788">
        <w:rPr>
          <w:rFonts w:hint="eastAsia"/>
          <w:lang w:val="ru-RU"/>
        </w:rPr>
        <w:instrText>-</w:instrText>
      </w:r>
      <w:r w:rsidR="00657642">
        <w:rPr>
          <w:rFonts w:hint="eastAsia"/>
        </w:rPr>
        <w:instrText>IgG</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38 (76%)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There</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no</w:instrText>
      </w:r>
      <w:r w:rsidR="00657642" w:rsidRPr="00AD6788">
        <w:rPr>
          <w:rFonts w:hint="eastAsia"/>
          <w:lang w:val="ru-RU"/>
        </w:rPr>
        <w:instrText xml:space="preserve"> </w:instrText>
      </w:r>
      <w:r w:rsidR="00657642">
        <w:rPr>
          <w:rFonts w:hint="eastAsia"/>
        </w:rPr>
        <w:instrText>difference</w:instrText>
      </w:r>
      <w:r w:rsidR="00657642" w:rsidRPr="00AD6788">
        <w:rPr>
          <w:rFonts w:hint="eastAsia"/>
          <w:lang w:val="ru-RU"/>
        </w:rPr>
        <w:instrText xml:space="preserve"> </w:instrText>
      </w:r>
      <w:r w:rsidR="00657642">
        <w:rPr>
          <w:rFonts w:hint="eastAsia"/>
        </w:rPr>
        <w:instrText>between</w:instrText>
      </w:r>
      <w:r w:rsidR="00657642" w:rsidRPr="00AD6788">
        <w:rPr>
          <w:rFonts w:hint="eastAsia"/>
          <w:lang w:val="ru-RU"/>
        </w:rPr>
        <w:instrText xml:space="preserve"> </w:instrText>
      </w:r>
      <w:r w:rsidR="00657642">
        <w:rPr>
          <w:rFonts w:hint="eastAsia"/>
        </w:rPr>
        <w:instrText>RFS</w:instrText>
      </w:r>
      <w:r w:rsidR="00657642" w:rsidRPr="00AD6788">
        <w:rPr>
          <w:rFonts w:hint="eastAsia"/>
          <w:lang w:val="ru-RU"/>
        </w:rPr>
        <w:instrText>-</w:instrText>
      </w:r>
      <w:r w:rsidR="00657642">
        <w:rPr>
          <w:rFonts w:hint="eastAsia"/>
        </w:rPr>
        <w:instrText>positive</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RFS</w:instrText>
      </w:r>
      <w:r w:rsidR="00657642" w:rsidRPr="00AD6788">
        <w:rPr>
          <w:rFonts w:hint="eastAsia"/>
          <w:lang w:val="ru-RU"/>
        </w:rPr>
        <w:instrText>-</w:instrText>
      </w:r>
      <w:r w:rsidR="00657642">
        <w:rPr>
          <w:rFonts w:hint="eastAsia"/>
        </w:rPr>
        <w:instrText>negative</w:instrText>
      </w:r>
      <w:r w:rsidR="00657642" w:rsidRPr="00AD6788">
        <w:rPr>
          <w:rFonts w:hint="eastAsia"/>
          <w:lang w:val="ru-RU"/>
        </w:rPr>
        <w:instrText xml:space="preserve"> </w:instrText>
      </w:r>
      <w:r w:rsidR="00657642">
        <w:rPr>
          <w:rFonts w:hint="eastAsia"/>
        </w:rPr>
        <w:instrText>patients</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terms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w:instrText>
      </w:r>
      <w:r w:rsidR="00657642">
        <w:rPr>
          <w:rFonts w:hint="eastAsia"/>
        </w:rPr>
        <w:instrText>IgG</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UBT</w:instrText>
      </w:r>
      <w:r w:rsidR="00657642" w:rsidRPr="00AD6788">
        <w:rPr>
          <w:rFonts w:hint="eastAsia"/>
          <w:lang w:val="ru-RU"/>
        </w:rPr>
        <w:instrText xml:space="preserve">. </w:instrText>
      </w:r>
      <w:r w:rsidR="00657642">
        <w:rPr>
          <w:rFonts w:hint="eastAsia"/>
        </w:rPr>
        <w:instrText>None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interarytenoid</w:instrText>
      </w:r>
      <w:r w:rsidR="00657642" w:rsidRPr="00AD6788">
        <w:rPr>
          <w:rFonts w:hint="eastAsia"/>
          <w:lang w:val="ru-RU"/>
        </w:rPr>
        <w:instrText xml:space="preserve"> </w:instrText>
      </w:r>
      <w:r w:rsidR="00657642">
        <w:rPr>
          <w:rFonts w:hint="eastAsia"/>
        </w:rPr>
        <w:instrText>or</w:instrText>
      </w:r>
      <w:r w:rsidR="00657642" w:rsidRPr="00AD6788">
        <w:rPr>
          <w:rFonts w:hint="eastAsia"/>
          <w:lang w:val="ru-RU"/>
        </w:rPr>
        <w:instrText xml:space="preserve"> </w:instrText>
      </w:r>
      <w:r w:rsidR="00657642">
        <w:rPr>
          <w:rFonts w:hint="eastAsia"/>
        </w:rPr>
        <w:instrText>vocal</w:instrText>
      </w:r>
      <w:r w:rsidR="00657642" w:rsidRPr="00AD6788">
        <w:rPr>
          <w:rFonts w:hint="eastAsia"/>
          <w:lang w:val="ru-RU"/>
        </w:rPr>
        <w:instrText xml:space="preserve"> </w:instrText>
      </w:r>
      <w:r w:rsidR="00657642">
        <w:rPr>
          <w:rFonts w:hint="eastAsia"/>
        </w:rPr>
        <w:instrText>fold</w:instrText>
      </w:r>
      <w:r w:rsidR="00657642" w:rsidRPr="00AD6788">
        <w:rPr>
          <w:rFonts w:hint="eastAsia"/>
          <w:lang w:val="ru-RU"/>
        </w:rPr>
        <w:instrText xml:space="preserve"> </w:instrText>
      </w:r>
      <w:r w:rsidR="00657642">
        <w:rPr>
          <w:rFonts w:hint="eastAsia"/>
        </w:rPr>
        <w:instrText>specimens</w:instrText>
      </w:r>
      <w:r w:rsidR="00657642" w:rsidRPr="00AD6788">
        <w:rPr>
          <w:rFonts w:hint="eastAsia"/>
          <w:lang w:val="ru-RU"/>
        </w:rPr>
        <w:instrText xml:space="preserve"> </w:instrText>
      </w:r>
      <w:r w:rsidR="00657642">
        <w:rPr>
          <w:rFonts w:hint="eastAsia"/>
        </w:rPr>
        <w:instrText>showed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presence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 xml:space="preserve"> </w:instrText>
      </w:r>
      <w:r w:rsidR="00657642">
        <w:rPr>
          <w:rFonts w:hint="eastAsia"/>
        </w:rPr>
        <w:instrText>was</w:instrText>
      </w:r>
      <w:r w:rsidR="00657642" w:rsidRPr="00AD6788">
        <w:rPr>
          <w:rFonts w:hint="eastAsia"/>
          <w:lang w:val="ru-RU"/>
        </w:rPr>
        <w:instrText xml:space="preserve"> </w:instrText>
      </w:r>
      <w:r w:rsidR="00657642">
        <w:rPr>
          <w:rFonts w:hint="eastAsia"/>
        </w:rPr>
        <w:instrText>not</w:instrText>
      </w:r>
      <w:r w:rsidR="00657642" w:rsidRPr="00AD6788">
        <w:rPr>
          <w:rFonts w:hint="eastAsia"/>
          <w:lang w:val="ru-RU"/>
        </w:rPr>
        <w:instrText xml:space="preserve"> </w:instrText>
      </w:r>
      <w:r w:rsidR="00657642">
        <w:rPr>
          <w:rFonts w:hint="eastAsia"/>
        </w:rPr>
        <w:instrText>found</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histological</w:instrText>
      </w:r>
      <w:r w:rsidR="00657642" w:rsidRPr="00AD6788">
        <w:rPr>
          <w:rFonts w:hint="eastAsia"/>
          <w:lang w:val="ru-RU"/>
        </w:rPr>
        <w:instrText xml:space="preserve"> </w:instrText>
      </w:r>
      <w:r w:rsidR="00657642">
        <w:rPr>
          <w:rFonts w:hint="eastAsia"/>
        </w:rPr>
        <w:instrText>specimens</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vocal</w:instrText>
      </w:r>
      <w:r w:rsidR="00657642" w:rsidRPr="00AD6788">
        <w:rPr>
          <w:rFonts w:hint="eastAsia"/>
          <w:lang w:val="ru-RU"/>
        </w:rPr>
        <w:instrText xml:space="preserve"> </w:instrText>
      </w:r>
      <w:r w:rsidR="00657642">
        <w:rPr>
          <w:rFonts w:hint="eastAsia"/>
        </w:rPr>
        <w:instrText>fold</w:instrText>
      </w:r>
      <w:r w:rsidR="00657642" w:rsidRPr="00AD6788">
        <w:rPr>
          <w:rFonts w:hint="eastAsia"/>
          <w:lang w:val="ru-RU"/>
        </w:rPr>
        <w:instrText xml:space="preserve"> </w:instrText>
      </w:r>
      <w:r w:rsidR="00657642">
        <w:rPr>
          <w:rFonts w:hint="eastAsia"/>
        </w:rPr>
        <w:instrText>pathologies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interarytenoid</w:instrText>
      </w:r>
      <w:r w:rsidR="00657642" w:rsidRPr="00AD6788">
        <w:rPr>
          <w:rFonts w:hint="eastAsia"/>
          <w:lang w:val="ru-RU"/>
        </w:rPr>
        <w:instrText xml:space="preserve"> </w:instrText>
      </w:r>
      <w:r w:rsidR="00657642">
        <w:rPr>
          <w:rFonts w:hint="eastAsia"/>
        </w:rPr>
        <w:instrText>region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presence</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HP</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gastric</w:instrText>
      </w:r>
      <w:r w:rsidR="00657642" w:rsidRPr="00AD6788">
        <w:rPr>
          <w:rFonts w:hint="eastAsia"/>
          <w:lang w:val="ru-RU"/>
        </w:rPr>
        <w:instrText xml:space="preserve"> </w:instrText>
      </w:r>
      <w:r w:rsidR="00657642">
        <w:rPr>
          <w:rFonts w:hint="eastAsia"/>
        </w:rPr>
        <w:instrText>mucosa</w:instrText>
      </w:r>
      <w:r w:rsidR="00657642" w:rsidRPr="00AD6788">
        <w:rPr>
          <w:rFonts w:hint="eastAsia"/>
          <w:lang w:val="ru-RU"/>
        </w:rPr>
        <w:instrText xml:space="preserve"> </w:instrText>
      </w:r>
      <w:r w:rsidR="00657642">
        <w:rPr>
          <w:rFonts w:hint="eastAsia"/>
        </w:rPr>
        <w:instrText>does</w:instrText>
      </w:r>
      <w:r w:rsidR="00657642" w:rsidRPr="00AD6788">
        <w:rPr>
          <w:rFonts w:hint="eastAsia"/>
          <w:lang w:val="ru-RU"/>
        </w:rPr>
        <w:instrText xml:space="preserve"> </w:instrText>
      </w:r>
      <w:r w:rsidR="00657642">
        <w:rPr>
          <w:rFonts w:hint="eastAsia"/>
        </w:rPr>
        <w:instrText>not</w:instrText>
      </w:r>
      <w:r w:rsidR="00657642" w:rsidRPr="00AD6788">
        <w:rPr>
          <w:rFonts w:hint="eastAsia"/>
          <w:lang w:val="ru-RU"/>
        </w:rPr>
        <w:instrText xml:space="preserve"> </w:instrText>
      </w:r>
      <w:r w:rsidR="00657642">
        <w:rPr>
          <w:rFonts w:hint="eastAsia"/>
        </w:rPr>
        <w:instrText>have</w:instrText>
      </w:r>
      <w:r w:rsidR="00657642" w:rsidRPr="00AD6788">
        <w:rPr>
          <w:rFonts w:hint="eastAsia"/>
          <w:lang w:val="ru-RU"/>
        </w:rPr>
        <w:instrText xml:space="preserve"> </w:instrText>
      </w:r>
      <w:r w:rsidR="00657642">
        <w:rPr>
          <w:rFonts w:hint="eastAsia"/>
        </w:rPr>
        <w:instrText>an</w:instrText>
      </w:r>
      <w:r w:rsidR="00657642" w:rsidRPr="00AD6788">
        <w:rPr>
          <w:rFonts w:hint="eastAsia"/>
          <w:lang w:val="ru-RU"/>
        </w:rPr>
        <w:instrText xml:space="preserve"> </w:instrText>
      </w:r>
      <w:r w:rsidR="00657642">
        <w:rPr>
          <w:rFonts w:hint="eastAsia"/>
        </w:rPr>
        <w:instrText>effect</w:instrText>
      </w:r>
      <w:r w:rsidR="00657642" w:rsidRPr="00AD6788">
        <w:rPr>
          <w:rFonts w:hint="eastAsia"/>
          <w:lang w:val="ru-RU"/>
        </w:rPr>
        <w:instrText xml:space="preserve"> </w:instrText>
      </w:r>
      <w:r w:rsidR="00657642">
        <w:rPr>
          <w:rFonts w:hint="eastAsia"/>
        </w:rPr>
        <w:instrText>on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RFS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RSI</w:instrText>
      </w:r>
      <w:r w:rsidR="00657642" w:rsidRPr="00AD6788">
        <w:rPr>
          <w:rFonts w:hint="eastAsia"/>
          <w:lang w:val="ru-RU"/>
        </w:rPr>
        <w:instrText>.","</w:instrText>
      </w:r>
      <w:r w:rsidR="00657642">
        <w:rPr>
          <w:rFonts w:hint="eastAsia"/>
        </w:rPr>
        <w:instrText>author</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Islam</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Ahmet</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Oguz</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Haldun</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Yucel</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Mihriban</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Koca</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G</w:instrText>
      </w:r>
      <w:r w:rsidR="00657642" w:rsidRPr="00AD6788">
        <w:rPr>
          <w:rFonts w:hint="eastAsia"/>
          <w:lang w:val="ru-RU"/>
        </w:rPr>
        <w:instrText>ö</w:instrText>
      </w:r>
      <w:r w:rsidR="00657642">
        <w:rPr>
          <w:rFonts w:hint="eastAsia"/>
        </w:rPr>
        <w:instrText>khan</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Gonultas</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Mehmet</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Arslan</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Necmi</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family</w:instrText>
      </w:r>
      <w:r w:rsidR="00657642" w:rsidRPr="00AD6788">
        <w:rPr>
          <w:rFonts w:hint="eastAsia"/>
          <w:lang w:val="ru-RU"/>
        </w:rPr>
        <w:instrText>":"</w:instrText>
      </w:r>
      <w:r w:rsidR="00657642">
        <w:rPr>
          <w:rFonts w:hint="eastAsia"/>
        </w:rPr>
        <w:instrText>Demirci</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M</w:instrText>
      </w:r>
      <w:r w:rsidR="00657642" w:rsidRPr="00AD6788">
        <w:rPr>
          <w:rFonts w:hint="eastAsia"/>
          <w:lang w:val="ru-RU"/>
        </w:rPr>
        <w:instrText>ü</w:instrText>
      </w:r>
      <w:r w:rsidR="00657642">
        <w:rPr>
          <w:rFonts w:hint="eastAsia"/>
        </w:rPr>
        <w:instrText>nir</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container</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Dysphagia</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issue</w:instrText>
      </w:r>
      <w:r w:rsidR="00657642" w:rsidRPr="00AD6788">
        <w:rPr>
          <w:rFonts w:hint="eastAsia"/>
          <w:lang w:val="ru-RU"/>
        </w:rPr>
        <w:instrText>":"3","</w:instrText>
      </w:r>
      <w:r w:rsidR="00657642">
        <w:rPr>
          <w:rFonts w:hint="eastAsia"/>
        </w:rPr>
        <w:instrText>issued</w:instrText>
      </w:r>
      <w:r w:rsidR="00657642" w:rsidRPr="00AD6788">
        <w:rPr>
          <w:rFonts w:hint="eastAsia"/>
          <w:lang w:val="ru-RU"/>
        </w:rPr>
        <w:instrText>":{"</w:instrText>
      </w:r>
      <w:r w:rsidR="00657642">
        <w:rPr>
          <w:rFonts w:hint="eastAsia"/>
        </w:rPr>
        <w:instrText>date</w:instrText>
      </w:r>
      <w:r w:rsidR="00657642" w:rsidRPr="00AD6788">
        <w:rPr>
          <w:rFonts w:hint="eastAsia"/>
          <w:lang w:val="ru-RU"/>
        </w:rPr>
        <w:instrText>-</w:instrText>
      </w:r>
      <w:r w:rsidR="00657642">
        <w:rPr>
          <w:rFonts w:hint="eastAsia"/>
        </w:rPr>
        <w:instrText>parts</w:instrText>
      </w:r>
      <w:r w:rsidR="00657642" w:rsidRPr="00AD6788">
        <w:rPr>
          <w:rFonts w:hint="eastAsia"/>
          <w:lang w:val="ru-RU"/>
        </w:rPr>
        <w:instrText>":[["2013","9"]]},"</w:instrText>
      </w:r>
      <w:r w:rsidR="00657642">
        <w:rPr>
          <w:rFonts w:hint="eastAsia"/>
        </w:rPr>
        <w:instrText>language</w:instrText>
      </w:r>
      <w:r w:rsidR="00657642" w:rsidRPr="00AD6788">
        <w:rPr>
          <w:rFonts w:hint="eastAsia"/>
          <w:lang w:val="ru-RU"/>
        </w:rPr>
        <w:instrText>":"</w:instrText>
      </w:r>
      <w:r w:rsidR="00657642">
        <w:rPr>
          <w:rFonts w:hint="eastAsia"/>
        </w:rPr>
        <w:instrText>eng</w:instrText>
      </w:r>
      <w:r w:rsidR="00657642" w:rsidRPr="00AD6788">
        <w:rPr>
          <w:rFonts w:hint="eastAsia"/>
          <w:lang w:val="ru-RU"/>
        </w:rPr>
        <w:instrText>","</w:instrText>
      </w:r>
      <w:r w:rsidR="00657642">
        <w:rPr>
          <w:rFonts w:hint="eastAsia"/>
        </w:rPr>
        <w:instrText>page</w:instrText>
      </w:r>
      <w:r w:rsidR="00657642" w:rsidRPr="00AD6788">
        <w:rPr>
          <w:rFonts w:hint="eastAsia"/>
          <w:lang w:val="ru-RU"/>
        </w:rPr>
        <w:instrText>":"382-387","</w:instrText>
      </w:r>
      <w:r w:rsidR="00657642">
        <w:rPr>
          <w:rFonts w:hint="eastAsia"/>
        </w:rPr>
        <w:instrText>publisher</w:instrText>
      </w:r>
      <w:r w:rsidR="00657642" w:rsidRPr="00AD6788">
        <w:rPr>
          <w:rFonts w:hint="eastAsia"/>
          <w:lang w:val="ru-RU"/>
        </w:rPr>
        <w:instrText>-</w:instrText>
      </w:r>
      <w:r w:rsidR="00657642">
        <w:rPr>
          <w:rFonts w:hint="eastAsia"/>
        </w:rPr>
        <w:instrText>place</w:instrText>
      </w:r>
      <w:r w:rsidR="00657642" w:rsidRPr="00AD6788">
        <w:rPr>
          <w:rFonts w:hint="eastAsia"/>
          <w:lang w:val="ru-RU"/>
        </w:rPr>
        <w:instrText>":"</w:instrText>
      </w:r>
      <w:r w:rsidR="00657642">
        <w:rPr>
          <w:rFonts w:hint="eastAsia"/>
        </w:rPr>
        <w:instrText>United</w:instrText>
      </w:r>
      <w:r w:rsidR="00657642" w:rsidRPr="00AD6788">
        <w:rPr>
          <w:rFonts w:hint="eastAsia"/>
          <w:lang w:val="ru-RU"/>
        </w:rPr>
        <w:instrText xml:space="preserve"> </w:instrText>
      </w:r>
      <w:r w:rsidR="00657642">
        <w:rPr>
          <w:rFonts w:hint="eastAsia"/>
        </w:rPr>
        <w:instrText>States</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Does</w:instrText>
      </w:r>
      <w:r w:rsidR="00657642" w:rsidRPr="00AD6788">
        <w:rPr>
          <w:rFonts w:hint="eastAsia"/>
          <w:lang w:val="ru-RU"/>
        </w:rPr>
        <w:instrText xml:space="preserve"> </w:instrText>
      </w:r>
      <w:r w:rsidR="00657642">
        <w:rPr>
          <w:rFonts w:hint="eastAsia"/>
        </w:rPr>
        <w:instrText>Helicobacter</w:instrText>
      </w:r>
      <w:r w:rsidR="00657642" w:rsidRPr="00AD6788">
        <w:rPr>
          <w:rFonts w:hint="eastAsia"/>
          <w:lang w:val="ru-RU"/>
        </w:rPr>
        <w:instrText xml:space="preserve"> </w:instrText>
      </w:r>
      <w:r w:rsidR="00657642">
        <w:rPr>
          <w:rFonts w:hint="eastAsia"/>
        </w:rPr>
        <w:instrText>pylori</w:instrText>
      </w:r>
      <w:r w:rsidR="00657642" w:rsidRPr="00AD6788">
        <w:rPr>
          <w:rFonts w:hint="eastAsia"/>
          <w:lang w:val="ru-RU"/>
        </w:rPr>
        <w:instrText xml:space="preserve"> </w:instrText>
      </w:r>
      <w:r w:rsidR="00657642">
        <w:rPr>
          <w:rFonts w:hint="eastAsia"/>
        </w:rPr>
        <w:instrText>exist</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vocal</w:instrText>
      </w:r>
      <w:r w:rsidR="00657642" w:rsidRPr="00AD6788">
        <w:rPr>
          <w:rFonts w:hint="eastAsia"/>
          <w:lang w:val="ru-RU"/>
        </w:rPr>
        <w:instrText xml:space="preserve"> </w:instrText>
      </w:r>
      <w:r w:rsidR="00657642">
        <w:rPr>
          <w:rFonts w:hint="eastAsia"/>
        </w:rPr>
        <w:instrText>fold</w:instrText>
      </w:r>
      <w:r w:rsidR="00657642" w:rsidRPr="00AD6788">
        <w:rPr>
          <w:rFonts w:hint="eastAsia"/>
          <w:lang w:val="ru-RU"/>
        </w:rPr>
        <w:instrText xml:space="preserve"> </w:instrText>
      </w:r>
      <w:r w:rsidR="00657642">
        <w:rPr>
          <w:rFonts w:hint="eastAsia"/>
        </w:rPr>
        <w:instrText>pathologies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interarytenoid</w:instrText>
      </w:r>
      <w:r w:rsidR="00657642" w:rsidRPr="00AD6788">
        <w:rPr>
          <w:rFonts w:hint="eastAsia"/>
          <w:lang w:val="ru-RU"/>
        </w:rPr>
        <w:instrText xml:space="preserve">  </w:instrText>
      </w:r>
      <w:r w:rsidR="00657642">
        <w:rPr>
          <w:rFonts w:hint="eastAsia"/>
        </w:rPr>
        <w:instrText>region</w:instrText>
      </w:r>
      <w:r w:rsidR="00657642" w:rsidRPr="00AD6788">
        <w:rPr>
          <w:rFonts w:hint="eastAsia"/>
          <w:lang w:val="ru-RU"/>
        </w:rPr>
        <w:instrText>?","</w:instrText>
      </w:r>
      <w:r w:rsidR="00657642">
        <w:rPr>
          <w:rFonts w:hint="eastAsia"/>
        </w:rPr>
        <w:instrText>type</w:instrText>
      </w:r>
      <w:r w:rsidR="00657642" w:rsidRPr="00AD6788">
        <w:rPr>
          <w:rFonts w:hint="eastAsia"/>
          <w:lang w:val="ru-RU"/>
        </w:rPr>
        <w:instrText>":"</w:instrText>
      </w:r>
      <w:r w:rsidR="00657642">
        <w:rPr>
          <w:rFonts w:hint="eastAsia"/>
        </w:rPr>
        <w:instrText>article</w:instrText>
      </w:r>
      <w:r w:rsidR="00657642" w:rsidRPr="00AD6788">
        <w:rPr>
          <w:rFonts w:hint="eastAsia"/>
          <w:lang w:val="ru-RU"/>
        </w:rPr>
        <w:instrText>-</w:instrText>
      </w:r>
      <w:r w:rsidR="00657642">
        <w:rPr>
          <w:rFonts w:hint="eastAsia"/>
        </w:rPr>
        <w:instrText>journal</w:instrText>
      </w:r>
      <w:r w:rsidR="00657642" w:rsidRPr="00AD6788">
        <w:rPr>
          <w:rFonts w:hint="eastAsia"/>
          <w:lang w:val="ru-RU"/>
        </w:rPr>
        <w:instrText>","</w:instrText>
      </w:r>
      <w:r w:rsidR="00657642">
        <w:rPr>
          <w:rFonts w:hint="eastAsia"/>
        </w:rPr>
        <w:instrText>volume</w:instrText>
      </w:r>
      <w:r w:rsidR="00657642" w:rsidRPr="00AD6788">
        <w:rPr>
          <w:rFonts w:hint="eastAsia"/>
          <w:lang w:val="ru-RU"/>
        </w:rPr>
        <w:instrText>":"28"},"</w:instrText>
      </w:r>
      <w:r w:rsidR="00657642">
        <w:rPr>
          <w:rFonts w:hint="eastAsia"/>
        </w:rPr>
        <w:instrText>uris</w:instrText>
      </w:r>
      <w:r w:rsidR="00657642" w:rsidRPr="00AD6788">
        <w:rPr>
          <w:rFonts w:hint="eastAsia"/>
          <w:lang w:val="ru-RU"/>
        </w:rPr>
        <w:instrText>":["</w:instrText>
      </w:r>
      <w:r w:rsidR="00657642">
        <w:rPr>
          <w:rFonts w:hint="eastAsia"/>
        </w:rPr>
        <w:instrText>http</w:instrText>
      </w:r>
      <w:r w:rsidR="00657642" w:rsidRPr="00AD6788">
        <w:rPr>
          <w:rFonts w:hint="eastAsia"/>
          <w:lang w:val="ru-RU"/>
        </w:rPr>
        <w:instrText>://</w:instrText>
      </w:r>
      <w:r w:rsidR="00657642">
        <w:rPr>
          <w:rFonts w:hint="eastAsia"/>
        </w:rPr>
        <w:instrText>www</w:instrText>
      </w:r>
      <w:r w:rsidR="00657642" w:rsidRPr="00AD6788">
        <w:rPr>
          <w:rFonts w:hint="eastAsia"/>
          <w:lang w:val="ru-RU"/>
        </w:rPr>
        <w:instrText>.</w:instrText>
      </w:r>
      <w:r w:rsidR="00657642">
        <w:rPr>
          <w:rFonts w:hint="eastAsia"/>
        </w:rPr>
        <w:instrText>mendeley</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documents</w:instrText>
      </w:r>
      <w:r w:rsidR="00657642" w:rsidRPr="00AD6788">
        <w:rPr>
          <w:rFonts w:hint="eastAsia"/>
          <w:lang w:val="ru-RU"/>
        </w:rPr>
        <w:instrText>/?</w:instrText>
      </w:r>
      <w:r w:rsidR="00657642">
        <w:rPr>
          <w:rFonts w:hint="eastAsia"/>
        </w:rPr>
        <w:instrText>uuid</w:instrText>
      </w:r>
      <w:r w:rsidR="00657642" w:rsidRPr="00AD6788">
        <w:rPr>
          <w:rFonts w:hint="eastAsia"/>
          <w:lang w:val="ru-RU"/>
        </w:rPr>
        <w:instrText>=</w:instrText>
      </w:r>
      <w:r w:rsidR="00657642">
        <w:rPr>
          <w:rFonts w:hint="eastAsia"/>
        </w:rPr>
        <w:instrText>dbe</w:instrText>
      </w:r>
      <w:r w:rsidR="00657642" w:rsidRPr="00AD6788">
        <w:rPr>
          <w:rFonts w:hint="eastAsia"/>
          <w:lang w:val="ru-RU"/>
        </w:rPr>
        <w:instrText>2966</w:instrText>
      </w:r>
      <w:r w:rsidR="00657642">
        <w:rPr>
          <w:rFonts w:hint="eastAsia"/>
        </w:rPr>
        <w:instrText>f</w:instrText>
      </w:r>
      <w:r w:rsidR="00657642" w:rsidRPr="00AD6788">
        <w:rPr>
          <w:rFonts w:hint="eastAsia"/>
          <w:lang w:val="ru-RU"/>
        </w:rPr>
        <w:instrText>-614</w:instrText>
      </w:r>
      <w:r w:rsidR="00657642">
        <w:rPr>
          <w:rFonts w:hint="eastAsia"/>
        </w:rPr>
        <w:instrText>d</w:instrText>
      </w:r>
      <w:r w:rsidR="00657642" w:rsidRPr="00AD6788">
        <w:rPr>
          <w:rFonts w:hint="eastAsia"/>
          <w:lang w:val="ru-RU"/>
        </w:rPr>
        <w:instrText>-4512-</w:instrText>
      </w:r>
      <w:r w:rsidR="00657642">
        <w:rPr>
          <w:rFonts w:hint="eastAsia"/>
        </w:rPr>
        <w:instrText>a</w:instrText>
      </w:r>
      <w:r w:rsidR="00657642" w:rsidRPr="00AD6788">
        <w:rPr>
          <w:rFonts w:hint="eastAsia"/>
          <w:lang w:val="ru-RU"/>
        </w:rPr>
        <w:instrText>08</w:instrText>
      </w:r>
      <w:r w:rsidR="00657642">
        <w:rPr>
          <w:rFonts w:hint="eastAsia"/>
        </w:rPr>
        <w:instrText>f</w:instrText>
      </w:r>
      <w:r w:rsidR="00657642" w:rsidRPr="00AD6788">
        <w:rPr>
          <w:rFonts w:hint="eastAsia"/>
          <w:lang w:val="ru-RU"/>
        </w:rPr>
        <w:instrText>-</w:instrText>
      </w:r>
      <w:r w:rsidR="00657642">
        <w:rPr>
          <w:rFonts w:hint="eastAsia"/>
        </w:rPr>
        <w:instrText>fa</w:instrText>
      </w:r>
      <w:r w:rsidR="00657642" w:rsidRPr="00AD6788">
        <w:rPr>
          <w:rFonts w:hint="eastAsia"/>
          <w:lang w:val="ru-RU"/>
        </w:rPr>
        <w:instrText>75</w:instrText>
      </w:r>
      <w:r w:rsidR="00657642">
        <w:rPr>
          <w:rFonts w:hint="eastAsia"/>
        </w:rPr>
        <w:instrText>d</w:instrText>
      </w:r>
      <w:r w:rsidR="00657642" w:rsidRPr="00AD6788">
        <w:rPr>
          <w:rFonts w:hint="eastAsia"/>
          <w:lang w:val="ru-RU"/>
        </w:rPr>
        <w:instrText>86</w:instrText>
      </w:r>
      <w:r w:rsidR="00657642">
        <w:rPr>
          <w:rFonts w:hint="eastAsia"/>
        </w:rPr>
        <w:instrText>d</w:instrText>
      </w:r>
      <w:r w:rsidR="00657642" w:rsidRPr="00AD6788">
        <w:rPr>
          <w:rFonts w:hint="eastAsia"/>
          <w:lang w:val="ru-RU"/>
        </w:rPr>
        <w:instrText>9209"]}],"</w:instrText>
      </w:r>
      <w:r w:rsidR="00657642">
        <w:rPr>
          <w:rFonts w:hint="eastAsia"/>
        </w:rPr>
        <w:instrText>mendeley</w:instrText>
      </w:r>
      <w:r w:rsidR="00657642" w:rsidRPr="00AD6788">
        <w:rPr>
          <w:rFonts w:hint="eastAsia"/>
          <w:lang w:val="ru-RU"/>
        </w:rPr>
        <w:instrText>":{"</w:instrText>
      </w:r>
      <w:r w:rsidR="00657642">
        <w:rPr>
          <w:rFonts w:hint="eastAsia"/>
        </w:rPr>
        <w:instrText>formattedCitation</w:instrText>
      </w:r>
      <w:r w:rsidR="00657642" w:rsidRPr="00AD6788">
        <w:rPr>
          <w:rFonts w:hint="eastAsia"/>
          <w:lang w:val="ru-RU"/>
        </w:rPr>
        <w:instrText>":"[66]","</w:instrText>
      </w:r>
      <w:r w:rsidR="00657642">
        <w:rPr>
          <w:rFonts w:hint="eastAsia"/>
        </w:rPr>
        <w:instrText>plainTextFormattedCitation</w:instrText>
      </w:r>
      <w:r w:rsidR="00657642" w:rsidRPr="00AD6788">
        <w:rPr>
          <w:rFonts w:hint="eastAsia"/>
          <w:lang w:val="ru-RU"/>
        </w:rPr>
        <w:instrText>":"[66]","</w:instrText>
      </w:r>
      <w:r w:rsidR="00657642">
        <w:rPr>
          <w:rFonts w:hint="eastAsia"/>
        </w:rPr>
        <w:instrText>previouslyFormattedCitation</w:instrText>
      </w:r>
      <w:r w:rsidR="00657642" w:rsidRPr="00AD6788">
        <w:rPr>
          <w:rFonts w:hint="eastAsia"/>
          <w:lang w:val="ru-RU"/>
        </w:rPr>
        <w:instrText>":"[66]"},"</w:instrText>
      </w:r>
      <w:r w:rsidR="00657642">
        <w:rPr>
          <w:rFonts w:hint="eastAsia"/>
        </w:rPr>
        <w:instrText>properties</w:instrText>
      </w:r>
      <w:r w:rsidR="00657642" w:rsidRPr="00AD6788">
        <w:rPr>
          <w:rFonts w:hint="eastAsia"/>
          <w:lang w:val="ru-RU"/>
        </w:rPr>
        <w:instrText>":{"</w:instrText>
      </w:r>
      <w:r w:rsidR="00657642">
        <w:rPr>
          <w:rFonts w:hint="eastAsia"/>
        </w:rPr>
        <w:instrText>noteIndex</w:instrText>
      </w:r>
      <w:r w:rsidR="00657642" w:rsidRPr="00AD6788">
        <w:rPr>
          <w:rFonts w:hint="eastAsia"/>
          <w:lang w:val="ru-RU"/>
        </w:rPr>
        <w:instrText>":0},"</w:instrText>
      </w:r>
      <w:r w:rsidR="00657642">
        <w:rPr>
          <w:rFonts w:hint="eastAsia"/>
        </w:rPr>
        <w:instrText>schema</w:instrText>
      </w:r>
      <w:r w:rsidR="00657642" w:rsidRPr="00AD6788">
        <w:rPr>
          <w:rFonts w:hint="eastAsia"/>
          <w:lang w:val="ru-RU"/>
        </w:rPr>
        <w:instrText>":"</w:instrText>
      </w:r>
      <w:r w:rsidR="00657642">
        <w:rPr>
          <w:rFonts w:hint="eastAsia"/>
        </w:rPr>
        <w:instrText>https</w:instrText>
      </w:r>
      <w:r w:rsidR="00657642" w:rsidRPr="00AD6788">
        <w:rPr>
          <w:rFonts w:hint="eastAsia"/>
          <w:lang w:val="ru-RU"/>
        </w:rPr>
        <w:instrText>://</w:instrText>
      </w:r>
      <w:r w:rsidR="00657642">
        <w:rPr>
          <w:rFonts w:hint="eastAsia"/>
        </w:rPr>
        <w:instrText>github</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style</w:instrText>
      </w:r>
      <w:r w:rsidR="00657642" w:rsidRPr="00AD6788">
        <w:rPr>
          <w:rFonts w:hint="eastAsia"/>
          <w:lang w:val="ru-RU"/>
        </w:rPr>
        <w:instrText>-</w:instrText>
      </w:r>
      <w:r w:rsidR="00657642">
        <w:rPr>
          <w:rFonts w:hint="eastAsia"/>
        </w:rPr>
        <w:instrText>language</w:instrText>
      </w:r>
      <w:r w:rsidR="00657642" w:rsidRPr="00AD6788">
        <w:rPr>
          <w:rFonts w:hint="eastAsia"/>
          <w:lang w:val="ru-RU"/>
        </w:rPr>
        <w:instrText>/</w:instrText>
      </w:r>
      <w:r w:rsidR="00657642">
        <w:rPr>
          <w:rFonts w:hint="eastAsia"/>
        </w:rPr>
        <w:instrText>schema</w:instrText>
      </w:r>
      <w:r w:rsidR="00657642" w:rsidRPr="00AD6788">
        <w:rPr>
          <w:rFonts w:hint="eastAsia"/>
          <w:lang w:val="ru-RU"/>
        </w:rPr>
        <w:instrText>/</w:instrText>
      </w:r>
      <w:r w:rsidR="00657642">
        <w:rPr>
          <w:rFonts w:hint="eastAsia"/>
        </w:rPr>
        <w:instrText>raw</w:instrText>
      </w:r>
      <w:r w:rsidR="00657642" w:rsidRPr="00AD6788">
        <w:rPr>
          <w:rFonts w:hint="eastAsia"/>
          <w:lang w:val="ru-RU"/>
        </w:rPr>
        <w:instrText>/</w:instrText>
      </w:r>
      <w:r w:rsidR="00657642">
        <w:rPr>
          <w:rFonts w:hint="eastAsia"/>
        </w:rPr>
        <w:instrText>master</w:instrText>
      </w:r>
      <w:r w:rsidR="00657642" w:rsidRPr="00AD6788">
        <w:rPr>
          <w:rFonts w:hint="eastAsia"/>
          <w:lang w:val="ru-RU"/>
        </w:rPr>
        <w:instrText>/</w:instrText>
      </w:r>
      <w:r w:rsidR="00657642">
        <w:rPr>
          <w:rFonts w:hint="eastAsia"/>
        </w:rPr>
        <w:instrText>csl</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json</w:instrText>
      </w:r>
      <w:r w:rsidR="00657642" w:rsidRPr="00AD6788">
        <w:rPr>
          <w:rFonts w:hint="eastAsia"/>
          <w:lang w:val="ru-RU"/>
        </w:rPr>
        <w:instrText>"}</w:instrText>
      </w:r>
      <w:r w:rsidR="00525445" w:rsidRPr="00121ED5">
        <w:fldChar w:fldCharType="separate"/>
      </w:r>
      <w:bookmarkStart w:id="68" w:name="__Fieldmark__1385_1916665525"/>
      <w:r w:rsidR="00525445" w:rsidRPr="003F03BD">
        <w:rPr>
          <w:rFonts w:ascii="Times New Roman" w:hAnsi="Times New Roman" w:cs="Times New Roman"/>
          <w:noProof/>
          <w:sz w:val="28"/>
          <w:szCs w:val="28"/>
          <w:lang w:val="ru-RU"/>
        </w:rPr>
        <w:t>[66]</w:t>
      </w:r>
      <w:r w:rsidR="00525445" w:rsidRPr="00121ED5">
        <w:fldChar w:fldCharType="end"/>
      </w:r>
      <w:bookmarkEnd w:id="68"/>
      <w:r w:rsidR="00525445" w:rsidRPr="00525445">
        <w:rPr>
          <w:rFonts w:ascii="Times New Roman" w:hAnsi="Times New Roman" w:cs="Times New Roman"/>
          <w:sz w:val="28"/>
          <w:szCs w:val="28"/>
          <w:lang w:val="ru-RU"/>
        </w:rPr>
        <w:t>. В результате обнаружено, что Helicobacter pylor</w:t>
      </w:r>
      <w:r w:rsidR="00525445">
        <w:rPr>
          <w:rFonts w:ascii="Times New Roman" w:hAnsi="Times New Roman" w:cs="Times New Roman"/>
          <w:sz w:val="28"/>
          <w:szCs w:val="28"/>
          <w:lang w:val="ru-RU"/>
        </w:rPr>
        <w:t>i присутствовал у 55,8% случаев</w:t>
      </w:r>
      <w:r w:rsidR="007337C4" w:rsidRPr="00121ED5">
        <w:rPr>
          <w:rFonts w:ascii="Times New Roman" w:hAnsi="Times New Roman" w:cs="Times New Roman"/>
          <w:sz w:val="28"/>
          <w:szCs w:val="28"/>
          <w:lang w:val="ru-RU"/>
        </w:rPr>
        <w:t xml:space="preserve"> </w:t>
      </w:r>
      <w:r w:rsidR="009E4638" w:rsidRPr="00121ED5">
        <w:fldChar w:fldCharType="begin" w:fldLock="1"/>
      </w:r>
      <w:r w:rsidR="00657642">
        <w:rPr>
          <w:rFonts w:hint="eastAsia"/>
        </w:rPr>
        <w:instrText>ADDIN</w:instrText>
      </w:r>
      <w:r w:rsidR="00657642" w:rsidRPr="00AD6788">
        <w:rPr>
          <w:rFonts w:hint="eastAsia"/>
          <w:lang w:val="ru-RU"/>
        </w:rPr>
        <w:instrText xml:space="preserve"> </w:instrText>
      </w:r>
      <w:r w:rsidR="00657642">
        <w:rPr>
          <w:rFonts w:hint="eastAsia"/>
        </w:rPr>
        <w:instrText>CSL</w:instrText>
      </w:r>
      <w:r w:rsidR="00657642" w:rsidRPr="00AD6788">
        <w:rPr>
          <w:rFonts w:hint="eastAsia"/>
          <w:lang w:val="ru-RU"/>
        </w:rPr>
        <w:instrText>_</w:instrText>
      </w:r>
      <w:r w:rsidR="00657642">
        <w:rPr>
          <w:rFonts w:hint="eastAsia"/>
        </w:rPr>
        <w:instrText>CITATION</w:instrText>
      </w:r>
      <w:r w:rsidR="00657642" w:rsidRPr="00AD6788">
        <w:rPr>
          <w:rFonts w:hint="eastAsia"/>
          <w:lang w:val="ru-RU"/>
        </w:rPr>
        <w:instrText xml:space="preserve"> {"</w:instrText>
      </w:r>
      <w:r w:rsidR="00657642">
        <w:rPr>
          <w:rFonts w:hint="eastAsia"/>
        </w:rPr>
        <w:instrText>citationItems</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itemData</w:instrText>
      </w:r>
      <w:r w:rsidR="00657642" w:rsidRPr="00AD6788">
        <w:rPr>
          <w:rFonts w:hint="eastAsia"/>
          <w:lang w:val="ru-RU"/>
        </w:rPr>
        <w:instrText>":{"</w:instrText>
      </w:r>
      <w:r w:rsidR="00657642">
        <w:rPr>
          <w:rFonts w:hint="eastAsia"/>
        </w:rPr>
        <w:instrText>DOI</w:instrText>
      </w:r>
      <w:r w:rsidR="00657642" w:rsidRPr="00AD6788">
        <w:rPr>
          <w:rFonts w:hint="eastAsia"/>
          <w:lang w:val="ru-RU"/>
        </w:rPr>
        <w:instrText>":"10.3748/</w:instrText>
      </w:r>
      <w:r w:rsidR="00657642">
        <w:rPr>
          <w:rFonts w:hint="eastAsia"/>
        </w:rPr>
        <w:instrText>wjg</w:instrText>
      </w:r>
      <w:r w:rsidR="00657642" w:rsidRPr="00AD6788">
        <w:rPr>
          <w:rFonts w:hint="eastAsia"/>
          <w:lang w:val="ru-RU"/>
        </w:rPr>
        <w:instrText>.</w:instrText>
      </w:r>
      <w:r w:rsidR="00657642">
        <w:rPr>
          <w:rFonts w:hint="eastAsia"/>
        </w:rPr>
        <w:instrText>v</w:instrText>
      </w:r>
      <w:r w:rsidR="00657642" w:rsidRPr="00AD6788">
        <w:rPr>
          <w:rFonts w:hint="eastAsia"/>
          <w:lang w:val="ru-RU"/>
        </w:rPr>
        <w:instrText>20.</w:instrText>
      </w:r>
      <w:r w:rsidR="00657642">
        <w:rPr>
          <w:rFonts w:hint="eastAsia"/>
        </w:rPr>
        <w:instrText>i</w:instrText>
      </w:r>
      <w:r w:rsidR="00657642" w:rsidRPr="00AD6788">
        <w:rPr>
          <w:rFonts w:hint="eastAsia"/>
          <w:lang w:val="ru-RU"/>
        </w:rPr>
        <w:instrText>27.8964","</w:instrText>
      </w:r>
      <w:r w:rsidR="00657642">
        <w:rPr>
          <w:rFonts w:hint="eastAsia"/>
        </w:rPr>
        <w:instrText>ISSN</w:instrText>
      </w:r>
      <w:r w:rsidR="00657642" w:rsidRPr="00AD6788">
        <w:rPr>
          <w:rFonts w:hint="eastAsia"/>
          <w:lang w:val="ru-RU"/>
        </w:rPr>
        <w:instrText>":"2219-2840 (</w:instrText>
      </w:r>
      <w:r w:rsidR="00657642">
        <w:rPr>
          <w:rFonts w:hint="eastAsia"/>
        </w:rPr>
        <w:instrText>Electronic</w:instrText>
      </w:r>
      <w:r w:rsidR="00657642" w:rsidRPr="00AD6788">
        <w:rPr>
          <w:rFonts w:hint="eastAsia"/>
          <w:lang w:val="ru-RU"/>
        </w:rPr>
        <w:instrText>)","</w:instrText>
      </w:r>
      <w:r w:rsidR="00657642">
        <w:rPr>
          <w:rFonts w:hint="eastAsia"/>
        </w:rPr>
        <w:instrText>PMID</w:instrText>
      </w:r>
      <w:r w:rsidR="00657642" w:rsidRPr="00AD6788">
        <w:rPr>
          <w:rFonts w:hint="eastAsia"/>
          <w:lang w:val="ru-RU"/>
        </w:rPr>
        <w:instrText>":"25083069","</w:instrText>
      </w:r>
      <w:r w:rsidR="00657642">
        <w:rPr>
          <w:rFonts w:hint="eastAsia"/>
        </w:rPr>
        <w:instrText>abstract</w:instrText>
      </w:r>
      <w:r w:rsidR="00657642" w:rsidRPr="00AD6788">
        <w:rPr>
          <w:rFonts w:hint="eastAsia"/>
          <w:lang w:val="ru-RU"/>
        </w:rPr>
        <w:instrText>":"</w:instrText>
      </w:r>
      <w:r w:rsidR="00657642">
        <w:rPr>
          <w:rFonts w:hint="eastAsia"/>
        </w:rPr>
        <w:instrText>Laryngopharyngeal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occurs</w:instrText>
      </w:r>
      <w:r w:rsidR="00657642" w:rsidRPr="00AD6788">
        <w:rPr>
          <w:rFonts w:hint="eastAsia"/>
          <w:lang w:val="ru-RU"/>
        </w:rPr>
        <w:instrText xml:space="preserve"> </w:instrText>
      </w:r>
      <w:r w:rsidR="00657642">
        <w:rPr>
          <w:rFonts w:hint="eastAsia"/>
        </w:rPr>
        <w:instrText>when</w:instrText>
      </w:r>
      <w:r w:rsidR="00657642" w:rsidRPr="00AD6788">
        <w:rPr>
          <w:rFonts w:hint="eastAsia"/>
          <w:lang w:val="ru-RU"/>
        </w:rPr>
        <w:instrText xml:space="preserve"> </w:instrText>
      </w:r>
      <w:r w:rsidR="00657642">
        <w:rPr>
          <w:rFonts w:hint="eastAsia"/>
        </w:rPr>
        <w:instrText>gastric</w:instrText>
      </w:r>
      <w:r w:rsidR="00657642" w:rsidRPr="00AD6788">
        <w:rPr>
          <w:rFonts w:hint="eastAsia"/>
          <w:lang w:val="ru-RU"/>
        </w:rPr>
        <w:instrText xml:space="preserve"> </w:instrText>
      </w:r>
      <w:r w:rsidR="00657642">
        <w:rPr>
          <w:rFonts w:hint="eastAsia"/>
        </w:rPr>
        <w:instrText>contents</w:instrText>
      </w:r>
      <w:r w:rsidR="00657642" w:rsidRPr="00AD6788">
        <w:rPr>
          <w:rFonts w:hint="eastAsia"/>
          <w:lang w:val="ru-RU"/>
        </w:rPr>
        <w:instrText xml:space="preserve"> </w:instrText>
      </w:r>
      <w:r w:rsidR="00657642">
        <w:rPr>
          <w:rFonts w:hint="eastAsia"/>
        </w:rPr>
        <w:instrText>pass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upper</w:instrText>
      </w:r>
      <w:r w:rsidR="00657642" w:rsidRPr="00AD6788">
        <w:rPr>
          <w:rFonts w:hint="eastAsia"/>
          <w:lang w:val="ru-RU"/>
        </w:rPr>
        <w:instrText xml:space="preserve">  </w:instrText>
      </w:r>
      <w:r w:rsidR="00657642">
        <w:rPr>
          <w:rFonts w:hint="eastAsia"/>
        </w:rPr>
        <w:instrText>esophageal</w:instrText>
      </w:r>
      <w:r w:rsidR="00657642" w:rsidRPr="00AD6788">
        <w:rPr>
          <w:rFonts w:hint="eastAsia"/>
          <w:lang w:val="ru-RU"/>
        </w:rPr>
        <w:instrText xml:space="preserve"> </w:instrText>
      </w:r>
      <w:r w:rsidR="00657642">
        <w:rPr>
          <w:rFonts w:hint="eastAsia"/>
        </w:rPr>
        <w:instrText>sphincter</w:instrText>
      </w:r>
      <w:r w:rsidR="00657642" w:rsidRPr="00AD6788">
        <w:rPr>
          <w:rFonts w:hint="eastAsia"/>
          <w:lang w:val="ru-RU"/>
        </w:rPr>
        <w:instrText xml:space="preserve">, </w:instrText>
      </w:r>
      <w:r w:rsidR="00657642">
        <w:rPr>
          <w:rFonts w:hint="eastAsia"/>
        </w:rPr>
        <w:instrText>causing</w:instrText>
      </w:r>
      <w:r w:rsidR="00657642" w:rsidRPr="00AD6788">
        <w:rPr>
          <w:rFonts w:hint="eastAsia"/>
          <w:lang w:val="ru-RU"/>
        </w:rPr>
        <w:instrText xml:space="preserve"> </w:instrText>
      </w:r>
      <w:r w:rsidR="00657642">
        <w:rPr>
          <w:rFonts w:hint="eastAsia"/>
        </w:rPr>
        <w:instrText>symptoms</w:instrText>
      </w:r>
      <w:r w:rsidR="00657642" w:rsidRPr="00AD6788">
        <w:rPr>
          <w:rFonts w:hint="eastAsia"/>
          <w:lang w:val="ru-RU"/>
        </w:rPr>
        <w:instrText xml:space="preserve"> </w:instrText>
      </w:r>
      <w:r w:rsidR="00657642">
        <w:rPr>
          <w:rFonts w:hint="eastAsia"/>
        </w:rPr>
        <w:instrText>such</w:instrText>
      </w:r>
      <w:r w:rsidR="00657642" w:rsidRPr="00AD6788">
        <w:rPr>
          <w:rFonts w:hint="eastAsia"/>
          <w:lang w:val="ru-RU"/>
        </w:rPr>
        <w:instrText xml:space="preserve"> </w:instrText>
      </w:r>
      <w:r w:rsidR="00657642">
        <w:rPr>
          <w:rFonts w:hint="eastAsia"/>
        </w:rPr>
        <w:instrText>as</w:instrText>
      </w:r>
      <w:r w:rsidR="00657642" w:rsidRPr="00AD6788">
        <w:rPr>
          <w:rFonts w:hint="eastAsia"/>
          <w:lang w:val="ru-RU"/>
        </w:rPr>
        <w:instrText xml:space="preserve"> </w:instrText>
      </w:r>
      <w:r w:rsidR="00657642">
        <w:rPr>
          <w:rFonts w:hint="eastAsia"/>
        </w:rPr>
        <w:instrText>hoarseness</w:instrText>
      </w:r>
      <w:r w:rsidR="00657642" w:rsidRPr="00AD6788">
        <w:rPr>
          <w:rFonts w:hint="eastAsia"/>
          <w:lang w:val="ru-RU"/>
        </w:rPr>
        <w:instrText xml:space="preserve">, </w:instrText>
      </w:r>
      <w:r w:rsidR="00657642">
        <w:rPr>
          <w:rFonts w:hint="eastAsia"/>
        </w:rPr>
        <w:instrText>sore</w:instrText>
      </w:r>
      <w:r w:rsidR="00657642" w:rsidRPr="00AD6788">
        <w:rPr>
          <w:rFonts w:hint="eastAsia"/>
          <w:lang w:val="ru-RU"/>
        </w:rPr>
        <w:instrText xml:space="preserve"> </w:instrText>
      </w:r>
      <w:r w:rsidR="00657642">
        <w:rPr>
          <w:rFonts w:hint="eastAsia"/>
        </w:rPr>
        <w:instrText>throat</w:instrText>
      </w:r>
      <w:r w:rsidR="00657642" w:rsidRPr="00AD6788">
        <w:rPr>
          <w:rFonts w:hint="eastAsia"/>
          <w:lang w:val="ru-RU"/>
        </w:rPr>
        <w:instrText xml:space="preserve">, </w:instrText>
      </w:r>
      <w:r w:rsidR="00657642">
        <w:rPr>
          <w:rFonts w:hint="eastAsia"/>
        </w:rPr>
        <w:instrText>coughing</w:instrText>
      </w:r>
      <w:r w:rsidR="00657642" w:rsidRPr="00AD6788">
        <w:rPr>
          <w:rFonts w:hint="eastAsia"/>
          <w:lang w:val="ru-RU"/>
        </w:rPr>
        <w:instrText xml:space="preserve">, </w:instrText>
      </w:r>
      <w:r w:rsidR="00657642">
        <w:rPr>
          <w:rFonts w:hint="eastAsia"/>
        </w:rPr>
        <w:instrText>excess</w:instrText>
      </w:r>
      <w:r w:rsidR="00657642" w:rsidRPr="00AD6788">
        <w:rPr>
          <w:rFonts w:hint="eastAsia"/>
          <w:lang w:val="ru-RU"/>
        </w:rPr>
        <w:instrText xml:space="preserve"> </w:instrText>
      </w:r>
      <w:r w:rsidR="00657642">
        <w:rPr>
          <w:rFonts w:hint="eastAsia"/>
        </w:rPr>
        <w:instrText>throat</w:instrText>
      </w:r>
      <w:r w:rsidR="00657642" w:rsidRPr="00AD6788">
        <w:rPr>
          <w:rFonts w:hint="eastAsia"/>
          <w:lang w:val="ru-RU"/>
        </w:rPr>
        <w:instrText xml:space="preserve"> </w:instrText>
      </w:r>
      <w:r w:rsidR="00657642">
        <w:rPr>
          <w:rFonts w:hint="eastAsia"/>
        </w:rPr>
        <w:instrText>mucus</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globus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pattern</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different</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gastroesophageal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usually</w:instrText>
      </w:r>
      <w:r w:rsidR="00657642" w:rsidRPr="00AD6788">
        <w:rPr>
          <w:rFonts w:hint="eastAsia"/>
          <w:lang w:val="ru-RU"/>
        </w:rPr>
        <w:instrText xml:space="preserve"> </w:instrText>
      </w:r>
      <w:r w:rsidR="00657642">
        <w:rPr>
          <w:rFonts w:hint="eastAsia"/>
        </w:rPr>
        <w:instrText>occurs</w:instrText>
      </w:r>
      <w:r w:rsidR="00657642" w:rsidRPr="00AD6788">
        <w:rPr>
          <w:rFonts w:hint="eastAsia"/>
          <w:lang w:val="ru-RU"/>
        </w:rPr>
        <w:instrText xml:space="preserve"> </w:instrText>
      </w:r>
      <w:r w:rsidR="00657642">
        <w:rPr>
          <w:rFonts w:hint="eastAsia"/>
        </w:rPr>
        <w:instrText>during</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daytime</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upright</w:instrText>
      </w:r>
      <w:r w:rsidR="00657642" w:rsidRPr="00AD6788">
        <w:rPr>
          <w:rFonts w:hint="eastAsia"/>
          <w:lang w:val="ru-RU"/>
        </w:rPr>
        <w:instrText xml:space="preserve"> </w:instrText>
      </w:r>
      <w:r w:rsidR="00657642">
        <w:rPr>
          <w:rFonts w:hint="eastAsia"/>
        </w:rPr>
        <w:instrText>position</w:instrText>
      </w:r>
      <w:r w:rsidR="00657642" w:rsidRPr="00AD6788">
        <w:rPr>
          <w:rFonts w:hint="eastAsia"/>
          <w:lang w:val="ru-RU"/>
        </w:rPr>
        <w:instrText xml:space="preserve"> </w:instrText>
      </w:r>
      <w:r w:rsidR="00657642">
        <w:rPr>
          <w:rFonts w:hint="eastAsia"/>
        </w:rPr>
        <w:instrText>whereas</w:instrText>
      </w:r>
      <w:r w:rsidR="00657642" w:rsidRPr="00AD6788">
        <w:rPr>
          <w:rFonts w:hint="eastAsia"/>
          <w:lang w:val="ru-RU"/>
        </w:rPr>
        <w:instrText xml:space="preserve"> </w:instrText>
      </w:r>
      <w:r w:rsidR="00657642">
        <w:rPr>
          <w:rFonts w:hint="eastAsia"/>
        </w:rPr>
        <w:instrText>gastroesophageal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disease</w:instrText>
      </w:r>
      <w:r w:rsidR="00657642" w:rsidRPr="00AD6788">
        <w:rPr>
          <w:rFonts w:hint="eastAsia"/>
          <w:lang w:val="ru-RU"/>
        </w:rPr>
        <w:instrText xml:space="preserve"> </w:instrText>
      </w:r>
      <w:r w:rsidR="00657642">
        <w:rPr>
          <w:rFonts w:hint="eastAsia"/>
        </w:rPr>
        <w:instrText>more</w:instrText>
      </w:r>
      <w:r w:rsidR="00657642" w:rsidRPr="00AD6788">
        <w:rPr>
          <w:rFonts w:hint="eastAsia"/>
          <w:lang w:val="ru-RU"/>
        </w:rPr>
        <w:instrText xml:space="preserve"> </w:instrText>
      </w:r>
      <w:r w:rsidR="00657642">
        <w:rPr>
          <w:rFonts w:hint="eastAsia"/>
        </w:rPr>
        <w:instrText>often</w:instrText>
      </w:r>
      <w:r w:rsidR="00657642" w:rsidRPr="00AD6788">
        <w:rPr>
          <w:rFonts w:hint="eastAsia"/>
          <w:lang w:val="ru-RU"/>
        </w:rPr>
        <w:instrText xml:space="preserve"> </w:instrText>
      </w:r>
      <w:r w:rsidR="00657642">
        <w:rPr>
          <w:rFonts w:hint="eastAsia"/>
        </w:rPr>
        <w:instrText>occurs</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supine</w:instrText>
      </w:r>
      <w:r w:rsidR="00657642" w:rsidRPr="00AD6788">
        <w:rPr>
          <w:rFonts w:hint="eastAsia"/>
          <w:lang w:val="ru-RU"/>
        </w:rPr>
        <w:instrText xml:space="preserve"> </w:instrText>
      </w:r>
      <w:r w:rsidR="00657642">
        <w:rPr>
          <w:rFonts w:hint="eastAsia"/>
        </w:rPr>
        <w:instrText>position</w:instrText>
      </w:r>
      <w:r w:rsidR="00657642" w:rsidRPr="00AD6788">
        <w:rPr>
          <w:rFonts w:hint="eastAsia"/>
          <w:lang w:val="ru-RU"/>
        </w:rPr>
        <w:instrText xml:space="preserve"> </w:instrText>
      </w:r>
      <w:r w:rsidR="00657642">
        <w:rPr>
          <w:rFonts w:hint="eastAsia"/>
        </w:rPr>
        <w:instrText>at</w:instrText>
      </w:r>
      <w:r w:rsidR="00657642" w:rsidRPr="00AD6788">
        <w:rPr>
          <w:rFonts w:hint="eastAsia"/>
          <w:lang w:val="ru-RU"/>
        </w:rPr>
        <w:instrText xml:space="preserve"> </w:instrText>
      </w:r>
      <w:r w:rsidR="00657642">
        <w:rPr>
          <w:rFonts w:hint="eastAsia"/>
        </w:rPr>
        <w:instrText>night</w:instrText>
      </w:r>
      <w:r w:rsidR="00657642" w:rsidRPr="00AD6788">
        <w:rPr>
          <w:rFonts w:hint="eastAsia"/>
          <w:lang w:val="ru-RU"/>
        </w:rPr>
        <w:instrText>-</w:instrText>
      </w:r>
      <w:r w:rsidR="00657642">
        <w:rPr>
          <w:rFonts w:hint="eastAsia"/>
        </w:rPr>
        <w:instrText>time</w:instrText>
      </w:r>
      <w:r w:rsidR="00657642" w:rsidRPr="00AD6788">
        <w:rPr>
          <w:rFonts w:hint="eastAsia"/>
          <w:lang w:val="ru-RU"/>
        </w:rPr>
        <w:instrText xml:space="preserve"> </w:instrText>
      </w:r>
      <w:r w:rsidR="00657642">
        <w:rPr>
          <w:rFonts w:hint="eastAsia"/>
        </w:rPr>
        <w:instrText>or</w:instrText>
      </w:r>
      <w:r w:rsidR="00657642" w:rsidRPr="00AD6788">
        <w:rPr>
          <w:rFonts w:hint="eastAsia"/>
          <w:lang w:val="ru-RU"/>
        </w:rPr>
        <w:instrText xml:space="preserve"> </w:instrText>
      </w:r>
      <w:r w:rsidR="00657642">
        <w:rPr>
          <w:rFonts w:hint="eastAsia"/>
        </w:rPr>
        <w:instrText>during</w:instrText>
      </w:r>
      <w:r w:rsidR="00657642" w:rsidRPr="00AD6788">
        <w:rPr>
          <w:rFonts w:hint="eastAsia"/>
          <w:lang w:val="ru-RU"/>
        </w:rPr>
        <w:instrText xml:space="preserve"> </w:instrText>
      </w:r>
      <w:r w:rsidR="00657642">
        <w:rPr>
          <w:rFonts w:hint="eastAsia"/>
        </w:rPr>
        <w:instrText>sleep</w:instrText>
      </w:r>
      <w:r w:rsidR="00657642" w:rsidRPr="00AD6788">
        <w:rPr>
          <w:rFonts w:hint="eastAsia"/>
          <w:lang w:val="ru-RU"/>
        </w:rPr>
        <w:instrText xml:space="preserve">. </w:instrText>
      </w:r>
      <w:r w:rsidR="00657642">
        <w:rPr>
          <w:rFonts w:hint="eastAsia"/>
        </w:rPr>
        <w:instrText>Ambulatory</w:instrText>
      </w:r>
      <w:r w:rsidR="00657642" w:rsidRPr="00AD6788">
        <w:rPr>
          <w:rFonts w:hint="eastAsia"/>
          <w:lang w:val="ru-RU"/>
        </w:rPr>
        <w:instrText xml:space="preserve"> 24-</w:instrText>
      </w:r>
      <w:r w:rsidR="00657642">
        <w:rPr>
          <w:rFonts w:hint="eastAsia"/>
        </w:rPr>
        <w:instrText>h</w:instrText>
      </w:r>
      <w:r w:rsidR="00657642" w:rsidRPr="00AD6788">
        <w:rPr>
          <w:rFonts w:hint="eastAsia"/>
          <w:lang w:val="ru-RU"/>
        </w:rPr>
        <w:instrText xml:space="preserve"> </w:instrText>
      </w:r>
      <w:r w:rsidR="00657642">
        <w:rPr>
          <w:rFonts w:hint="eastAsia"/>
        </w:rPr>
        <w:instrText>double</w:instrText>
      </w:r>
      <w:r w:rsidR="00657642" w:rsidRPr="00AD6788">
        <w:rPr>
          <w:rFonts w:hint="eastAsia"/>
          <w:lang w:val="ru-RU"/>
        </w:rPr>
        <w:instrText xml:space="preserve"> </w:instrText>
      </w:r>
      <w:r w:rsidR="00657642">
        <w:rPr>
          <w:rFonts w:hint="eastAsia"/>
        </w:rPr>
        <w:instrText>pH</w:instrText>
      </w:r>
      <w:r w:rsidR="00657642" w:rsidRPr="00AD6788">
        <w:rPr>
          <w:rFonts w:hint="eastAsia"/>
          <w:lang w:val="ru-RU"/>
        </w:rPr>
        <w:instrText>-</w:instrText>
      </w:r>
      <w:r w:rsidR="00657642">
        <w:rPr>
          <w:rFonts w:hint="eastAsia"/>
        </w:rPr>
        <w:instrText>probe</w:instrText>
      </w:r>
      <w:r w:rsidR="00657642" w:rsidRPr="00AD6788">
        <w:rPr>
          <w:rFonts w:hint="eastAsia"/>
          <w:lang w:val="ru-RU"/>
        </w:rPr>
        <w:instrText xml:space="preserve"> </w:instrText>
      </w:r>
      <w:r w:rsidR="00657642">
        <w:rPr>
          <w:rFonts w:hint="eastAsia"/>
        </w:rPr>
        <w:instrText>monitoring</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gold</w:instrText>
      </w:r>
      <w:r w:rsidR="00657642" w:rsidRPr="00AD6788">
        <w:rPr>
          <w:rFonts w:hint="eastAsia"/>
          <w:lang w:val="ru-RU"/>
        </w:rPr>
        <w:instrText xml:space="preserve"> </w:instrText>
      </w:r>
      <w:r w:rsidR="00657642">
        <w:rPr>
          <w:rFonts w:hint="eastAsia"/>
        </w:rPr>
        <w:instrText>standard</w:instrText>
      </w:r>
      <w:r w:rsidR="00657642" w:rsidRPr="00AD6788">
        <w:rPr>
          <w:rFonts w:hint="eastAsia"/>
          <w:lang w:val="ru-RU"/>
        </w:rPr>
        <w:instrText xml:space="preserve"> </w:instrText>
      </w:r>
      <w:r w:rsidR="00657642">
        <w:rPr>
          <w:rFonts w:hint="eastAsia"/>
        </w:rPr>
        <w:instrText>diagnostic</w:instrText>
      </w:r>
      <w:r w:rsidR="00657642" w:rsidRPr="00AD6788">
        <w:rPr>
          <w:rFonts w:hint="eastAsia"/>
          <w:lang w:val="ru-RU"/>
        </w:rPr>
        <w:instrText xml:space="preserve"> </w:instrText>
      </w:r>
      <w:r w:rsidR="00657642">
        <w:rPr>
          <w:rFonts w:hint="eastAsia"/>
        </w:rPr>
        <w:instrText>tool</w:instrText>
      </w:r>
      <w:r w:rsidR="00657642" w:rsidRPr="00AD6788">
        <w:rPr>
          <w:rFonts w:hint="eastAsia"/>
          <w:lang w:val="ru-RU"/>
        </w:rPr>
        <w:instrText xml:space="preserve"> </w:instrText>
      </w:r>
      <w:r w:rsidR="00657642">
        <w:rPr>
          <w:rFonts w:hint="eastAsia"/>
        </w:rPr>
        <w:instrText>for</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Acid</w:instrText>
      </w:r>
      <w:r w:rsidR="00657642" w:rsidRPr="00AD6788">
        <w:rPr>
          <w:rFonts w:hint="eastAsia"/>
          <w:lang w:val="ru-RU"/>
        </w:rPr>
        <w:instrText xml:space="preserve"> </w:instrText>
      </w:r>
      <w:r w:rsidR="00657642">
        <w:rPr>
          <w:rFonts w:hint="eastAsia"/>
        </w:rPr>
        <w:instrText>suppression</w:instrText>
      </w:r>
      <w:r w:rsidR="00657642" w:rsidRPr="00AD6788">
        <w:rPr>
          <w:rFonts w:hint="eastAsia"/>
          <w:lang w:val="ru-RU"/>
        </w:rPr>
        <w:instrText xml:space="preserve"> </w:instrText>
      </w:r>
      <w:r w:rsidR="00657642">
        <w:rPr>
          <w:rFonts w:hint="eastAsia"/>
        </w:rPr>
        <w:instrText>with</w:instrText>
      </w:r>
      <w:r w:rsidR="00657642" w:rsidRPr="00AD6788">
        <w:rPr>
          <w:rFonts w:hint="eastAsia"/>
          <w:lang w:val="ru-RU"/>
        </w:rPr>
        <w:instrText xml:space="preserve"> </w:instrText>
      </w:r>
      <w:r w:rsidR="00657642">
        <w:rPr>
          <w:rFonts w:hint="eastAsia"/>
        </w:rPr>
        <w:instrText>proton</w:instrText>
      </w:r>
      <w:r w:rsidR="00657642" w:rsidRPr="00AD6788">
        <w:rPr>
          <w:rFonts w:hint="eastAsia"/>
          <w:lang w:val="ru-RU"/>
        </w:rPr>
        <w:instrText xml:space="preserve"> </w:instrText>
      </w:r>
      <w:r w:rsidR="00657642">
        <w:rPr>
          <w:rFonts w:hint="eastAsia"/>
        </w:rPr>
        <w:instrText>pump</w:instrText>
      </w:r>
      <w:r w:rsidR="00657642" w:rsidRPr="00AD6788">
        <w:rPr>
          <w:rFonts w:hint="eastAsia"/>
          <w:lang w:val="ru-RU"/>
        </w:rPr>
        <w:instrText xml:space="preserve"> </w:instrText>
      </w:r>
      <w:r w:rsidR="00657642">
        <w:rPr>
          <w:rFonts w:hint="eastAsia"/>
        </w:rPr>
        <w:instrText>inhibitor</w:instrText>
      </w:r>
      <w:r w:rsidR="00657642" w:rsidRPr="00AD6788">
        <w:rPr>
          <w:rFonts w:hint="eastAsia"/>
          <w:lang w:val="ru-RU"/>
        </w:rPr>
        <w:instrText xml:space="preserve"> </w:instrText>
      </w:r>
      <w:r w:rsidR="00657642">
        <w:rPr>
          <w:rFonts w:hint="eastAsia"/>
        </w:rPr>
        <w:instrText>on</w:instrText>
      </w:r>
      <w:r w:rsidR="00657642" w:rsidRPr="00AD6788">
        <w:rPr>
          <w:rFonts w:hint="eastAsia"/>
          <w:lang w:val="ru-RU"/>
        </w:rPr>
        <w:instrText xml:space="preserve"> </w:instrText>
      </w:r>
      <w:r w:rsidR="00657642">
        <w:rPr>
          <w:rFonts w:hint="eastAsia"/>
        </w:rPr>
        <w:instrText>a</w:instrText>
      </w:r>
      <w:r w:rsidR="00657642" w:rsidRPr="00AD6788">
        <w:rPr>
          <w:rFonts w:hint="eastAsia"/>
          <w:lang w:val="ru-RU"/>
        </w:rPr>
        <w:instrText xml:space="preserve"> </w:instrText>
      </w:r>
      <w:r w:rsidR="00657642">
        <w:rPr>
          <w:rFonts w:hint="eastAsia"/>
        </w:rPr>
        <w:instrText>long</w:instrText>
      </w:r>
      <w:r w:rsidR="00657642" w:rsidRPr="00AD6788">
        <w:rPr>
          <w:rFonts w:hint="eastAsia"/>
          <w:lang w:val="ru-RU"/>
        </w:rPr>
        <w:instrText>-</w:instrText>
      </w:r>
      <w:r w:rsidR="00657642">
        <w:rPr>
          <w:rFonts w:hint="eastAsia"/>
        </w:rPr>
        <w:instrText>term</w:instrText>
      </w:r>
      <w:r w:rsidR="00657642" w:rsidRPr="00AD6788">
        <w:rPr>
          <w:rFonts w:hint="eastAsia"/>
          <w:lang w:val="ru-RU"/>
        </w:rPr>
        <w:instrText xml:space="preserve"> </w:instrText>
      </w:r>
      <w:r w:rsidR="00657642">
        <w:rPr>
          <w:rFonts w:hint="eastAsia"/>
        </w:rPr>
        <w:instrText>basis</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mainstay</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treatment</w:instrText>
      </w:r>
      <w:r w:rsidR="00657642" w:rsidRPr="00AD6788">
        <w:rPr>
          <w:rFonts w:hint="eastAsia"/>
          <w:lang w:val="ru-RU"/>
        </w:rPr>
        <w:instrText xml:space="preserve">. </w:instrText>
      </w:r>
      <w:r w:rsidR="00657642">
        <w:rPr>
          <w:rFonts w:hint="eastAsia"/>
        </w:rPr>
        <w:instrText>Helicobacter</w:instrText>
      </w:r>
      <w:r w:rsidR="00657642" w:rsidRPr="00AD6788">
        <w:rPr>
          <w:rFonts w:hint="eastAsia"/>
          <w:lang w:val="ru-RU"/>
        </w:rPr>
        <w:instrText xml:space="preserve"> </w:instrText>
      </w:r>
      <w:r w:rsidR="00657642">
        <w:rPr>
          <w:rFonts w:hint="eastAsia"/>
        </w:rPr>
        <w:instrText>pylori</w:instrText>
      </w:r>
      <w:r w:rsidR="00657642" w:rsidRPr="00AD6788">
        <w:rPr>
          <w:rFonts w:hint="eastAsia"/>
          <w:lang w:val="ru-RU"/>
        </w:rPr>
        <w:instrText xml:space="preserve"> (</w:instrText>
      </w:r>
      <w:r w:rsidR="00657642">
        <w:rPr>
          <w:rFonts w:hint="eastAsia"/>
        </w:rPr>
        <w:instrText>H</w:instrText>
      </w:r>
      <w:r w:rsidR="00657642" w:rsidRPr="00AD6788">
        <w:rPr>
          <w:rFonts w:hint="eastAsia"/>
          <w:lang w:val="ru-RU"/>
        </w:rPr>
        <w:instrText xml:space="preserve">. </w:instrText>
      </w:r>
      <w:r w:rsidR="00657642">
        <w:rPr>
          <w:rFonts w:hint="eastAsia"/>
        </w:rPr>
        <w:instrText>pylori</w:instrText>
      </w:r>
      <w:r w:rsidR="00657642" w:rsidRPr="00AD6788">
        <w:rPr>
          <w:rFonts w:hint="eastAsia"/>
          <w:lang w:val="ru-RU"/>
        </w:rPr>
        <w:instrText xml:space="preserve">) </w:instrText>
      </w:r>
      <w:r w:rsidR="00657642">
        <w:rPr>
          <w:rFonts w:hint="eastAsia"/>
        </w:rPr>
        <w:instrText>is</w:instrText>
      </w:r>
      <w:r w:rsidR="00657642" w:rsidRPr="00AD6788">
        <w:rPr>
          <w:rFonts w:hint="eastAsia"/>
          <w:lang w:val="ru-RU"/>
        </w:rPr>
        <w:instrText xml:space="preserve"> </w:instrText>
      </w:r>
      <w:r w:rsidR="00657642">
        <w:rPr>
          <w:rFonts w:hint="eastAsia"/>
        </w:rPr>
        <w:instrText>found</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many</w:instrText>
      </w:r>
      <w:r w:rsidR="00657642" w:rsidRPr="00AD6788">
        <w:rPr>
          <w:rFonts w:hint="eastAsia"/>
          <w:lang w:val="ru-RU"/>
        </w:rPr>
        <w:instrText xml:space="preserve"> </w:instrText>
      </w:r>
      <w:r w:rsidR="00657642">
        <w:rPr>
          <w:rFonts w:hint="eastAsia"/>
        </w:rPr>
        <w:instrText>sites</w:instrText>
      </w:r>
      <w:r w:rsidR="00657642" w:rsidRPr="00AD6788">
        <w:rPr>
          <w:rFonts w:hint="eastAsia"/>
          <w:lang w:val="ru-RU"/>
        </w:rPr>
        <w:instrText xml:space="preserve"> </w:instrText>
      </w:r>
      <w:r w:rsidR="00657642">
        <w:rPr>
          <w:rFonts w:hint="eastAsia"/>
        </w:rPr>
        <w:instrText>including</w:instrText>
      </w:r>
      <w:r w:rsidR="00657642" w:rsidRPr="00AD6788">
        <w:rPr>
          <w:rFonts w:hint="eastAsia"/>
          <w:lang w:val="ru-RU"/>
        </w:rPr>
        <w:instrText xml:space="preserve"> </w:instrText>
      </w:r>
      <w:r w:rsidR="00657642">
        <w:rPr>
          <w:rFonts w:hint="eastAsia"/>
        </w:rPr>
        <w:instrText>laryngeal</w:instrText>
      </w:r>
      <w:r w:rsidR="00657642" w:rsidRPr="00AD6788">
        <w:rPr>
          <w:rFonts w:hint="eastAsia"/>
          <w:lang w:val="ru-RU"/>
        </w:rPr>
        <w:instrText xml:space="preserve"> </w:instrText>
      </w:r>
      <w:r w:rsidR="00657642">
        <w:rPr>
          <w:rFonts w:hint="eastAsia"/>
        </w:rPr>
        <w:instrText>mucosa</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interarytenoid</w:instrText>
      </w:r>
      <w:r w:rsidR="00657642" w:rsidRPr="00AD6788">
        <w:rPr>
          <w:rFonts w:hint="eastAsia"/>
          <w:lang w:val="ru-RU"/>
        </w:rPr>
        <w:instrText xml:space="preserve"> </w:instrText>
      </w:r>
      <w:r w:rsidR="00657642">
        <w:rPr>
          <w:rFonts w:hint="eastAsia"/>
        </w:rPr>
        <w:instrText>region</w:instrText>
      </w:r>
      <w:r w:rsidR="00657642" w:rsidRPr="00AD6788">
        <w:rPr>
          <w:rFonts w:hint="eastAsia"/>
          <w:lang w:val="ru-RU"/>
        </w:rPr>
        <w:instrText xml:space="preserve">. </w:instrText>
      </w:r>
      <w:r w:rsidR="00657642">
        <w:rPr>
          <w:rFonts w:hint="eastAsia"/>
        </w:rPr>
        <w:instrText>In</w:instrText>
      </w:r>
      <w:r w:rsidR="00657642" w:rsidRPr="00AD6788">
        <w:rPr>
          <w:rFonts w:hint="eastAsia"/>
          <w:lang w:val="ru-RU"/>
        </w:rPr>
        <w:instrText xml:space="preserve"> </w:instrText>
      </w:r>
      <w:r w:rsidR="00657642">
        <w:rPr>
          <w:rFonts w:hint="eastAsia"/>
        </w:rPr>
        <w:instrText>this</w:instrText>
      </w:r>
      <w:r w:rsidR="00657642" w:rsidRPr="00AD6788">
        <w:rPr>
          <w:rFonts w:hint="eastAsia"/>
          <w:lang w:val="ru-RU"/>
        </w:rPr>
        <w:instrText xml:space="preserve"> </w:instrText>
      </w:r>
      <w:r w:rsidR="00657642">
        <w:rPr>
          <w:rFonts w:hint="eastAsia"/>
        </w:rPr>
        <w:instrText>paper</w:instrText>
      </w:r>
      <w:r w:rsidR="00657642" w:rsidRPr="00AD6788">
        <w:rPr>
          <w:rFonts w:hint="eastAsia"/>
          <w:lang w:val="ru-RU"/>
        </w:rPr>
        <w:instrText xml:space="preserve">, </w:instrText>
      </w:r>
      <w:r w:rsidR="00657642">
        <w:rPr>
          <w:rFonts w:hint="eastAsia"/>
        </w:rPr>
        <w:instrText>we</w:instrText>
      </w:r>
      <w:r w:rsidR="00657642" w:rsidRPr="00AD6788">
        <w:rPr>
          <w:rFonts w:hint="eastAsia"/>
          <w:lang w:val="ru-RU"/>
        </w:rPr>
        <w:instrText xml:space="preserve"> </w:instrText>
      </w:r>
      <w:r w:rsidR="00657642">
        <w:rPr>
          <w:rFonts w:hint="eastAsia"/>
        </w:rPr>
        <w:instrText>aim</w:instrText>
      </w:r>
      <w:r w:rsidR="00657642" w:rsidRPr="00AD6788">
        <w:rPr>
          <w:rFonts w:hint="eastAsia"/>
          <w:lang w:val="ru-RU"/>
        </w:rPr>
        <w:instrText xml:space="preserve"> </w:instrText>
      </w:r>
      <w:r w:rsidR="00657642">
        <w:rPr>
          <w:rFonts w:hint="eastAsia"/>
        </w:rPr>
        <w:instrText>to</w:instrText>
      </w:r>
      <w:r w:rsidR="00657642" w:rsidRPr="00AD6788">
        <w:rPr>
          <w:rFonts w:hint="eastAsia"/>
          <w:lang w:val="ru-RU"/>
        </w:rPr>
        <w:instrText xml:space="preserve"> </w:instrText>
      </w:r>
      <w:r w:rsidR="00657642">
        <w:rPr>
          <w:rFonts w:hint="eastAsia"/>
        </w:rPr>
        <w:instrText>present</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relationship</w:instrText>
      </w:r>
      <w:r w:rsidR="00657642" w:rsidRPr="00AD6788">
        <w:rPr>
          <w:rFonts w:hint="eastAsia"/>
          <w:lang w:val="ru-RU"/>
        </w:rPr>
        <w:instrText xml:space="preserve"> </w:instrText>
      </w:r>
      <w:r w:rsidR="00657642">
        <w:rPr>
          <w:rFonts w:hint="eastAsia"/>
        </w:rPr>
        <w:instrText>between</w:instrText>
      </w:r>
      <w:r w:rsidR="00657642" w:rsidRPr="00AD6788">
        <w:rPr>
          <w:rFonts w:hint="eastAsia"/>
          <w:lang w:val="ru-RU"/>
        </w:rPr>
        <w:instrText xml:space="preserve"> </w:instrText>
      </w:r>
      <w:r w:rsidR="00657642">
        <w:rPr>
          <w:rFonts w:hint="eastAsia"/>
        </w:rPr>
        <w:instrText>LPR</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H</w:instrText>
      </w:r>
      <w:r w:rsidR="00657642" w:rsidRPr="00AD6788">
        <w:rPr>
          <w:rFonts w:hint="eastAsia"/>
          <w:lang w:val="ru-RU"/>
        </w:rPr>
        <w:instrText xml:space="preserve">. </w:instrText>
      </w:r>
      <w:r w:rsidR="00657642">
        <w:rPr>
          <w:rFonts w:hint="eastAsia"/>
        </w:rPr>
        <w:instrText>pylori</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review</w:instrText>
      </w:r>
      <w:r w:rsidR="00657642" w:rsidRPr="00AD6788">
        <w:rPr>
          <w:rFonts w:hint="eastAsia"/>
          <w:lang w:val="ru-RU"/>
        </w:rPr>
        <w:instrText xml:space="preserve"> </w:instrText>
      </w:r>
      <w:r w:rsidR="00657642">
        <w:rPr>
          <w:rFonts w:hint="eastAsia"/>
        </w:rPr>
        <w:instrText>the</w:instrText>
      </w:r>
      <w:r w:rsidR="00657642" w:rsidRPr="00AD6788">
        <w:rPr>
          <w:rFonts w:hint="eastAsia"/>
          <w:lang w:val="ru-RU"/>
        </w:rPr>
        <w:instrText xml:space="preserve"> </w:instrText>
      </w:r>
      <w:r w:rsidR="00657642">
        <w:rPr>
          <w:rFonts w:hint="eastAsia"/>
        </w:rPr>
        <w:instrText>current</w:instrText>
      </w:r>
      <w:r w:rsidR="00657642" w:rsidRPr="00AD6788">
        <w:rPr>
          <w:rFonts w:hint="eastAsia"/>
          <w:lang w:val="ru-RU"/>
        </w:rPr>
        <w:instrText xml:space="preserve"> </w:instrText>
      </w:r>
      <w:r w:rsidR="00657642">
        <w:rPr>
          <w:rFonts w:hint="eastAsia"/>
        </w:rPr>
        <w:instrText>literature</w:instrText>
      </w:r>
      <w:r w:rsidR="00657642" w:rsidRPr="00AD6788">
        <w:rPr>
          <w:rFonts w:hint="eastAsia"/>
          <w:lang w:val="ru-RU"/>
        </w:rPr>
        <w:instrText>.","</w:instrText>
      </w:r>
      <w:r w:rsidR="00657642">
        <w:rPr>
          <w:rFonts w:hint="eastAsia"/>
        </w:rPr>
        <w:instrText>author</w:instrText>
      </w:r>
      <w:r w:rsidR="00657642" w:rsidRPr="00AD6788">
        <w:rPr>
          <w:rFonts w:hint="eastAsia"/>
          <w:lang w:val="ru-RU"/>
        </w:rPr>
        <w:instrText>":[{"</w:instrText>
      </w:r>
      <w:r w:rsidR="00657642">
        <w:rPr>
          <w:rFonts w:hint="eastAsia"/>
        </w:rPr>
        <w:instrText>dropping</w:instrText>
      </w:r>
      <w:r w:rsidR="00657642" w:rsidRPr="00AD6788">
        <w:rPr>
          <w:lang w:val="ru-RU"/>
        </w:rPr>
        <w:instrText>-</w:instrText>
      </w:r>
      <w:r w:rsidR="00657642">
        <w:instrText>particle</w:instrText>
      </w:r>
      <w:r w:rsidR="00657642" w:rsidRPr="00AD6788">
        <w:rPr>
          <w:lang w:val="ru-RU"/>
        </w:rPr>
        <w:instrText>":"","</w:instrText>
      </w:r>
      <w:r w:rsidR="00657642">
        <w:instrText>family</w:instrText>
      </w:r>
      <w:r w:rsidR="00657642" w:rsidRPr="00AD6788">
        <w:rPr>
          <w:lang w:val="ru-RU"/>
        </w:rPr>
        <w:instrText>":"</w:instrText>
      </w:r>
      <w:r w:rsidR="00657642">
        <w:instrText>Y</w:instrText>
      </w:r>
      <w:r w:rsidR="00657642" w:rsidRPr="00AD6788">
        <w:rPr>
          <w:lang w:val="ru-RU"/>
        </w:rPr>
        <w:instrText>ı</w:instrText>
      </w:r>
      <w:r w:rsidR="00657642">
        <w:instrText>lmaz</w:instrText>
      </w:r>
      <w:r w:rsidR="00657642" w:rsidRPr="00AD6788">
        <w:rPr>
          <w:lang w:val="ru-RU"/>
        </w:rPr>
        <w:instrText>","</w:instrText>
      </w:r>
      <w:r w:rsidR="00657642">
        <w:instrText>given</w:instrText>
      </w:r>
      <w:r w:rsidR="00657642" w:rsidRPr="00AD6788">
        <w:rPr>
          <w:lang w:val="ru-RU"/>
        </w:rPr>
        <w:instrText>":"</w:instrText>
      </w:r>
      <w:r w:rsidR="00657642">
        <w:instrText>Taner</w:instrText>
      </w:r>
      <w:r w:rsidR="00657642" w:rsidRPr="00AD6788">
        <w:rPr>
          <w:lang w:val="ru-RU"/>
        </w:rPr>
        <w:instrText>","</w:instrText>
      </w:r>
      <w:r w:rsidR="00657642">
        <w:instrText>non</w:instrText>
      </w:r>
      <w:r w:rsidR="00657642" w:rsidRPr="00AD6788">
        <w:rPr>
          <w:lang w:val="ru-RU"/>
        </w:rPr>
        <w:instrText>-</w:instrText>
      </w:r>
      <w:r w:rsidR="00657642">
        <w:instrText>dropping</w:instrText>
      </w:r>
      <w:r w:rsidR="00657642" w:rsidRPr="00AD6788">
        <w:rPr>
          <w:lang w:val="ru-RU"/>
        </w:rPr>
        <w:instrText>-</w:instrText>
      </w:r>
      <w:r w:rsidR="00657642">
        <w:instrText>particle</w:instrText>
      </w:r>
      <w:r w:rsidR="00657642" w:rsidRPr="00AD6788">
        <w:rPr>
          <w:lang w:val="ru-RU"/>
        </w:rPr>
        <w:instrText>":"","</w:instrText>
      </w:r>
      <w:r w:rsidR="00657642">
        <w:instrText>parse</w:instrText>
      </w:r>
      <w:r w:rsidR="00657642" w:rsidRPr="00AD6788">
        <w:rPr>
          <w:lang w:val="ru-RU"/>
        </w:rPr>
        <w:instrText>-</w:instrText>
      </w:r>
      <w:r w:rsidR="00657642">
        <w:instrText>names</w:instrText>
      </w:r>
      <w:r w:rsidR="00657642" w:rsidRPr="00AD6788">
        <w:rPr>
          <w:lang w:val="ru-RU"/>
        </w:rPr>
        <w:instrText>":</w:instrText>
      </w:r>
      <w:r w:rsidR="00657642">
        <w:instrText>false</w:instrText>
      </w:r>
      <w:r w:rsidR="00657642" w:rsidRPr="00AD6788">
        <w:rPr>
          <w:lang w:val="ru-RU"/>
        </w:rPr>
        <w:instrText>,"</w:instrText>
      </w:r>
      <w:r w:rsidR="00657642">
        <w:instrText>suffix</w:instrText>
      </w:r>
      <w:r w:rsidR="00657642" w:rsidRPr="00AD6788">
        <w:rPr>
          <w:lang w:val="ru-RU"/>
        </w:rPr>
        <w:instrText>":""},{"</w:instrText>
      </w:r>
      <w:r w:rsidR="00657642">
        <w:instrText>dropping</w:instrText>
      </w:r>
      <w:r w:rsidR="00657642" w:rsidRPr="00AD6788">
        <w:rPr>
          <w:lang w:val="ru-RU"/>
        </w:rPr>
        <w:instrText>-</w:instrText>
      </w:r>
      <w:r w:rsidR="00657642">
        <w:instrText>particle</w:instrText>
      </w:r>
      <w:r w:rsidR="00657642" w:rsidRPr="00AD6788">
        <w:rPr>
          <w:lang w:val="ru-RU"/>
        </w:rPr>
        <w:instrText>":"","</w:instrText>
      </w:r>
      <w:r w:rsidR="00657642">
        <w:instrText>family</w:instrText>
      </w:r>
      <w:r w:rsidR="00657642" w:rsidRPr="00AD6788">
        <w:rPr>
          <w:lang w:val="ru-RU"/>
        </w:rPr>
        <w:instrText>":"</w:instrText>
      </w:r>
      <w:r w:rsidR="00657642">
        <w:instrText>Bajin</w:instrText>
      </w:r>
      <w:r w:rsidR="00657642" w:rsidRPr="00AD6788">
        <w:rPr>
          <w:lang w:val="ru-RU"/>
        </w:rPr>
        <w:instrText>","</w:instrText>
      </w:r>
      <w:r w:rsidR="00657642">
        <w:instrText>given</w:instrText>
      </w:r>
      <w:r w:rsidR="00657642" w:rsidRPr="00AD6788">
        <w:rPr>
          <w:lang w:val="ru-RU"/>
        </w:rPr>
        <w:instrText>":"</w:instrText>
      </w:r>
      <w:r w:rsidR="00657642">
        <w:instrText>M</w:instrText>
      </w:r>
      <w:r w:rsidR="00657642" w:rsidRPr="00AD6788">
        <w:rPr>
          <w:rFonts w:hint="eastAsia"/>
          <w:lang w:val="ru-RU"/>
        </w:rPr>
        <w:instrText>ü</w:instrText>
      </w:r>
      <w:r w:rsidR="00657642">
        <w:instrText>nir</w:instrText>
      </w:r>
      <w:r w:rsidR="00657642" w:rsidRPr="00AD6788">
        <w:rPr>
          <w:lang w:val="ru-RU"/>
        </w:rPr>
        <w:instrText xml:space="preserve"> </w:instrText>
      </w:r>
      <w:r w:rsidR="00657642">
        <w:instrText>Demir</w:instrText>
      </w:r>
      <w:r w:rsidR="00657642" w:rsidRPr="00AD6788">
        <w:rPr>
          <w:lang w:val="ru-RU"/>
        </w:rPr>
        <w:instrText>","</w:instrText>
      </w:r>
      <w:r w:rsidR="00657642">
        <w:instrText>non</w:instrText>
      </w:r>
      <w:r w:rsidR="00657642" w:rsidRPr="00AD6788">
        <w:rPr>
          <w:lang w:val="ru-RU"/>
        </w:rPr>
        <w:instrText>-</w:instrText>
      </w:r>
      <w:r w:rsidR="00657642">
        <w:instrText>dropping</w:instrText>
      </w:r>
      <w:r w:rsidR="00657642" w:rsidRPr="00AD6788">
        <w:rPr>
          <w:lang w:val="ru-RU"/>
        </w:rPr>
        <w:instrText>-</w:instrText>
      </w:r>
      <w:r w:rsidR="00657642">
        <w:instrText>particle</w:instrText>
      </w:r>
      <w:r w:rsidR="00657642" w:rsidRPr="00AD6788">
        <w:rPr>
          <w:lang w:val="ru-RU"/>
        </w:rPr>
        <w:instrText>":"","</w:instrText>
      </w:r>
      <w:r w:rsidR="00657642">
        <w:instrText>parse</w:instrText>
      </w:r>
      <w:r w:rsidR="00657642" w:rsidRPr="00AD6788">
        <w:rPr>
          <w:lang w:val="ru-RU"/>
        </w:rPr>
        <w:instrText>-</w:instrText>
      </w:r>
      <w:r w:rsidR="00657642">
        <w:instrText>names</w:instrText>
      </w:r>
      <w:r w:rsidR="00657642" w:rsidRPr="00AD6788">
        <w:rPr>
          <w:lang w:val="ru-RU"/>
        </w:rPr>
        <w:instrText>":</w:instrText>
      </w:r>
      <w:r w:rsidR="00657642">
        <w:instrText>false</w:instrText>
      </w:r>
      <w:r w:rsidR="00657642" w:rsidRPr="00AD6788">
        <w:rPr>
          <w:lang w:val="ru-RU"/>
        </w:rPr>
        <w:instrText>,"</w:instrText>
      </w:r>
      <w:r w:rsidR="00657642">
        <w:instrText>suffix</w:instrText>
      </w:r>
      <w:r w:rsidR="00657642" w:rsidRPr="00AD6788">
        <w:rPr>
          <w:lang w:val="ru-RU"/>
        </w:rPr>
        <w:instrText>":""},{"</w:instrText>
      </w:r>
      <w:r w:rsidR="00657642">
        <w:instrText>dropping</w:instrText>
      </w:r>
      <w:r w:rsidR="00657642" w:rsidRPr="00AD6788">
        <w:rPr>
          <w:lang w:val="ru-RU"/>
        </w:rPr>
        <w:instrText>-</w:instrText>
      </w:r>
      <w:r w:rsidR="00657642">
        <w:instrText>particle</w:instrText>
      </w:r>
      <w:r w:rsidR="00657642" w:rsidRPr="00AD6788">
        <w:rPr>
          <w:lang w:val="ru-RU"/>
        </w:rPr>
        <w:instrText>":"","</w:instrText>
      </w:r>
      <w:r w:rsidR="00657642">
        <w:instrText>family</w:instrText>
      </w:r>
      <w:r w:rsidR="00657642" w:rsidRPr="00AD6788">
        <w:rPr>
          <w:lang w:val="ru-RU"/>
        </w:rPr>
        <w:instrText>":"</w:instrText>
      </w:r>
      <w:r w:rsidR="00657642">
        <w:instrText>G</w:instrText>
      </w:r>
      <w:r w:rsidR="00657642" w:rsidRPr="00AD6788">
        <w:rPr>
          <w:rFonts w:hint="eastAsia"/>
          <w:lang w:val="ru-RU"/>
        </w:rPr>
        <w:instrText>ü</w:instrText>
      </w:r>
      <w:r w:rsidR="00657642">
        <w:instrText>nayd</w:instrText>
      </w:r>
      <w:r w:rsidR="00657642" w:rsidRPr="00AD6788">
        <w:rPr>
          <w:lang w:val="ru-RU"/>
        </w:rPr>
        <w:instrText>ı</w:instrText>
      </w:r>
      <w:r w:rsidR="00657642">
        <w:instrText>n</w:instrText>
      </w:r>
      <w:r w:rsidR="00657642" w:rsidRPr="00AD6788">
        <w:rPr>
          <w:lang w:val="ru-RU"/>
        </w:rPr>
        <w:instrText>","</w:instrText>
      </w:r>
      <w:r w:rsidR="00657642">
        <w:instrText>given</w:instrText>
      </w:r>
      <w:r w:rsidR="00657642" w:rsidRPr="00AD6788">
        <w:rPr>
          <w:lang w:val="ru-RU"/>
        </w:rPr>
        <w:instrText>":"</w:instrText>
      </w:r>
      <w:r w:rsidR="00657642">
        <w:instrText>R</w:instrText>
      </w:r>
      <w:r w:rsidR="00657642" w:rsidRPr="00AD6788">
        <w:rPr>
          <w:lang w:val="ru-RU"/>
        </w:rPr>
        <w:instrText>ı</w:instrText>
      </w:r>
      <w:r w:rsidR="00657642">
        <w:instrText>za</w:instrText>
      </w:r>
      <w:r w:rsidR="00657642" w:rsidRPr="00AD6788">
        <w:rPr>
          <w:lang w:val="ru-RU"/>
        </w:rPr>
        <w:instrText xml:space="preserve"> </w:instrText>
      </w:r>
      <w:r w:rsidR="00657642" w:rsidRPr="00AD6788">
        <w:rPr>
          <w:rFonts w:hint="eastAsia"/>
          <w:lang w:val="ru-RU"/>
        </w:rPr>
        <w:instrText>Ö</w:instrText>
      </w:r>
      <w:r w:rsidR="00657642">
        <w:instrText>nder</w:instrText>
      </w:r>
      <w:r w:rsidR="00657642" w:rsidRPr="00AD6788">
        <w:rPr>
          <w:lang w:val="ru-RU"/>
        </w:rPr>
        <w:instrText>","</w:instrText>
      </w:r>
      <w:r w:rsidR="00657642">
        <w:instrText>non</w:instrText>
      </w:r>
      <w:r w:rsidR="00657642" w:rsidRPr="00AD6788">
        <w:rPr>
          <w:lang w:val="ru-RU"/>
        </w:rPr>
        <w:instrText>-</w:instrText>
      </w:r>
      <w:r w:rsidR="00657642">
        <w:instrText>dropping</w:instrText>
      </w:r>
      <w:r w:rsidR="00657642" w:rsidRPr="00AD6788">
        <w:rPr>
          <w:lang w:val="ru-RU"/>
        </w:rPr>
        <w:instrText>-</w:instrText>
      </w:r>
      <w:r w:rsidR="00657642">
        <w:instrText>particle</w:instrText>
      </w:r>
      <w:r w:rsidR="00657642" w:rsidRPr="00AD6788">
        <w:rPr>
          <w:lang w:val="ru-RU"/>
        </w:rPr>
        <w:instrText>":"","</w:instrText>
      </w:r>
      <w:r w:rsidR="00657642">
        <w:instrText>parse</w:instrText>
      </w:r>
      <w:r w:rsidR="00657642" w:rsidRPr="00AD6788">
        <w:rPr>
          <w:lang w:val="ru-RU"/>
        </w:rPr>
        <w:instrText>-</w:instrText>
      </w:r>
      <w:r w:rsidR="00657642">
        <w:instrText>names</w:instrText>
      </w:r>
      <w:r w:rsidR="00657642" w:rsidRPr="00AD6788">
        <w:rPr>
          <w:lang w:val="ru-RU"/>
        </w:rPr>
        <w:instrText>":</w:instrText>
      </w:r>
      <w:r w:rsidR="00657642">
        <w:instrText>false</w:instrText>
      </w:r>
      <w:r w:rsidR="00657642" w:rsidRPr="00AD6788">
        <w:rPr>
          <w:lang w:val="ru-RU"/>
        </w:rPr>
        <w:instrText>,"</w:instrText>
      </w:r>
      <w:r w:rsidR="00657642">
        <w:instrText>suffix</w:instrText>
      </w:r>
      <w:r w:rsidR="00657642" w:rsidRPr="00AD6788">
        <w:rPr>
          <w:lang w:val="ru-RU"/>
        </w:rPr>
        <w:instrText>":""},{"</w:instrText>
      </w:r>
      <w:r w:rsidR="00657642">
        <w:instrText>dropping</w:instrText>
      </w:r>
      <w:r w:rsidR="00657642" w:rsidRPr="00AD6788">
        <w:rPr>
          <w:lang w:val="ru-RU"/>
        </w:rPr>
        <w:instrText>-</w:instrText>
      </w:r>
      <w:r w:rsidR="00657642">
        <w:instrText>particle</w:instrText>
      </w:r>
      <w:r w:rsidR="00657642" w:rsidRPr="00AD6788">
        <w:rPr>
          <w:lang w:val="ru-RU"/>
        </w:rPr>
        <w:instrText>":"","</w:instrText>
      </w:r>
      <w:r w:rsidR="00657642">
        <w:instrText>family</w:instrText>
      </w:r>
      <w:r w:rsidR="00657642" w:rsidRPr="00AD6788">
        <w:rPr>
          <w:lang w:val="ru-RU"/>
        </w:rPr>
        <w:instrText>":"</w:instrText>
      </w:r>
      <w:r w:rsidR="00657642">
        <w:instrText>Ozer</w:instrText>
      </w:r>
      <w:r w:rsidR="00657642" w:rsidRPr="00AD6788">
        <w:rPr>
          <w:lang w:val="ru-RU"/>
        </w:rPr>
        <w:instrText>","</w:instrText>
      </w:r>
      <w:r w:rsidR="00657642">
        <w:instrText>given</w:instrText>
      </w:r>
      <w:r w:rsidR="00657642" w:rsidRPr="00AD6788">
        <w:rPr>
          <w:lang w:val="ru-RU"/>
        </w:rPr>
        <w:instrText>":"</w:instrText>
      </w:r>
      <w:r w:rsidR="00657642">
        <w:instrText>Serdar</w:instrText>
      </w:r>
      <w:r w:rsidR="00657642" w:rsidRPr="00AD6788">
        <w:rPr>
          <w:lang w:val="ru-RU"/>
        </w:rPr>
        <w:instrText>","</w:instrText>
      </w:r>
      <w:r w:rsidR="00657642">
        <w:instrText>non</w:instrText>
      </w:r>
      <w:r w:rsidR="00657642" w:rsidRPr="00AD6788">
        <w:rPr>
          <w:lang w:val="ru-RU"/>
        </w:rPr>
        <w:instrText>-</w:instrText>
      </w:r>
      <w:r w:rsidR="00657642">
        <w:instrText>dropping</w:instrText>
      </w:r>
      <w:r w:rsidR="00657642" w:rsidRPr="00AD6788">
        <w:rPr>
          <w:lang w:val="ru-RU"/>
        </w:rPr>
        <w:instrText>-</w:instrText>
      </w:r>
      <w:r w:rsidR="00657642">
        <w:instrText>particle</w:instrText>
      </w:r>
      <w:r w:rsidR="00657642" w:rsidRPr="00AD6788">
        <w:rPr>
          <w:lang w:val="ru-RU"/>
        </w:rPr>
        <w:instrText>":"","</w:instrText>
      </w:r>
      <w:r w:rsidR="00657642">
        <w:instrText>parse</w:instrText>
      </w:r>
      <w:r w:rsidR="00657642" w:rsidRPr="00AD6788">
        <w:rPr>
          <w:lang w:val="ru-RU"/>
        </w:rPr>
        <w:instrText>-</w:instrText>
      </w:r>
      <w:r w:rsidR="00657642">
        <w:instrText>names</w:instrText>
      </w:r>
      <w:r w:rsidR="00657642" w:rsidRPr="00AD6788">
        <w:rPr>
          <w:lang w:val="ru-RU"/>
        </w:rPr>
        <w:instrText>":</w:instrText>
      </w:r>
      <w:r w:rsidR="00657642">
        <w:instrText>false</w:instrText>
      </w:r>
      <w:r w:rsidR="00657642" w:rsidRPr="00AD6788">
        <w:rPr>
          <w:lang w:val="ru-RU"/>
        </w:rPr>
        <w:instrText>,"</w:instrText>
      </w:r>
      <w:r w:rsidR="00657642">
        <w:instrText>suffix</w:instrText>
      </w:r>
      <w:r w:rsidR="00657642" w:rsidRPr="00AD6788">
        <w:rPr>
          <w:lang w:val="ru-RU"/>
        </w:rPr>
        <w:instrText>":""},{"</w:instrText>
      </w:r>
      <w:r w:rsidR="00657642">
        <w:instrText>dropping</w:instrText>
      </w:r>
      <w:r w:rsidR="00657642" w:rsidRPr="00AD6788">
        <w:rPr>
          <w:lang w:val="ru-RU"/>
        </w:rPr>
        <w:instrText>-</w:instrText>
      </w:r>
      <w:r w:rsidR="00657642">
        <w:instrText>particle</w:instrText>
      </w:r>
      <w:r w:rsidR="00657642" w:rsidRPr="00AD6788">
        <w:rPr>
          <w:lang w:val="ru-RU"/>
        </w:rPr>
        <w:instrText>":"","</w:instrText>
      </w:r>
      <w:r w:rsidR="00657642">
        <w:instrText>family</w:instrText>
      </w:r>
      <w:r w:rsidR="00657642" w:rsidRPr="00AD6788">
        <w:rPr>
          <w:lang w:val="ru-RU"/>
        </w:rPr>
        <w:instrText>":"</w:instrText>
      </w:r>
      <w:r w:rsidR="00657642">
        <w:instrText>S</w:instrText>
      </w:r>
      <w:r w:rsidR="00657642" w:rsidRPr="00AD6788">
        <w:rPr>
          <w:rFonts w:hint="eastAsia"/>
          <w:lang w:val="ru-RU"/>
        </w:rPr>
        <w:instrText>ö</w:instrText>
      </w:r>
      <w:r w:rsidR="00657642">
        <w:instrText>z</w:instrText>
      </w:r>
      <w:r w:rsidR="00657642">
        <w:rPr>
          <w:rFonts w:hint="eastAsia"/>
        </w:rPr>
        <w:instrText>en</w:instrText>
      </w:r>
      <w:r w:rsidR="00657642" w:rsidRPr="00AD6788">
        <w:rPr>
          <w:rFonts w:hint="eastAsia"/>
          <w:lang w:val="ru-RU"/>
        </w:rPr>
        <w:instrText>","</w:instrText>
      </w:r>
      <w:r w:rsidR="00657642">
        <w:rPr>
          <w:rFonts w:hint="eastAsia"/>
        </w:rPr>
        <w:instrText>given</w:instrText>
      </w:r>
      <w:r w:rsidR="00657642" w:rsidRPr="00AD6788">
        <w:rPr>
          <w:rFonts w:hint="eastAsia"/>
          <w:lang w:val="ru-RU"/>
        </w:rPr>
        <w:instrText>":"</w:instrText>
      </w:r>
      <w:r w:rsidR="00657642">
        <w:rPr>
          <w:rFonts w:hint="eastAsia"/>
        </w:rPr>
        <w:instrText>Tevfik</w:instrText>
      </w:r>
      <w:r w:rsidR="00657642" w:rsidRPr="00AD6788">
        <w:rPr>
          <w:rFonts w:hint="eastAsia"/>
          <w:lang w:val="ru-RU"/>
        </w:rPr>
        <w:instrText>","</w:instrText>
      </w:r>
      <w:r w:rsidR="00657642">
        <w:rPr>
          <w:rFonts w:hint="eastAsia"/>
        </w:rPr>
        <w:instrText>non</w:instrText>
      </w:r>
      <w:r w:rsidR="00657642" w:rsidRPr="00AD6788">
        <w:rPr>
          <w:rFonts w:hint="eastAsia"/>
          <w:lang w:val="ru-RU"/>
        </w:rPr>
        <w:instrText>-</w:instrText>
      </w:r>
      <w:r w:rsidR="00657642">
        <w:rPr>
          <w:rFonts w:hint="eastAsia"/>
        </w:rPr>
        <w:instrText>dropping</w:instrText>
      </w:r>
      <w:r w:rsidR="00657642" w:rsidRPr="00AD6788">
        <w:rPr>
          <w:rFonts w:hint="eastAsia"/>
          <w:lang w:val="ru-RU"/>
        </w:rPr>
        <w:instrText>-</w:instrText>
      </w:r>
      <w:r w:rsidR="00657642">
        <w:rPr>
          <w:rFonts w:hint="eastAsia"/>
        </w:rPr>
        <w:instrText>particle</w:instrText>
      </w:r>
      <w:r w:rsidR="00657642" w:rsidRPr="00AD6788">
        <w:rPr>
          <w:rFonts w:hint="eastAsia"/>
          <w:lang w:val="ru-RU"/>
        </w:rPr>
        <w:instrText>":"","</w:instrText>
      </w:r>
      <w:r w:rsidR="00657642">
        <w:rPr>
          <w:rFonts w:hint="eastAsia"/>
        </w:rPr>
        <w:instrText>parse</w:instrText>
      </w:r>
      <w:r w:rsidR="00657642" w:rsidRPr="00AD6788">
        <w:rPr>
          <w:rFonts w:hint="eastAsia"/>
          <w:lang w:val="ru-RU"/>
        </w:rPr>
        <w:instrText>-</w:instrText>
      </w:r>
      <w:r w:rsidR="00657642">
        <w:rPr>
          <w:rFonts w:hint="eastAsia"/>
        </w:rPr>
        <w:instrText>names</w:instrText>
      </w:r>
      <w:r w:rsidR="00657642" w:rsidRPr="00AD6788">
        <w:rPr>
          <w:rFonts w:hint="eastAsia"/>
          <w:lang w:val="ru-RU"/>
        </w:rPr>
        <w:instrText>":</w:instrText>
      </w:r>
      <w:r w:rsidR="00657642">
        <w:rPr>
          <w:rFonts w:hint="eastAsia"/>
        </w:rPr>
        <w:instrText>false</w:instrText>
      </w:r>
      <w:r w:rsidR="00657642" w:rsidRPr="00AD6788">
        <w:rPr>
          <w:rFonts w:hint="eastAsia"/>
          <w:lang w:val="ru-RU"/>
        </w:rPr>
        <w:instrText>,"</w:instrText>
      </w:r>
      <w:r w:rsidR="00657642">
        <w:rPr>
          <w:rFonts w:hint="eastAsia"/>
        </w:rPr>
        <w:instrText>suffix</w:instrText>
      </w:r>
      <w:r w:rsidR="00657642" w:rsidRPr="00AD6788">
        <w:rPr>
          <w:rFonts w:hint="eastAsia"/>
          <w:lang w:val="ru-RU"/>
        </w:rPr>
        <w:instrText>":""}],"</w:instrText>
      </w:r>
      <w:r w:rsidR="00657642">
        <w:rPr>
          <w:rFonts w:hint="eastAsia"/>
        </w:rPr>
        <w:instrText>container</w:instrText>
      </w:r>
      <w:r w:rsidR="00657642" w:rsidRPr="00AD6788">
        <w:rPr>
          <w:rFonts w:hint="eastAsia"/>
          <w:lang w:val="ru-RU"/>
        </w:rPr>
        <w:instrText>-</w:instrText>
      </w:r>
      <w:r w:rsidR="00657642">
        <w:rPr>
          <w:rFonts w:hint="eastAsia"/>
        </w:rPr>
        <w:instrText>title</w:instrText>
      </w:r>
      <w:r w:rsidR="00657642" w:rsidRPr="00AD6788">
        <w:rPr>
          <w:rFonts w:hint="eastAsia"/>
          <w:lang w:val="ru-RU"/>
        </w:rPr>
        <w:instrText>":"</w:instrText>
      </w:r>
      <w:r w:rsidR="00657642">
        <w:rPr>
          <w:rFonts w:hint="eastAsia"/>
        </w:rPr>
        <w:instrText>World</w:instrText>
      </w:r>
      <w:r w:rsidR="00657642" w:rsidRPr="00AD6788">
        <w:rPr>
          <w:rFonts w:hint="eastAsia"/>
          <w:lang w:val="ru-RU"/>
        </w:rPr>
        <w:instrText xml:space="preserve"> </w:instrText>
      </w:r>
      <w:r w:rsidR="00657642">
        <w:rPr>
          <w:rFonts w:hint="eastAsia"/>
        </w:rPr>
        <w:instrText>journal</w:instrText>
      </w:r>
      <w:r w:rsidR="00657642" w:rsidRPr="00AD6788">
        <w:rPr>
          <w:rFonts w:hint="eastAsia"/>
          <w:lang w:val="ru-RU"/>
        </w:rPr>
        <w:instrText xml:space="preserve"> </w:instrText>
      </w:r>
      <w:r w:rsidR="00657642">
        <w:rPr>
          <w:rFonts w:hint="eastAsia"/>
        </w:rPr>
        <w:instrText>of</w:instrText>
      </w:r>
      <w:r w:rsidR="00657642" w:rsidRPr="00AD6788">
        <w:rPr>
          <w:rFonts w:hint="eastAsia"/>
          <w:lang w:val="ru-RU"/>
        </w:rPr>
        <w:instrText xml:space="preserve"> </w:instrText>
      </w:r>
      <w:r w:rsidR="00657642">
        <w:rPr>
          <w:rFonts w:hint="eastAsia"/>
        </w:rPr>
        <w:instrText>gastroenterology</w:instrText>
      </w:r>
      <w:r w:rsidR="00657642" w:rsidRPr="00AD6788">
        <w:rPr>
          <w:rFonts w:hint="eastAsia"/>
          <w:lang w:val="ru-RU"/>
        </w:rPr>
        <w:instrText>","</w:instrText>
      </w:r>
      <w:r w:rsidR="00657642">
        <w:rPr>
          <w:rFonts w:hint="eastAsia"/>
        </w:rPr>
        <w:instrText>id</w:instrText>
      </w:r>
      <w:r w:rsidR="00657642" w:rsidRPr="00AD6788">
        <w:rPr>
          <w:rFonts w:hint="eastAsia"/>
          <w:lang w:val="ru-RU"/>
        </w:rPr>
        <w:instrText>":"</w:instrText>
      </w:r>
      <w:r w:rsidR="00657642">
        <w:rPr>
          <w:rFonts w:hint="eastAsia"/>
        </w:rPr>
        <w:instrText>ITEM</w:instrText>
      </w:r>
      <w:r w:rsidR="00657642" w:rsidRPr="00AD6788">
        <w:rPr>
          <w:rFonts w:hint="eastAsia"/>
          <w:lang w:val="ru-RU"/>
        </w:rPr>
        <w:instrText>-1","</w:instrText>
      </w:r>
      <w:r w:rsidR="00657642">
        <w:rPr>
          <w:rFonts w:hint="eastAsia"/>
        </w:rPr>
        <w:instrText>issue</w:instrText>
      </w:r>
      <w:r w:rsidR="00657642" w:rsidRPr="00AD6788">
        <w:rPr>
          <w:rFonts w:hint="eastAsia"/>
          <w:lang w:val="ru-RU"/>
        </w:rPr>
        <w:instrText>":"27","</w:instrText>
      </w:r>
      <w:r w:rsidR="00657642">
        <w:rPr>
          <w:rFonts w:hint="eastAsia"/>
        </w:rPr>
        <w:instrText>issued</w:instrText>
      </w:r>
      <w:r w:rsidR="00657642" w:rsidRPr="00AD6788">
        <w:rPr>
          <w:rFonts w:hint="eastAsia"/>
          <w:lang w:val="ru-RU"/>
        </w:rPr>
        <w:instrText>":{"</w:instrText>
      </w:r>
      <w:r w:rsidR="00657642">
        <w:rPr>
          <w:rFonts w:hint="eastAsia"/>
        </w:rPr>
        <w:instrText>date</w:instrText>
      </w:r>
      <w:r w:rsidR="00657642" w:rsidRPr="00AD6788">
        <w:rPr>
          <w:rFonts w:hint="eastAsia"/>
          <w:lang w:val="ru-RU"/>
        </w:rPr>
        <w:instrText>-</w:instrText>
      </w:r>
      <w:r w:rsidR="00657642">
        <w:rPr>
          <w:rFonts w:hint="eastAsia"/>
        </w:rPr>
        <w:instrText>parts</w:instrText>
      </w:r>
      <w:r w:rsidR="00657642" w:rsidRPr="00AD6788">
        <w:rPr>
          <w:rFonts w:hint="eastAsia"/>
          <w:lang w:val="ru-RU"/>
        </w:rPr>
        <w:instrText>":[["2014","7"]]},"</w:instrText>
      </w:r>
      <w:r w:rsidR="00657642">
        <w:rPr>
          <w:rFonts w:hint="eastAsia"/>
        </w:rPr>
        <w:instrText>language</w:instrText>
      </w:r>
      <w:r w:rsidR="00657642" w:rsidRPr="00AD6788">
        <w:rPr>
          <w:rFonts w:hint="eastAsia"/>
          <w:lang w:val="ru-RU"/>
        </w:rPr>
        <w:instrText>":"</w:instrText>
      </w:r>
      <w:r w:rsidR="00657642">
        <w:rPr>
          <w:rFonts w:hint="eastAsia"/>
        </w:rPr>
        <w:instrText>eng</w:instrText>
      </w:r>
      <w:r w:rsidR="00657642" w:rsidRPr="00AD6788">
        <w:rPr>
          <w:rFonts w:hint="eastAsia"/>
          <w:lang w:val="ru-RU"/>
        </w:rPr>
        <w:instrText>","</w:instrText>
      </w:r>
      <w:r w:rsidR="00657642">
        <w:rPr>
          <w:rFonts w:hint="eastAsia"/>
        </w:rPr>
        <w:instrText>page</w:instrText>
      </w:r>
      <w:r w:rsidR="00657642" w:rsidRPr="00AD6788">
        <w:rPr>
          <w:rFonts w:hint="eastAsia"/>
          <w:lang w:val="ru-RU"/>
        </w:rPr>
        <w:instrText>":"8964-8970","</w:instrText>
      </w:r>
      <w:r w:rsidR="00657642">
        <w:rPr>
          <w:rFonts w:hint="eastAsia"/>
        </w:rPr>
        <w:instrText>title</w:instrText>
      </w:r>
      <w:r w:rsidR="00657642" w:rsidRPr="00AD6788">
        <w:rPr>
          <w:rFonts w:hint="eastAsia"/>
          <w:lang w:val="ru-RU"/>
        </w:rPr>
        <w:instrText>":"</w:instrText>
      </w:r>
      <w:r w:rsidR="00657642">
        <w:rPr>
          <w:rFonts w:hint="eastAsia"/>
        </w:rPr>
        <w:instrText>Laryngopharyngeal</w:instrText>
      </w:r>
      <w:r w:rsidR="00657642" w:rsidRPr="00AD6788">
        <w:rPr>
          <w:rFonts w:hint="eastAsia"/>
          <w:lang w:val="ru-RU"/>
        </w:rPr>
        <w:instrText xml:space="preserve"> </w:instrText>
      </w:r>
      <w:r w:rsidR="00657642">
        <w:rPr>
          <w:rFonts w:hint="eastAsia"/>
        </w:rPr>
        <w:instrText>reflux</w:instrText>
      </w:r>
      <w:r w:rsidR="00657642" w:rsidRPr="00AD6788">
        <w:rPr>
          <w:rFonts w:hint="eastAsia"/>
          <w:lang w:val="ru-RU"/>
        </w:rPr>
        <w:instrText xml:space="preserve"> </w:instrText>
      </w:r>
      <w:r w:rsidR="00657642">
        <w:rPr>
          <w:rFonts w:hint="eastAsia"/>
        </w:rPr>
        <w:instrText>and</w:instrText>
      </w:r>
      <w:r w:rsidR="00657642" w:rsidRPr="00AD6788">
        <w:rPr>
          <w:rFonts w:hint="eastAsia"/>
          <w:lang w:val="ru-RU"/>
        </w:rPr>
        <w:instrText xml:space="preserve"> </w:instrText>
      </w:r>
      <w:r w:rsidR="00657642">
        <w:rPr>
          <w:rFonts w:hint="eastAsia"/>
        </w:rPr>
        <w:instrText>Helicobacter</w:instrText>
      </w:r>
      <w:r w:rsidR="00657642" w:rsidRPr="00AD6788">
        <w:rPr>
          <w:rFonts w:hint="eastAsia"/>
          <w:lang w:val="ru-RU"/>
        </w:rPr>
        <w:instrText xml:space="preserve"> </w:instrText>
      </w:r>
      <w:r w:rsidR="00657642">
        <w:rPr>
          <w:rFonts w:hint="eastAsia"/>
        </w:rPr>
        <w:instrText>pylori</w:instrText>
      </w:r>
      <w:r w:rsidR="00657642" w:rsidRPr="00AD6788">
        <w:rPr>
          <w:rFonts w:hint="eastAsia"/>
          <w:lang w:val="ru-RU"/>
        </w:rPr>
        <w:instrText>.","</w:instrText>
      </w:r>
      <w:r w:rsidR="00657642">
        <w:rPr>
          <w:rFonts w:hint="eastAsia"/>
        </w:rPr>
        <w:instrText>type</w:instrText>
      </w:r>
      <w:r w:rsidR="00657642" w:rsidRPr="00AD6788">
        <w:rPr>
          <w:rFonts w:hint="eastAsia"/>
          <w:lang w:val="ru-RU"/>
        </w:rPr>
        <w:instrText>":"</w:instrText>
      </w:r>
      <w:r w:rsidR="00657642">
        <w:rPr>
          <w:rFonts w:hint="eastAsia"/>
        </w:rPr>
        <w:instrText>article</w:instrText>
      </w:r>
      <w:r w:rsidR="00657642" w:rsidRPr="00AD6788">
        <w:rPr>
          <w:rFonts w:hint="eastAsia"/>
          <w:lang w:val="ru-RU"/>
        </w:rPr>
        <w:instrText>-</w:instrText>
      </w:r>
      <w:r w:rsidR="00657642">
        <w:rPr>
          <w:rFonts w:hint="eastAsia"/>
        </w:rPr>
        <w:instrText>journal</w:instrText>
      </w:r>
      <w:r w:rsidR="00657642" w:rsidRPr="00AD6788">
        <w:rPr>
          <w:rFonts w:hint="eastAsia"/>
          <w:lang w:val="ru-RU"/>
        </w:rPr>
        <w:instrText>","</w:instrText>
      </w:r>
      <w:r w:rsidR="00657642">
        <w:rPr>
          <w:rFonts w:hint="eastAsia"/>
        </w:rPr>
        <w:instrText>volume</w:instrText>
      </w:r>
      <w:r w:rsidR="00657642" w:rsidRPr="00AD6788">
        <w:rPr>
          <w:rFonts w:hint="eastAsia"/>
          <w:lang w:val="ru-RU"/>
        </w:rPr>
        <w:instrText>":"20"},"</w:instrText>
      </w:r>
      <w:r w:rsidR="00657642">
        <w:rPr>
          <w:rFonts w:hint="eastAsia"/>
        </w:rPr>
        <w:instrText>uris</w:instrText>
      </w:r>
      <w:r w:rsidR="00657642" w:rsidRPr="00AD6788">
        <w:rPr>
          <w:rFonts w:hint="eastAsia"/>
          <w:lang w:val="ru-RU"/>
        </w:rPr>
        <w:instrText>":["</w:instrText>
      </w:r>
      <w:r w:rsidR="00657642">
        <w:rPr>
          <w:rFonts w:hint="eastAsia"/>
        </w:rPr>
        <w:instrText>http</w:instrText>
      </w:r>
      <w:r w:rsidR="00657642" w:rsidRPr="00AD6788">
        <w:rPr>
          <w:rFonts w:hint="eastAsia"/>
          <w:lang w:val="ru-RU"/>
        </w:rPr>
        <w:instrText>://</w:instrText>
      </w:r>
      <w:r w:rsidR="00657642">
        <w:rPr>
          <w:rFonts w:hint="eastAsia"/>
        </w:rPr>
        <w:instrText>www</w:instrText>
      </w:r>
      <w:r w:rsidR="00657642" w:rsidRPr="00AD6788">
        <w:rPr>
          <w:rFonts w:hint="eastAsia"/>
          <w:lang w:val="ru-RU"/>
        </w:rPr>
        <w:instrText>.</w:instrText>
      </w:r>
      <w:r w:rsidR="00657642">
        <w:rPr>
          <w:rFonts w:hint="eastAsia"/>
        </w:rPr>
        <w:instrText>mendeley</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documents</w:instrText>
      </w:r>
      <w:r w:rsidR="00657642" w:rsidRPr="00AD6788">
        <w:rPr>
          <w:rFonts w:hint="eastAsia"/>
          <w:lang w:val="ru-RU"/>
        </w:rPr>
        <w:instrText>/?</w:instrText>
      </w:r>
      <w:r w:rsidR="00657642">
        <w:rPr>
          <w:rFonts w:hint="eastAsia"/>
        </w:rPr>
        <w:instrText>uuid</w:instrText>
      </w:r>
      <w:r w:rsidR="00657642" w:rsidRPr="00AD6788">
        <w:rPr>
          <w:rFonts w:hint="eastAsia"/>
          <w:lang w:val="ru-RU"/>
        </w:rPr>
        <w:instrText>=</w:instrText>
      </w:r>
      <w:r w:rsidR="00657642">
        <w:rPr>
          <w:rFonts w:hint="eastAsia"/>
        </w:rPr>
        <w:instrText>d</w:instrText>
      </w:r>
      <w:r w:rsidR="00657642" w:rsidRPr="00AD6788">
        <w:rPr>
          <w:rFonts w:hint="eastAsia"/>
          <w:lang w:val="ru-RU"/>
        </w:rPr>
        <w:instrText>2434</w:instrText>
      </w:r>
      <w:r w:rsidR="00657642">
        <w:rPr>
          <w:rFonts w:hint="eastAsia"/>
        </w:rPr>
        <w:instrText>c</w:instrText>
      </w:r>
      <w:r w:rsidR="00657642" w:rsidRPr="00AD6788">
        <w:rPr>
          <w:rFonts w:hint="eastAsia"/>
          <w:lang w:val="ru-RU"/>
        </w:rPr>
        <w:instrText>13-2</w:instrText>
      </w:r>
      <w:r w:rsidR="00657642">
        <w:rPr>
          <w:rFonts w:hint="eastAsia"/>
        </w:rPr>
        <w:instrText>d</w:instrText>
      </w:r>
      <w:r w:rsidR="00657642" w:rsidRPr="00AD6788">
        <w:rPr>
          <w:rFonts w:hint="eastAsia"/>
          <w:lang w:val="ru-RU"/>
        </w:rPr>
        <w:instrText>70-4671-</w:instrText>
      </w:r>
      <w:r w:rsidR="00657642">
        <w:rPr>
          <w:rFonts w:hint="eastAsia"/>
        </w:rPr>
        <w:instrText>bcc</w:instrText>
      </w:r>
      <w:r w:rsidR="00657642" w:rsidRPr="00AD6788">
        <w:rPr>
          <w:rFonts w:hint="eastAsia"/>
          <w:lang w:val="ru-RU"/>
        </w:rPr>
        <w:instrText>7-</w:instrText>
      </w:r>
      <w:r w:rsidR="00657642">
        <w:rPr>
          <w:rFonts w:hint="eastAsia"/>
        </w:rPr>
        <w:instrText>bd</w:instrText>
      </w:r>
      <w:r w:rsidR="00657642" w:rsidRPr="00AD6788">
        <w:rPr>
          <w:rFonts w:hint="eastAsia"/>
          <w:lang w:val="ru-RU"/>
        </w:rPr>
        <w:instrText>7</w:instrText>
      </w:r>
      <w:r w:rsidR="00657642">
        <w:rPr>
          <w:rFonts w:hint="eastAsia"/>
        </w:rPr>
        <w:instrText>fa</w:instrText>
      </w:r>
      <w:r w:rsidR="00657642" w:rsidRPr="00AD6788">
        <w:rPr>
          <w:rFonts w:hint="eastAsia"/>
          <w:lang w:val="ru-RU"/>
        </w:rPr>
        <w:instrText>268</w:instrText>
      </w:r>
      <w:r w:rsidR="00657642">
        <w:rPr>
          <w:rFonts w:hint="eastAsia"/>
        </w:rPr>
        <w:instrText>eeec</w:instrText>
      </w:r>
      <w:r w:rsidR="00657642" w:rsidRPr="00AD6788">
        <w:rPr>
          <w:rFonts w:hint="eastAsia"/>
          <w:lang w:val="ru-RU"/>
        </w:rPr>
        <w:instrText>"]}],"</w:instrText>
      </w:r>
      <w:r w:rsidR="00657642">
        <w:rPr>
          <w:rFonts w:hint="eastAsia"/>
        </w:rPr>
        <w:instrText>mendeley</w:instrText>
      </w:r>
      <w:r w:rsidR="00657642" w:rsidRPr="00AD6788">
        <w:rPr>
          <w:rFonts w:hint="eastAsia"/>
          <w:lang w:val="ru-RU"/>
        </w:rPr>
        <w:instrText>":{"</w:instrText>
      </w:r>
      <w:r w:rsidR="00657642">
        <w:rPr>
          <w:rFonts w:hint="eastAsia"/>
        </w:rPr>
        <w:instrText>formattedCitation</w:instrText>
      </w:r>
      <w:r w:rsidR="00657642" w:rsidRPr="00AD6788">
        <w:rPr>
          <w:rFonts w:hint="eastAsia"/>
          <w:lang w:val="ru-RU"/>
        </w:rPr>
        <w:instrText>":"[67]","</w:instrText>
      </w:r>
      <w:r w:rsidR="00657642">
        <w:rPr>
          <w:rFonts w:hint="eastAsia"/>
        </w:rPr>
        <w:instrText>plainTextFormattedCitation</w:instrText>
      </w:r>
      <w:r w:rsidR="00657642" w:rsidRPr="00AD6788">
        <w:rPr>
          <w:rFonts w:hint="eastAsia"/>
          <w:lang w:val="ru-RU"/>
        </w:rPr>
        <w:instrText>":"[67]","</w:instrText>
      </w:r>
      <w:r w:rsidR="00657642">
        <w:rPr>
          <w:rFonts w:hint="eastAsia"/>
        </w:rPr>
        <w:instrText>previouslyFormattedCitation</w:instrText>
      </w:r>
      <w:r w:rsidR="00657642" w:rsidRPr="00AD6788">
        <w:rPr>
          <w:rFonts w:hint="eastAsia"/>
          <w:lang w:val="ru-RU"/>
        </w:rPr>
        <w:instrText>":"[67]"},"</w:instrText>
      </w:r>
      <w:r w:rsidR="00657642">
        <w:rPr>
          <w:rFonts w:hint="eastAsia"/>
        </w:rPr>
        <w:instrText>properties</w:instrText>
      </w:r>
      <w:r w:rsidR="00657642" w:rsidRPr="00AD6788">
        <w:rPr>
          <w:rFonts w:hint="eastAsia"/>
          <w:lang w:val="ru-RU"/>
        </w:rPr>
        <w:instrText>":{"</w:instrText>
      </w:r>
      <w:r w:rsidR="00657642">
        <w:rPr>
          <w:rFonts w:hint="eastAsia"/>
        </w:rPr>
        <w:instrText>noteIndex</w:instrText>
      </w:r>
      <w:r w:rsidR="00657642" w:rsidRPr="00AD6788">
        <w:rPr>
          <w:rFonts w:hint="eastAsia"/>
          <w:lang w:val="ru-RU"/>
        </w:rPr>
        <w:instrText>":0},"</w:instrText>
      </w:r>
      <w:r w:rsidR="00657642">
        <w:rPr>
          <w:rFonts w:hint="eastAsia"/>
        </w:rPr>
        <w:instrText>schema</w:instrText>
      </w:r>
      <w:r w:rsidR="00657642" w:rsidRPr="00AD6788">
        <w:rPr>
          <w:rFonts w:hint="eastAsia"/>
          <w:lang w:val="ru-RU"/>
        </w:rPr>
        <w:instrText>":"</w:instrText>
      </w:r>
      <w:r w:rsidR="00657642">
        <w:rPr>
          <w:rFonts w:hint="eastAsia"/>
        </w:rPr>
        <w:instrText>https</w:instrText>
      </w:r>
      <w:r w:rsidR="00657642" w:rsidRPr="00AD6788">
        <w:rPr>
          <w:rFonts w:hint="eastAsia"/>
          <w:lang w:val="ru-RU"/>
        </w:rPr>
        <w:instrText>://</w:instrText>
      </w:r>
      <w:r w:rsidR="00657642">
        <w:rPr>
          <w:rFonts w:hint="eastAsia"/>
        </w:rPr>
        <w:instrText>github</w:instrText>
      </w:r>
      <w:r w:rsidR="00657642" w:rsidRPr="00AD6788">
        <w:rPr>
          <w:rFonts w:hint="eastAsia"/>
          <w:lang w:val="ru-RU"/>
        </w:rPr>
        <w:instrText>.</w:instrText>
      </w:r>
      <w:r w:rsidR="00657642">
        <w:rPr>
          <w:rFonts w:hint="eastAsia"/>
        </w:rPr>
        <w:instrText>com</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style</w:instrText>
      </w:r>
      <w:r w:rsidR="00657642" w:rsidRPr="00AD6788">
        <w:rPr>
          <w:rFonts w:hint="eastAsia"/>
          <w:lang w:val="ru-RU"/>
        </w:rPr>
        <w:instrText>-</w:instrText>
      </w:r>
      <w:r w:rsidR="00657642">
        <w:rPr>
          <w:rFonts w:hint="eastAsia"/>
        </w:rPr>
        <w:instrText>language</w:instrText>
      </w:r>
      <w:r w:rsidR="00657642" w:rsidRPr="00AD6788">
        <w:rPr>
          <w:rFonts w:hint="eastAsia"/>
          <w:lang w:val="ru-RU"/>
        </w:rPr>
        <w:instrText>/</w:instrText>
      </w:r>
      <w:r w:rsidR="00657642">
        <w:rPr>
          <w:rFonts w:hint="eastAsia"/>
        </w:rPr>
        <w:instrText>schema</w:instrText>
      </w:r>
      <w:r w:rsidR="00657642" w:rsidRPr="00AD6788">
        <w:rPr>
          <w:rFonts w:hint="eastAsia"/>
          <w:lang w:val="ru-RU"/>
        </w:rPr>
        <w:instrText>/</w:instrText>
      </w:r>
      <w:r w:rsidR="00657642">
        <w:rPr>
          <w:rFonts w:hint="eastAsia"/>
        </w:rPr>
        <w:instrText>raw</w:instrText>
      </w:r>
      <w:r w:rsidR="00657642" w:rsidRPr="00AD6788">
        <w:rPr>
          <w:rFonts w:hint="eastAsia"/>
          <w:lang w:val="ru-RU"/>
        </w:rPr>
        <w:instrText>/</w:instrText>
      </w:r>
      <w:r w:rsidR="00657642">
        <w:rPr>
          <w:rFonts w:hint="eastAsia"/>
        </w:rPr>
        <w:instrText>master</w:instrText>
      </w:r>
      <w:r w:rsidR="00657642" w:rsidRPr="00AD6788">
        <w:rPr>
          <w:rFonts w:hint="eastAsia"/>
          <w:lang w:val="ru-RU"/>
        </w:rPr>
        <w:instrText>/</w:instrText>
      </w:r>
      <w:r w:rsidR="00657642">
        <w:rPr>
          <w:rFonts w:hint="eastAsia"/>
        </w:rPr>
        <w:instrText>csl</w:instrText>
      </w:r>
      <w:r w:rsidR="00657642" w:rsidRPr="00AD6788">
        <w:rPr>
          <w:rFonts w:hint="eastAsia"/>
          <w:lang w:val="ru-RU"/>
        </w:rPr>
        <w:instrText>-</w:instrText>
      </w:r>
      <w:r w:rsidR="00657642">
        <w:rPr>
          <w:rFonts w:hint="eastAsia"/>
        </w:rPr>
        <w:instrText>citation</w:instrText>
      </w:r>
      <w:r w:rsidR="00657642" w:rsidRPr="00AD6788">
        <w:rPr>
          <w:rFonts w:hint="eastAsia"/>
          <w:lang w:val="ru-RU"/>
        </w:rPr>
        <w:instrText>.</w:instrText>
      </w:r>
      <w:r w:rsidR="00657642">
        <w:rPr>
          <w:rFonts w:hint="eastAsia"/>
        </w:rPr>
        <w:instrText>json</w:instrText>
      </w:r>
      <w:r w:rsidR="00657642" w:rsidRPr="00AD6788">
        <w:rPr>
          <w:rFonts w:hint="eastAsia"/>
          <w:lang w:val="ru-RU"/>
        </w:rPr>
        <w:instrText>"}</w:instrText>
      </w:r>
      <w:r w:rsidR="009E4638" w:rsidRPr="00121ED5">
        <w:fldChar w:fldCharType="separate"/>
      </w:r>
      <w:bookmarkStart w:id="69" w:name="__Fieldmark__1392_1916665525"/>
      <w:r w:rsidR="003F03BD" w:rsidRPr="003F03BD">
        <w:rPr>
          <w:rFonts w:ascii="Times New Roman" w:hAnsi="Times New Roman" w:cs="Times New Roman"/>
          <w:noProof/>
          <w:sz w:val="28"/>
          <w:szCs w:val="28"/>
          <w:lang w:val="ru-RU"/>
        </w:rPr>
        <w:t>[67]</w:t>
      </w:r>
      <w:r w:rsidR="009E4638" w:rsidRPr="00121ED5">
        <w:fldChar w:fldCharType="end"/>
      </w:r>
      <w:bookmarkEnd w:id="69"/>
      <w:r w:rsidR="009E4638" w:rsidRPr="00121ED5">
        <w:rPr>
          <w:rFonts w:ascii="Times New Roman" w:hAnsi="Times New Roman" w:cs="Times New Roman"/>
          <w:sz w:val="28"/>
          <w:szCs w:val="28"/>
          <w:lang w:val="ru-RU"/>
        </w:rPr>
        <w:t>.</w:t>
      </w:r>
    </w:p>
    <w:p w14:paraId="54F02558" w14:textId="5CB66BFB" w:rsidR="00EE7461" w:rsidRPr="00121ED5" w:rsidRDefault="00EE7461"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Кислотная регургитация может ухудшить метаморфоз слизистой оболочки полости рта, связанные с имеющей</w:t>
      </w:r>
      <w:r w:rsidR="00890124">
        <w:rPr>
          <w:rFonts w:ascii="Times New Roman" w:hAnsi="Times New Roman" w:cs="Times New Roman"/>
          <w:sz w:val="28"/>
          <w:szCs w:val="28"/>
        </w:rPr>
        <w:t>ся</w:t>
      </w:r>
      <w:r w:rsidRPr="00121ED5">
        <w:rPr>
          <w:rFonts w:ascii="Times New Roman" w:hAnsi="Times New Roman" w:cs="Times New Roman"/>
          <w:sz w:val="28"/>
          <w:szCs w:val="28"/>
        </w:rPr>
        <w:t xml:space="preserve"> гипосаливацией, которая может появляться из-за системных изменений, местных изменений слюнных желез и получение лекарств, в частности ИПП</w:t>
      </w:r>
      <w:r w:rsidR="007337C4" w:rsidRPr="00121ED5">
        <w:rPr>
          <w:rFonts w:ascii="Times New Roman" w:hAnsi="Times New Roman" w:cs="Times New Roman"/>
          <w:sz w:val="28"/>
          <w:szCs w:val="28"/>
        </w:rPr>
        <w:t xml:space="preserve"> </w:t>
      </w:r>
      <w:r w:rsidR="007337C4"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{"citationItems":[{"id":"ITEM-1","itemData":{"DOI":"10.1111/j.1440-1746.2011.06945.x","ISSN":"1440-1746 (Electronic)","PMID":"22004279","abstract":"Numerous case-control and other studies involving confirmation of gastroesophageal  reflux disease (GERD) by esophageal pH-metry and the assessment of dental erosions have shown significant associations between the two conditions in both adults and children. By contrast, when asked to vote on whether GERD may cause dental erosions, only 42% of physicians strongly agreed that such an association existed in adults, and just 12.5% strongly agreed for children, respectively in two global consensus reports. Part of this divergence between the perceptions of physicians and the findings of research publications may reflect a general lack of oral health education during medical training, and cursory oral examinations being made under less-than-ideal conditions. Adequate salivary secretions are essential for the protection of the teeth and the oropharyngeal and esophageal mucosa. The quantity and quality of the saliva require monitoring as many drugs, including several of the proton pump inhibitors (PPIs), can cause hyposalivation. In addition, PPIs do not always result in adequate acid suppression. Therefore, collaboration between physicians and dentists is strongly advocated to prevent or ameliorate possible adverse oral effects from both endogenous and exogenous acids, and to promote adequate saliva production in patients with GERD.","author":[{"dropping-particle":"","family":"Ranjitkar","given":"Sarbin","non-dropping-particle":"","parse-names":false,"suffix":""},{"dropping-particle":"","family":"Smales","given":"Roger J","non-dropping-particle":"","parse-names":false,"suffix":""},{"dropping-particle":"","family":"Kaidonis","given":"John A","non-dropping-particle":"","parse-names":false,"suffix":""}],"container-title":"Journal of gastroenterology and hepatology","id":"ITEM-1","issue":"1","issued":{"date-parts":[["2012","1"]]},"language":"eng","page":"21-27","publisher-place":"Australia","title":"Oral manifestations of gastroesophageal reflux disease.","type":"article-journal","volume":"27"},"uris":["http://www.mendeley.com/documents/?uuid=48828f94-484b-4bf3-9544-b30b184d23f8"]}],"mendeley":{"formattedCitation":"[68]","plainTextFormattedCitation":"[68]","previouslyFormattedCitation":"[68]"},"properties":{"noteIndex":0},"schema":"https://github.com/citation-style-language/schema/raw/master/csl-citation.json"}</w:instrText>
      </w:r>
      <w:r w:rsidR="007337C4"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[68]</w:t>
      </w:r>
      <w:r w:rsidR="007337C4" w:rsidRPr="00121ED5">
        <w:rPr>
          <w:rFonts w:ascii="Times New Roman" w:hAnsi="Times New Roman" w:cs="Times New Roman"/>
          <w:sz w:val="28"/>
          <w:szCs w:val="28"/>
        </w:rPr>
        <w:fldChar w:fldCharType="end"/>
      </w:r>
      <w:r w:rsidRPr="00121ED5">
        <w:rPr>
          <w:rFonts w:ascii="Times New Roman" w:hAnsi="Times New Roman" w:cs="Times New Roman"/>
          <w:sz w:val="28"/>
          <w:szCs w:val="28"/>
        </w:rPr>
        <w:t xml:space="preserve">. ИПП блокирует насос H + / K + -АТФазы в желудке и остальных тканях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{"citationItems":[{"id":"ITEM-1","itemData":{"DOI":"10.1099/jmm.0.053066-0","ISSN":"1473-5644 (Electronic)","PMID":"23378561","abstract":"Acid suppression therapy in critically ill patients significantly reduces the  incidence of stress ulceration and gastrointestinal (GI) bleeding; however, recent studies suggest that proton pump inhibitors (PPIs) increase the risk of pneumonia. We wanted to test the hypothesis that acid suppressive therapy promotes alteration in the bacterial flora in the GI tract and leads to colonization of the upper airway tract with pathogenic species, potentially forming the biological basis for the observed increased incidence of pneumonia in these patients. This was a prospective observational study on patients (adults 18 years or older) admitted to the medical intensive care unit (MICU) at a tertiary care centre. Exclusion criteria included all patients with a diagnosis of pneumonia at admission, with infection in the upper airway, or with a history of significant dysphagia. Oropharyngeal cultures were obtained on day 1 and days 3 or 4 of admission. We collected data on demographics, clinical information, and severity of the underlying disease using APACHE II scores. There were 110 patients enrolled in the study. The mean age was 49±16 years, 50 were women, and the mean APACHE II score was 9.8 ± 6.5. Twenty per cent of the patients had used a PPI in the month preceding admission. The first oropharyngeal specimen was available in 110 cases; a second specimen at 72-96 h was available in 68 cases. Seventy-five per cent of the patients admitted to the MICU had abnormal flora. In multivariate logistic regression, diabetes mellitus and PPI use were associated with abnormal oral flora on admission. Chronic renal failure and a higher body mass index reduced the frequency of abnormal oral flora on admission. Most critically ill patients admitted to our MICU have abnormal oral flora. Patients with diabetes and a history of recent PPI use are more likely to have abnormal oral flora on admission.","author":[{"dropping-particle":"","family":"Frandah","given":"Wesam","non-dropping-particle":"","parse-names":false,"suffix":""},{"dropping-particle":"","family":"Colmer-Hamood","given":"Jane","non-dropping-particle":"","parse-names":false,"suffix":""},{"dropping-particle":"","family":"Mojazi Amiri","given":"Hoda","non-dropping-particle":"","parse-names":false,"suffix":""},{"dropping-particle":"","family":"Raj","given":"Rishi","non-dropping-particle":"","parse-names":false,"suffix":""},{"dropping-particle":"","family":"Nugent","given":"Kenneth","non-dropping-particle":"","parse-names":false,"suffix":""}],"container-title":"Journal of medical microbiology","id":"ITEM-1","issue":"Pt 5","issued":{"date-parts":[["2013","5"]]},"language":"eng","page":"778-784","publisher-place":"England","title":"Oropharyngeal flora in patients admitted to the medical intensive care unit:  clinical factors and acid suppressive therapy.","type":"article-journal","volume":"62"},"uris":["http://www.mendeley.com/documents/?uuid=6d57e3d3-e917-4031-85ec-4fcf57e09d84"]}],"mendeley":{"formattedCitation":"[69]","manualFormatting":"[27]","plainTextFormattedCitation":"[69]","previouslyFormattedCitation":"[69]"},"properties":{"noteIndex":0},"schema":"https://github.com/citation-style-language/schema/raw/master/csl-citation.json"}</w:instrText>
      </w:r>
      <w:r w:rsidRPr="00121ED5">
        <w:rPr>
          <w:rFonts w:ascii="Times New Roman" w:hAnsi="Times New Roman" w:cs="Times New Roman"/>
          <w:sz w:val="28"/>
          <w:szCs w:val="28"/>
        </w:rPr>
        <w:fldChar w:fldCharType="separate"/>
      </w:r>
      <w:r w:rsidRPr="00121ED5">
        <w:rPr>
          <w:rFonts w:ascii="Times New Roman" w:hAnsi="Times New Roman" w:cs="Times New Roman"/>
          <w:noProof/>
          <w:sz w:val="28"/>
          <w:szCs w:val="28"/>
        </w:rPr>
        <w:t>[27</w:t>
      </w:r>
      <w:r w:rsidR="00F20943">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w:t>
      </w:r>
      <w:r w:rsidR="00D7132C">
        <w:rPr>
          <w:rFonts w:ascii="Times New Roman" w:hAnsi="Times New Roman" w:cs="Times New Roman"/>
          <w:noProof/>
          <w:sz w:val="28"/>
          <w:szCs w:val="28"/>
          <w:lang w:val="en-US"/>
        </w:rPr>
        <w:t>p</w:t>
      </w:r>
      <w:r w:rsidR="00F20943">
        <w:rPr>
          <w:rFonts w:ascii="Times New Roman" w:hAnsi="Times New Roman" w:cs="Times New Roman"/>
          <w:noProof/>
          <w:sz w:val="28"/>
          <w:szCs w:val="28"/>
          <w:lang w:val="kk-KZ"/>
        </w:rPr>
        <w:t xml:space="preserve">. </w:t>
      </w:r>
      <w:r w:rsidR="00697F34">
        <w:rPr>
          <w:rFonts w:ascii="Times New Roman" w:hAnsi="Times New Roman" w:cs="Times New Roman"/>
          <w:noProof/>
          <w:sz w:val="28"/>
          <w:szCs w:val="28"/>
          <w:lang w:val="kk-KZ"/>
        </w:rPr>
        <w:t>80</w:t>
      </w:r>
      <w:r w:rsidR="00F20943">
        <w:rPr>
          <w:rFonts w:ascii="Times New Roman" w:hAnsi="Times New Roman" w:cs="Times New Roman"/>
          <w:noProof/>
          <w:sz w:val="28"/>
          <w:szCs w:val="28"/>
          <w:lang w:val="kk-KZ"/>
        </w:rPr>
        <w:t>1</w:t>
      </w:r>
      <w:r w:rsidR="00697F34">
        <w:rPr>
          <w:rFonts w:ascii="Times New Roman" w:hAnsi="Times New Roman" w:cs="Times New Roman"/>
          <w:noProof/>
          <w:sz w:val="28"/>
          <w:szCs w:val="28"/>
          <w:lang w:val="kk-KZ"/>
        </w:rPr>
        <w:t>-807</w:t>
      </w:r>
      <w:r w:rsidRPr="00121ED5">
        <w:rPr>
          <w:rFonts w:ascii="Times New Roman" w:hAnsi="Times New Roman" w:cs="Times New Roman"/>
          <w:noProof/>
          <w:sz w:val="28"/>
          <w:szCs w:val="28"/>
        </w:rPr>
        <w:t>]</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 xml:space="preserve">. Альтман и его коллеги показали наличие этого насоса в серомуцинозных железах гортани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{"citationItems":[{"id":"ITEM-1","itemData":{"DOI":"10.1016/j.otohns.2005.07.036","ISSN":"0194-5998 (Print)","PMID":"16274799","abstract":"OBJECTIVE: Recent pilot research suggested that the H+/K+-ATPase (proton pump),  which is the target of pharmacotherapy for laryngopharyngeal reflux disease (LPRD), is associated with human laryngeal submucosal glands. The hypothesis of this study is that proton pump is expressed in the human larynx, and is not solely associated with the parietal cells of the stomach. METHODS: Fifteen surgical larynx subjects (27 pathologic specimens) containing seromucinous glands from banked tissue were retrospectively obtained after approval from Human Subjects Committee. Banked human stomach tissue was also obtained for comparative positive and negative controls. Sections were immunostained with two monoclonal antibodies selectively reactive with alpha or beta subunits of the H+/K+-ATPase (proton) pump. RESULTS: In the human larynx, positive staining was seen in 14 of 15 subjects. Twenty-six specimens showed consistent staining in the seromucinous cells and ducts for the alpha subunit, and 23 specimens for the beta subunit. Stomach parietal cells exhibited strongly positive staining for both the alpha and beta subunits of the proton pump. There was no staining in stomach cells that were not morphologically consistent with the parietal cell. CONCLUSION: The H+/K+-ATPase (proton) pump is present in seromucinous cells and ducts in the human larynx, with some variable expression noted. Proton pump involvement in human laryngeal seromucinous glands may explain heightened laryngeal sensitivity in those patients with chronic laryngitis believed to have LPRD. Also, proton pump inhibitor pharmacotherapy may have a site of action in the human larynx, explaining some of the controversies attributable to LPRD. EBM RATING: B-3.","author":[{"dropping-particle":"","family":"Altman","given":"Kenneth W","non-dropping-particle":"","parse-names":false,"suffix":""},{"dropping-particle":"","family":"Waltonen","given":"Joshua D","non-dropping-particle":"","parse-names":false,"suffix":""},{"dropping-particle":"","family":"Hammer","given":"Neal D","non-dropping-particle":"","parse-names":false,"suffix":""},{"dropping-particle":"","family":"Radosevich","given":"James A","non-dropping-particle":"","parse-names":false,"suffix":""},{"dropping-particle":"","family":"Haines","given":"G Kenneth 3rd","non-dropping-particle":"","parse-names":false,"suffix":""}],"container-title":"Otolaryngology--head and neck surgery : official journal of American Academy of  Otolaryngology-Head and Neck Surgery","id":"ITEM-1","issue":"5","issued":{"date-parts":[["2005","11"]]},"language":"eng","page":"718-724","publisher-place":"England","title":"Proton pump (H+/K+-ATPase) expression in human laryngeal seromucinous glands.","type":"article-journal","volume":"133"},"uris":["http://www.mendeley.com/documents/?uuid=d813e275-e844-4bbe-ad96-c12204c22ddb"]}],"mendeley":{"formattedCitation":"[70]","manualFormatting":"[28]","plainTextFormattedCitation":"[70]","previouslyFormattedCitation":"[70]"},"properties":{"noteIndex":0},"schema":"https://github.com/citation-style-language/schema/raw/master/csl-citation.json"}</w:instrText>
      </w:r>
      <w:r w:rsidRPr="00121ED5">
        <w:rPr>
          <w:rFonts w:ascii="Times New Roman" w:hAnsi="Times New Roman" w:cs="Times New Roman"/>
          <w:sz w:val="28"/>
          <w:szCs w:val="28"/>
        </w:rPr>
        <w:fldChar w:fldCharType="separate"/>
      </w:r>
      <w:r w:rsidRPr="00121ED5">
        <w:rPr>
          <w:rFonts w:ascii="Times New Roman" w:hAnsi="Times New Roman" w:cs="Times New Roman"/>
          <w:noProof/>
          <w:sz w:val="28"/>
          <w:szCs w:val="28"/>
        </w:rPr>
        <w:t>[28</w:t>
      </w:r>
      <w:r w:rsidR="00F20943">
        <w:rPr>
          <w:rFonts w:ascii="Times New Roman" w:hAnsi="Times New Roman" w:cs="Times New Roman"/>
          <w:noProof/>
          <w:sz w:val="28"/>
          <w:szCs w:val="28"/>
          <w:lang w:val="kk-KZ"/>
        </w:rPr>
        <w:t>,</w:t>
      </w:r>
      <w:r w:rsidR="00697F34">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4A747C">
        <w:rPr>
          <w:rFonts w:ascii="Times New Roman" w:hAnsi="Times New Roman" w:cs="Times New Roman"/>
          <w:noProof/>
          <w:sz w:val="28"/>
          <w:szCs w:val="28"/>
          <w:lang w:val="kk-KZ"/>
        </w:rPr>
        <w:t>189-201</w:t>
      </w:r>
      <w:r w:rsidRPr="00121ED5">
        <w:rPr>
          <w:rFonts w:ascii="Times New Roman" w:hAnsi="Times New Roman" w:cs="Times New Roman"/>
          <w:noProof/>
          <w:sz w:val="28"/>
          <w:szCs w:val="28"/>
        </w:rPr>
        <w:t>]</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 xml:space="preserve">. Более того, есть результаты о том, что системные препараты могут поступать в слюну путем диффузии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{"citationItems":[{"id":"ITEM-1","itemData":{"DOI":"10.1046/j.1365-263x.2003.00433.x","ISSN":"0960-7439 (Print)","PMID":"12605627","abstract":"OBJECTIVES: To investigate the change in the prevalence of dental erosion, over  time, by a review of the data from the published national dental surveys of young people in the UK. A subsidiary objective was to investigate the relationship between erosion and possible associated risk factors. DESIGN: The review was based on cross-sectional prevalence studies incorporating a clinical dental examination and structured interviews. SAMPLE: The data were collated from the 1993 UK childrens' dental health survey and the dental report of the two National Diet and Nutrition Surveys (NDNS) of children aged 1(1/2)-4(1/2) in 1992/3 and 4-18 years in 1996/7. The criteria used for data collection were comparable between the three different studies. RESULTS: Comparing the data from the different studies, the prevalence of erosion was seen to increase from the time of the childrens' dental health survey in 1993 and the NDNS study of 4-18-year-olds in 1996/7. There was a trend towards a higher prevalence of erosion in children aged between 3(1/2) and 4(1/2) and in those who consumed carbonated drinks on most days compared with toddlers consuming these drinks less often. Drinks overnight were associated with an increased prevalence of erosion. More 4-6-year-olds with reported symptoms of gastro-oesophageal reflux had erosion compared with symptom-free children. On multivariate analysis, the strongest independent association with erosion was geography, with children living in the North having twice the odds of having erosion compared with those in London and the South-east. CONCLUSIONS: Comparing prevalence data from cross-sectional national studies indicates that dental erosion increases between different age cohorts of young people over time. Dietary associations with erosion are present but weak. Similarly, there is an association apparent between erosion, symptoms of gastro-oesophageal reflux and socio-demographic variables such as region of domicile, social class, and receipt of social benefits.","author":[{"dropping-particle":"","family":"Nunn","given":"J H","non-dropping-particle":"","parse-names":false,"suffix":""},{"dropping-particle":"","family":"Gordon","given":"P H","non-dropping-particle":"","parse-names":false,"suffix":""},{"dropping-particle":"","family":"Morris","given":"A J","non-dropping-particle":"","parse-names":false,"suffix":""},{"dropping-particle":"","family":"Pine","given":"C M","non-dropping-particle":"","parse-names":false,"suffix":""},{"dropping-particle":"","family":"Walker","given":"A","non-dropping-particle":"","parse-names":false,"suffix":""}],"container-title":"International journal of paediatric dentistry","id":"ITEM-1","issue":"2","issued":{"date-parts":[["2003","3"]]},"language":"eng","page":"98-105","publisher-place":"England","title":"Dental erosion -- changing prevalence? A review of British National childrens'  surveys.","type":"article-journal","volume":"13"},"uris":["http://www.mendeley.com/documents/?uuid=4b3bdb46-d0bc-4d1d-be0f-5c11e4f08bdf"]}],"mendeley":{"formattedCitation":"[71]","manualFormatting":"[29]","plainTextFormattedCitation":"[71]","previouslyFormattedCitation":"[71]"},"properties":{"noteIndex":0},"schema":"https://github.com/citation-style-language/schema/raw/master/csl-citation.json"}</w:instrText>
      </w:r>
      <w:r w:rsidRPr="00121ED5">
        <w:rPr>
          <w:rFonts w:ascii="Times New Roman" w:hAnsi="Times New Roman" w:cs="Times New Roman"/>
          <w:sz w:val="28"/>
          <w:szCs w:val="28"/>
        </w:rPr>
        <w:fldChar w:fldCharType="separate"/>
      </w:r>
      <w:r w:rsidRPr="00121ED5">
        <w:rPr>
          <w:rFonts w:ascii="Times New Roman" w:hAnsi="Times New Roman" w:cs="Times New Roman"/>
          <w:noProof/>
          <w:sz w:val="28"/>
          <w:szCs w:val="28"/>
        </w:rPr>
        <w:t>[29</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4A747C">
        <w:rPr>
          <w:rFonts w:ascii="Times New Roman" w:hAnsi="Times New Roman" w:cs="Times New Roman"/>
          <w:noProof/>
          <w:sz w:val="28"/>
          <w:szCs w:val="28"/>
          <w:lang w:val="kk-KZ"/>
        </w:rPr>
        <w:t>104-107</w:t>
      </w:r>
      <w:r w:rsidRPr="00121ED5">
        <w:rPr>
          <w:rFonts w:ascii="Times New Roman" w:hAnsi="Times New Roman" w:cs="Times New Roman"/>
          <w:noProof/>
          <w:sz w:val="28"/>
          <w:szCs w:val="28"/>
        </w:rPr>
        <w:t>]</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 xml:space="preserve">. Таким образом, применение ИПП может изменить pH серомуцинозного секрета, и это может повлиять на слизистую оболочку полости рта и, кроме того, среду увеличение бактерий в ротоглотке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{"citationItems":[{"id":"ITEM-1","itemData":{"DOI":"10.1099/jmm.0.053066-0","ISSN":"1473-5644 (Electronic)","PMID":"23378561","abstract":"Acid suppression therapy in critically ill patients significantly reduces the  incidence of stress ulceration and gastrointestinal (GI) bleeding; however, recent studies suggest that proton pump inhibitors (PPIs) increase the risk of pneumonia. We wanted to test the hypothesis that acid suppressive therapy promotes alteration in the bacterial flora in the GI tract and leads to colonization of the upper airway tract with pathogenic species, potentially forming the biological basis for the observed increased incidence of pneumonia in these patients. This was a prospective observational study on patients (adults 18 years or older) admitted to the medical intensive care unit (MICU) at a tertiary care centre. Exclusion criteria included all patients with a diagnosis of pneumonia at admission, with infection in the upper airway, or with a history of significant dysphagia. Oropharyngeal cultures were obtained on day 1 and days 3 or 4 of admission. We collected data on demographics, clinical information, and severity of the underlying disease using APACHE II scores. There were 110 patients enrolled in the study. The mean age was 49±16 years, 50 were women, and the mean APACHE II score was 9.8 ± 6.5. Twenty per cent of the patients had used a PPI in the month preceding admission. The first oropharyngeal specimen was available in 110 cases; a second specimen at 72-96 h was available in 68 cases. Seventy-five per cent of the patients admitted to the MICU had abnormal flora. In multivariate logistic regression, diabetes mellitus and PPI use were associated with abnormal oral flora on admission. Chronic renal failure and a higher body mass index reduced the frequency of abnormal oral flora on admission. Most critically ill patients admitted to our MICU have abnormal oral flora. Patients with diabetes and a history of recent PPI use are more likely to have abnormal oral flora on admission.","author":[{"dropping-particle":"","family":"Frandah","given":"Wesam","non-dropping-particle":"","parse-names":false,"suffix":""},{"dropping-particle":"","family":"Colmer-Hamood","given":"Jane","non-dropping-particle":"","parse-names":false,"suffix":""},{"dropping-particle":"","family":"Mojazi Amiri","given":"Hoda","non-dropping-particle":"","parse-names":false,"suffix":""},{"dropping-particle":"","family":"Raj","given":"Rishi","non-dropping-particle":"","parse-names":false,"suffix":""},{"dropping-particle":"","family":"Nugent","given":"Kenneth","non-dropping-particle":"","parse-names":false,"suffix":""}],"container-title":"Journal of medical microbiology","id":"ITEM-1","issue":"Pt 5","issued":{"date-parts":[["2013","5"]]},"language":"eng","page":"778-784","publisher-place":"England","title":"Oropharyngeal flora in patients admitted to the medical intensive care unit:  clinical factors and acid suppressive therapy.","type":"article-journal","volume":"62"},"uris":["http://www.mendeley.com/documents/?uuid=6d57e3d3-e917-4031-85ec-4fcf57e09d84"]}],"mendeley":{"formattedCitation":"[69]","manualFormatting":"[27]","plainTextFormattedCitation":"[69]","previouslyFormattedCitation":"[69]"},"properties":{"noteIndex":0},"schema":"https://github.com/citation-style-language/schema/raw/master/csl-citation.json"}</w:instrText>
      </w:r>
      <w:r w:rsidRPr="00121ED5">
        <w:rPr>
          <w:rFonts w:ascii="Times New Roman" w:hAnsi="Times New Roman" w:cs="Times New Roman"/>
          <w:sz w:val="28"/>
          <w:szCs w:val="28"/>
        </w:rPr>
        <w:fldChar w:fldCharType="separate"/>
      </w:r>
      <w:r w:rsidRPr="00121ED5">
        <w:rPr>
          <w:rFonts w:ascii="Times New Roman" w:hAnsi="Times New Roman" w:cs="Times New Roman"/>
          <w:noProof/>
          <w:sz w:val="28"/>
          <w:szCs w:val="28"/>
        </w:rPr>
        <w:t>[27</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 801-807</w:t>
      </w:r>
      <w:r w:rsidRPr="00121ED5">
        <w:rPr>
          <w:rFonts w:ascii="Times New Roman" w:hAnsi="Times New Roman" w:cs="Times New Roman"/>
          <w:noProof/>
          <w:sz w:val="28"/>
          <w:szCs w:val="28"/>
        </w:rPr>
        <w:t>]</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 xml:space="preserve">. </w:t>
      </w:r>
    </w:p>
    <w:p w14:paraId="183E954D" w14:textId="77777777" w:rsidR="004A6D5E" w:rsidRPr="00121ED5" w:rsidRDefault="004A6D5E" w:rsidP="00215C30">
      <w:pPr>
        <w:spacing w:after="0" w:line="240" w:lineRule="auto"/>
        <w:ind w:firstLine="709"/>
        <w:jc w:val="both"/>
        <w:rPr>
          <w:sz w:val="28"/>
          <w:szCs w:val="28"/>
        </w:rPr>
      </w:pPr>
    </w:p>
    <w:p w14:paraId="6930F938" w14:textId="77777777" w:rsidR="007F442D" w:rsidRPr="00121ED5" w:rsidRDefault="00B13E38" w:rsidP="00D7132C">
      <w:pPr>
        <w:tabs>
          <w:tab w:val="left" w:pos="993"/>
          <w:tab w:val="left" w:pos="1276"/>
        </w:tabs>
        <w:spacing w:after="0" w:line="240" w:lineRule="auto"/>
        <w:ind w:firstLine="709"/>
        <w:jc w:val="both"/>
        <w:outlineLvl w:val="0"/>
        <w:rPr>
          <w:rFonts w:ascii="Times New Roman" w:hAnsi="Times New Roman" w:cs="Times New Roman"/>
          <w:b/>
          <w:sz w:val="28"/>
          <w:szCs w:val="28"/>
        </w:rPr>
      </w:pPr>
      <w:r w:rsidRPr="00121ED5">
        <w:rPr>
          <w:rFonts w:ascii="Times New Roman" w:hAnsi="Times New Roman" w:cs="Times New Roman"/>
          <w:b/>
          <w:sz w:val="28"/>
          <w:szCs w:val="28"/>
        </w:rPr>
        <w:t>1.5</w:t>
      </w:r>
      <w:r w:rsidR="007F442D" w:rsidRPr="00121ED5">
        <w:rPr>
          <w:rFonts w:ascii="Times New Roman" w:hAnsi="Times New Roman" w:cs="Times New Roman"/>
          <w:b/>
          <w:sz w:val="28"/>
          <w:szCs w:val="28"/>
        </w:rPr>
        <w:tab/>
        <w:t>Диагностика ларингоф</w:t>
      </w:r>
      <w:r w:rsidR="00164C04" w:rsidRPr="00121ED5">
        <w:rPr>
          <w:rFonts w:ascii="Times New Roman" w:hAnsi="Times New Roman" w:cs="Times New Roman"/>
          <w:b/>
          <w:sz w:val="28"/>
          <w:szCs w:val="28"/>
        </w:rPr>
        <w:t>арингеальной рефлюксной болезни</w:t>
      </w:r>
    </w:p>
    <w:p w14:paraId="16D5D92D" w14:textId="5BF6B0FF" w:rsidR="00EE7461" w:rsidRPr="00121ED5" w:rsidRDefault="00525445" w:rsidP="00215C30">
      <w:pPr>
        <w:spacing w:after="0" w:line="240" w:lineRule="auto"/>
        <w:ind w:firstLine="709"/>
        <w:jc w:val="both"/>
        <w:rPr>
          <w:rFonts w:ascii="Times New Roman" w:hAnsi="Times New Roman" w:cs="Times New Roman"/>
          <w:sz w:val="28"/>
          <w:szCs w:val="28"/>
        </w:rPr>
      </w:pPr>
      <w:r w:rsidRPr="00525445">
        <w:rPr>
          <w:rFonts w:ascii="Times New Roman" w:hAnsi="Times New Roman" w:cs="Times New Roman"/>
          <w:sz w:val="28"/>
          <w:szCs w:val="28"/>
        </w:rPr>
        <w:t xml:space="preserve">Из-за разнообразия жалоб и различных ларингоскопических проявлений при ЛФР возникла необходимость разработки различных методов </w:t>
      </w:r>
      <w:r w:rsidRPr="00525445">
        <w:rPr>
          <w:rFonts w:ascii="Times New Roman" w:hAnsi="Times New Roman" w:cs="Times New Roman"/>
          <w:sz w:val="28"/>
          <w:szCs w:val="28"/>
        </w:rPr>
        <w:lastRenderedPageBreak/>
        <w:t>предварительной диагностики. В связи с этим были созданы тесты, опросники и оценочные таблицы, которые позволяют более точно определить наличие ЛФР.</w:t>
      </w:r>
      <w:r>
        <w:rPr>
          <w:rFonts w:ascii="Times New Roman" w:hAnsi="Times New Roman" w:cs="Times New Roman"/>
          <w:sz w:val="28"/>
          <w:szCs w:val="28"/>
        </w:rPr>
        <w:t xml:space="preserve"> </w:t>
      </w:r>
      <w:r w:rsidR="00EE7461" w:rsidRPr="00121ED5">
        <w:rPr>
          <w:rFonts w:ascii="Times New Roman" w:hAnsi="Times New Roman" w:cs="Times New Roman"/>
          <w:sz w:val="28"/>
          <w:szCs w:val="28"/>
        </w:rPr>
        <w:t>Патогномоничных симптомов или обнаружений нет, но характерные симптомы и ларингоскопические данные служат основой для валидированных инструментов оценки (индекс рефлюксных симптомов (ИРС) и шкала рефлюксных признаков (ШРП)), полезных при первоначальной диагностике</w:t>
      </w:r>
      <w:r w:rsidR="002B6EAC" w:rsidRPr="00121ED5">
        <w:rPr>
          <w:rFonts w:ascii="Times New Roman" w:hAnsi="Times New Roman" w:cs="Times New Roman"/>
          <w:sz w:val="28"/>
          <w:szCs w:val="28"/>
        </w:rPr>
        <w:t xml:space="preserve"> ЛФР </w:t>
      </w:r>
      <w:r w:rsidR="00EE7461" w:rsidRPr="00121ED5">
        <w:rPr>
          <w:rFonts w:ascii="Times New Roman" w:hAnsi="Times New Roman" w:cs="Times New Roman"/>
          <w:sz w:val="28"/>
          <w:szCs w:val="28"/>
        </w:rPr>
        <w:t>[3</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4A747C">
        <w:rPr>
          <w:rFonts w:ascii="Times New Roman" w:hAnsi="Times New Roman" w:cs="Times New Roman"/>
          <w:noProof/>
          <w:sz w:val="28"/>
          <w:szCs w:val="28"/>
          <w:lang w:val="kk-KZ"/>
        </w:rPr>
        <w:t>1534-1539</w:t>
      </w:r>
      <w:r w:rsidR="00EE7461" w:rsidRPr="00121ED5">
        <w:rPr>
          <w:rFonts w:ascii="Times New Roman" w:hAnsi="Times New Roman" w:cs="Times New Roman"/>
          <w:sz w:val="28"/>
          <w:szCs w:val="28"/>
        </w:rPr>
        <w:t>]</w:t>
      </w:r>
      <w:r w:rsidR="002B6EAC" w:rsidRPr="00121ED5">
        <w:rPr>
          <w:rFonts w:ascii="Times New Roman" w:hAnsi="Times New Roman" w:cs="Times New Roman"/>
          <w:sz w:val="28"/>
          <w:szCs w:val="28"/>
        </w:rPr>
        <w:t>.</w:t>
      </w:r>
      <w:r w:rsidR="00EE7461" w:rsidRPr="00121ED5">
        <w:rPr>
          <w:rFonts w:ascii="Times New Roman" w:hAnsi="Times New Roman" w:cs="Times New Roman"/>
          <w:sz w:val="28"/>
          <w:szCs w:val="28"/>
        </w:rPr>
        <w:t xml:space="preserve"> Результаты осмотра гортани, связанные с </w:t>
      </w:r>
      <w:r w:rsidR="002B6EAC" w:rsidRPr="00121ED5">
        <w:rPr>
          <w:rFonts w:ascii="Times New Roman" w:hAnsi="Times New Roman" w:cs="Times New Roman"/>
          <w:sz w:val="28"/>
          <w:szCs w:val="28"/>
        </w:rPr>
        <w:t>ЛФР</w:t>
      </w:r>
      <w:r w:rsidR="00EE7461" w:rsidRPr="00121ED5">
        <w:rPr>
          <w:rFonts w:ascii="Times New Roman" w:hAnsi="Times New Roman" w:cs="Times New Roman"/>
          <w:sz w:val="28"/>
          <w:szCs w:val="28"/>
        </w:rPr>
        <w:t xml:space="preserve"> бывают гиперемия</w:t>
      </w:r>
      <w:r w:rsidR="008A44F2">
        <w:rPr>
          <w:rFonts w:ascii="Times New Roman" w:hAnsi="Times New Roman" w:cs="Times New Roman"/>
          <w:sz w:val="28"/>
          <w:szCs w:val="28"/>
        </w:rPr>
        <w:t xml:space="preserve"> слизистой оболочки</w:t>
      </w:r>
      <w:r w:rsidR="00EE7461" w:rsidRPr="00172B79">
        <w:rPr>
          <w:rFonts w:ascii="Times New Roman" w:hAnsi="Times New Roman" w:cs="Times New Roman"/>
          <w:sz w:val="28"/>
          <w:szCs w:val="28"/>
        </w:rPr>
        <w:t xml:space="preserve">, </w:t>
      </w:r>
      <w:r w:rsidR="008A44F2" w:rsidRPr="00172B79">
        <w:rPr>
          <w:rFonts w:ascii="Times New Roman" w:hAnsi="Times New Roman" w:cs="Times New Roman"/>
          <w:sz w:val="28"/>
          <w:szCs w:val="28"/>
        </w:rPr>
        <w:t xml:space="preserve">поскладочный отек </w:t>
      </w:r>
      <w:r w:rsidR="00EE7461" w:rsidRPr="00172B79">
        <w:rPr>
          <w:rFonts w:ascii="Times New Roman" w:hAnsi="Times New Roman" w:cs="Times New Roman"/>
          <w:sz w:val="28"/>
          <w:szCs w:val="28"/>
        </w:rPr>
        <w:t>(псевдосулькус), диффузный</w:t>
      </w:r>
      <w:r w:rsidR="00EE7461" w:rsidRPr="00121ED5">
        <w:rPr>
          <w:rFonts w:ascii="Times New Roman" w:hAnsi="Times New Roman" w:cs="Times New Roman"/>
          <w:sz w:val="28"/>
          <w:szCs w:val="28"/>
        </w:rPr>
        <w:t xml:space="preserve"> отек гортани, облитерирование желудочка, задн</w:t>
      </w:r>
      <w:r w:rsidR="00172B79">
        <w:rPr>
          <w:rFonts w:ascii="Times New Roman" w:hAnsi="Times New Roman" w:cs="Times New Roman"/>
          <w:sz w:val="28"/>
          <w:szCs w:val="28"/>
        </w:rPr>
        <w:t>яя</w:t>
      </w:r>
      <w:r w:rsidR="00EE7461" w:rsidRPr="00121ED5">
        <w:rPr>
          <w:rFonts w:ascii="Times New Roman" w:hAnsi="Times New Roman" w:cs="Times New Roman"/>
          <w:sz w:val="28"/>
          <w:szCs w:val="28"/>
        </w:rPr>
        <w:t xml:space="preserve"> комиссурная гипертрофия/пахидермия, гранулема или образование грануляционной ткани, густая и избыточная эндоларингеальная слизь</w:t>
      </w:r>
      <w:r w:rsidR="002B6EAC" w:rsidRPr="00121ED5">
        <w:rPr>
          <w:rFonts w:ascii="Times New Roman" w:hAnsi="Times New Roman" w:cs="Times New Roman"/>
          <w:sz w:val="28"/>
          <w:szCs w:val="28"/>
        </w:rPr>
        <w:t xml:space="preserve"> </w:t>
      </w:r>
      <w:r w:rsidR="00EE7461" w:rsidRPr="00121ED5">
        <w:rPr>
          <w:rFonts w:ascii="Times New Roman" w:hAnsi="Times New Roman" w:cs="Times New Roman"/>
          <w:sz w:val="28"/>
          <w:szCs w:val="28"/>
        </w:rPr>
        <w:t>[59</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4A747C">
        <w:rPr>
          <w:rFonts w:ascii="Times New Roman" w:hAnsi="Times New Roman" w:cs="Times New Roman"/>
          <w:noProof/>
          <w:sz w:val="28"/>
          <w:szCs w:val="28"/>
          <w:lang w:val="kk-KZ"/>
        </w:rPr>
        <w:t>369-372</w:t>
      </w:r>
      <w:r w:rsidR="002B6EAC" w:rsidRPr="00121ED5">
        <w:rPr>
          <w:rFonts w:ascii="Times New Roman" w:hAnsi="Times New Roman" w:cs="Times New Roman"/>
          <w:sz w:val="28"/>
          <w:szCs w:val="28"/>
        </w:rPr>
        <w:t>].</w:t>
      </w:r>
    </w:p>
    <w:p w14:paraId="24F9422E" w14:textId="5020CB62" w:rsidR="003A568F" w:rsidRPr="00121ED5" w:rsidRDefault="00DF1C5F" w:rsidP="00215C30">
      <w:pPr>
        <w:spacing w:after="0" w:line="240" w:lineRule="auto"/>
        <w:ind w:firstLine="709"/>
        <w:jc w:val="both"/>
      </w:pPr>
      <w:r w:rsidRPr="00121ED5">
        <w:rPr>
          <w:rFonts w:ascii="Times New Roman" w:eastAsia="Times New Roman" w:hAnsi="Times New Roman" w:cs="Times New Roman"/>
          <w:sz w:val="28"/>
          <w:szCs w:val="28"/>
          <w:lang w:eastAsia="ru-RU"/>
        </w:rPr>
        <w:t>В одн</w:t>
      </w:r>
      <w:r w:rsidR="00890124">
        <w:rPr>
          <w:rFonts w:ascii="Times New Roman" w:eastAsia="Times New Roman" w:hAnsi="Times New Roman" w:cs="Times New Roman"/>
          <w:sz w:val="28"/>
          <w:szCs w:val="28"/>
          <w:lang w:eastAsia="ru-RU"/>
        </w:rPr>
        <w:t>ом из исследовании авторы предла</w:t>
      </w:r>
      <w:r w:rsidRPr="00121ED5">
        <w:rPr>
          <w:rFonts w:ascii="Times New Roman" w:eastAsia="Times New Roman" w:hAnsi="Times New Roman" w:cs="Times New Roman"/>
          <w:sz w:val="28"/>
          <w:szCs w:val="28"/>
          <w:lang w:eastAsia="ru-RU"/>
        </w:rPr>
        <w:t xml:space="preserve">гают </w:t>
      </w:r>
      <w:r w:rsidR="000D6F30" w:rsidRPr="00121ED5">
        <w:rPr>
          <w:rFonts w:ascii="Times New Roman" w:eastAsia="Times New Roman" w:hAnsi="Times New Roman" w:cs="Times New Roman"/>
          <w:sz w:val="28"/>
          <w:szCs w:val="28"/>
          <w:lang w:eastAsia="ru-RU"/>
        </w:rPr>
        <w:t>3 подхода</w:t>
      </w:r>
      <w:r w:rsidR="004A747C">
        <w:rPr>
          <w:rFonts w:ascii="Times New Roman" w:eastAsia="Times New Roman" w:hAnsi="Times New Roman" w:cs="Times New Roman"/>
          <w:sz w:val="28"/>
          <w:szCs w:val="28"/>
          <w:lang w:eastAsia="ru-RU"/>
        </w:rPr>
        <w:t xml:space="preserve"> к подтверждению диагноза ЛФР: </w:t>
      </w:r>
      <w:r w:rsidR="000D6F30" w:rsidRPr="00121ED5">
        <w:rPr>
          <w:rFonts w:ascii="Times New Roman" w:eastAsia="Times New Roman" w:hAnsi="Times New Roman" w:cs="Times New Roman"/>
          <w:sz w:val="28"/>
          <w:szCs w:val="28"/>
          <w:lang w:eastAsia="ru-RU"/>
        </w:rPr>
        <w:t>1) реакция симптомов на поведенческое и эмпирическое лечение</w:t>
      </w:r>
      <w:r w:rsidR="004A747C">
        <w:rPr>
          <w:rFonts w:ascii="Times New Roman" w:eastAsia="Times New Roman" w:hAnsi="Times New Roman" w:cs="Times New Roman"/>
          <w:sz w:val="28"/>
          <w:szCs w:val="28"/>
          <w:lang w:val="kk-KZ" w:eastAsia="ru-RU"/>
        </w:rPr>
        <w:t xml:space="preserve">; </w:t>
      </w:r>
      <w:r w:rsidR="000D6F30" w:rsidRPr="00121ED5">
        <w:rPr>
          <w:rFonts w:ascii="Times New Roman" w:eastAsia="Times New Roman" w:hAnsi="Times New Roman" w:cs="Times New Roman"/>
          <w:sz w:val="28"/>
          <w:szCs w:val="28"/>
          <w:lang w:eastAsia="ru-RU"/>
        </w:rPr>
        <w:t>2) эндоскопическое наблюдение по</w:t>
      </w:r>
      <w:r w:rsidR="004A747C">
        <w:rPr>
          <w:rFonts w:ascii="Times New Roman" w:eastAsia="Times New Roman" w:hAnsi="Times New Roman" w:cs="Times New Roman"/>
          <w:sz w:val="28"/>
          <w:szCs w:val="28"/>
          <w:lang w:eastAsia="ru-RU"/>
        </w:rPr>
        <w:t xml:space="preserve">вреждения слизистой оболочки и </w:t>
      </w:r>
      <w:r w:rsidR="000D6F30" w:rsidRPr="00121ED5">
        <w:rPr>
          <w:rFonts w:ascii="Times New Roman" w:eastAsia="Times New Roman" w:hAnsi="Times New Roman" w:cs="Times New Roman"/>
          <w:sz w:val="28"/>
          <w:szCs w:val="28"/>
          <w:lang w:eastAsia="ru-RU"/>
        </w:rPr>
        <w:t>3) демонстрация рефлюксных событий с помощью исследований импеданса и рН-мониторин</w:t>
      </w:r>
      <w:r w:rsidRPr="00121ED5">
        <w:rPr>
          <w:rFonts w:ascii="Times New Roman" w:eastAsia="Times New Roman" w:hAnsi="Times New Roman" w:cs="Times New Roman"/>
          <w:sz w:val="28"/>
          <w:szCs w:val="28"/>
          <w:lang w:eastAsia="ru-RU"/>
        </w:rPr>
        <w:t xml:space="preserve">га и эзофаграммы глотания бария </w:t>
      </w:r>
      <w:r w:rsidR="000D6F30" w:rsidRPr="00121ED5">
        <w:fldChar w:fldCharType="begin" w:fldLock="1"/>
      </w:r>
      <w:r w:rsidR="00D1004C" w:rsidRPr="00121ED5">
        <w:instrText>ADDIN CSL_CITATION {"citationItems":[{"id":"ITEM-1","itemData":{"DOI":"10.1001/jama.294.12.1534","ISSN":"1538-3598 (Electronic)","PMID":"16189367","abstract":"CONTEXT: Laryngopharyngeal reflux (LPR) is a major cause of laryngeal inflammation and presents with a constellation of symptoms different from classic gastroesophageal reflux disease. OBJECTIVE: To provide a practical approach to evaluating and managing cases of LPR. EVIDENCE ACQUISITION: The PubMed database and the Ovid Database of Systematic Reviews were systematically searched for laryngopharyngeal reflux, laryngopharyngeal reflux fundoplication, laryngopharyngeal reflux PPI treatment, and gastroesophageal reflux AND laryngitis. Pertinent subject matter journals and reference lists of key research articles were also hand-searched for articles relevant to the analysis. EVIDENCE SYNTHESIS: Reflux of gastric contents is a major cause of laryngeal pathology. The pathophysiology and symptom complex of LPR differs from gastroesophageal reflux disease. Laryngeal pathology results from small amounts of refluxate--typically occurring while upright during the daytime--causing damage to laryngeal tissues and producing localized symptoms. Unlike classic gastroesophageal reflux, LPR is not usually associated with esophagitis, heartburn, or complaints of regurgitation. There is no pathognomonic symptom or finding, but characteristic symptoms and laryngoscopic findings provide the basis for validated assessment instruments (the Reflux Symptom Index and Reflux Finding Score) useful in initial diagnosis. There are 3 approaches to confirming the diagnosis of LPR: (1) response of symptoms to behavioral and empirical medical treatment, (2) endoscopic observation of mucosal injury, and (3) demonstration of reflux events by impedance and pH-monitoring studies and barium swallow esophagram. While pH monitoring remains the standard for confirming the diagnosis of gastroesophageal reflux, the addition of multichannel intraluminal impedance technology improves diagnostic accuracy for describing LPR events. Ambulatory multichannel intraluminal impedance assessment allows for identification of gaseous as well as liquid refluxate and detection of nonacid reflux events that are likely significant in confirming LPR. Although some patients respond to conservative behavioral and medical management, as is the case with gastroesophageal reflux, most require more aggressive and prolonged treatment to achieve regression of symptoms and laryngeal tissue changes. Surgical intervention such as laparoscopic fundoplication is useful in selected recalcitrant cases with laxity of the gastroes…","author":[{"dropping-particle":"","family":"Ford","given":"Charles N","non-dropping-particle":"","parse-names":false,"suffix":""}],"container-title":"JAMA","id":"ITEM-1","issue":"12","issued":{"date-parts":[["2005","9"]]},"language":"eng","page":"1534-1540","publisher-place":"United States","title":"Evaluation and management of laryngopharyngeal reflux.","type":"article-journal","volume":"294"},"uris":["http://www.mendeley.com/documents/?uuid=6d3b6580-f27e-4701-a0f8-d2c2ba498c9c"]}],"mendeley":{"formattedCitation":"[3]","plainTextFormattedCitation":"[3]","previouslyFormattedCitation":"[3]"},"properties":{"noteIndex":0},"schema":"https://github.com/citation-style-language/schema/raw/master/csl-citation.json"}</w:instrText>
      </w:r>
      <w:r w:rsidR="000D6F30" w:rsidRPr="00121ED5">
        <w:fldChar w:fldCharType="separate"/>
      </w:r>
      <w:r w:rsidR="003E5BA3" w:rsidRPr="00121ED5">
        <w:rPr>
          <w:rFonts w:ascii="Times New Roman" w:eastAsia="Times New Roman" w:hAnsi="Times New Roman" w:cs="Times New Roman"/>
          <w:noProof/>
          <w:sz w:val="28"/>
          <w:szCs w:val="28"/>
          <w:lang w:eastAsia="ru-RU"/>
        </w:rPr>
        <w:t>[3</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4A747C">
        <w:rPr>
          <w:rFonts w:ascii="Times New Roman" w:hAnsi="Times New Roman" w:cs="Times New Roman"/>
          <w:noProof/>
          <w:sz w:val="28"/>
          <w:szCs w:val="28"/>
          <w:lang w:val="kk-KZ"/>
        </w:rPr>
        <w:t>1534-1539</w:t>
      </w:r>
      <w:r w:rsidR="003E5BA3" w:rsidRPr="00121ED5">
        <w:rPr>
          <w:rFonts w:ascii="Times New Roman" w:eastAsia="Times New Roman" w:hAnsi="Times New Roman" w:cs="Times New Roman"/>
          <w:noProof/>
          <w:sz w:val="28"/>
          <w:szCs w:val="28"/>
          <w:lang w:eastAsia="ru-RU"/>
        </w:rPr>
        <w:t>]</w:t>
      </w:r>
      <w:r w:rsidR="000D6F30" w:rsidRPr="00121ED5">
        <w:fldChar w:fldCharType="end"/>
      </w:r>
      <w:r w:rsidRPr="00121ED5">
        <w:t>.</w:t>
      </w:r>
    </w:p>
    <w:p w14:paraId="096CA659" w14:textId="5E737AB8" w:rsidR="003A568F" w:rsidRDefault="00236555" w:rsidP="00215C30">
      <w:pPr>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Показатель рефлюкса ШРП</w:t>
      </w:r>
      <w:r w:rsidR="000D6F30" w:rsidRPr="00121ED5">
        <w:rPr>
          <w:rFonts w:ascii="Times New Roman" w:eastAsia="Times New Roman" w:hAnsi="Times New Roman" w:cs="Times New Roman"/>
          <w:sz w:val="28"/>
          <w:szCs w:val="28"/>
          <w:lang w:eastAsia="ru-RU"/>
        </w:rPr>
        <w:t xml:space="preserve"> представля</w:t>
      </w:r>
      <w:r w:rsidRPr="00121ED5">
        <w:rPr>
          <w:rFonts w:ascii="Times New Roman" w:eastAsia="Times New Roman" w:hAnsi="Times New Roman" w:cs="Times New Roman"/>
          <w:sz w:val="28"/>
          <w:szCs w:val="28"/>
          <w:lang w:eastAsia="ru-RU"/>
        </w:rPr>
        <w:t>ет</w:t>
      </w:r>
      <w:r w:rsidR="000D6F30" w:rsidRPr="00121ED5">
        <w:rPr>
          <w:rFonts w:ascii="Times New Roman" w:eastAsia="Times New Roman" w:hAnsi="Times New Roman" w:cs="Times New Roman"/>
          <w:sz w:val="28"/>
          <w:szCs w:val="28"/>
          <w:lang w:eastAsia="ru-RU"/>
        </w:rPr>
        <w:t xml:space="preserve"> собой эндоскопическую систему оценки гортани и гортани, которая также была подтверждена для ЛФР и широко использовалась в литературе для оценки эффекта методов лечения для </w:t>
      </w:r>
      <w:r w:rsidRPr="00121ED5">
        <w:rPr>
          <w:rFonts w:ascii="Times New Roman" w:eastAsia="Times New Roman" w:hAnsi="Times New Roman" w:cs="Times New Roman"/>
          <w:sz w:val="28"/>
          <w:szCs w:val="28"/>
          <w:lang w:eastAsia="ru-RU"/>
        </w:rPr>
        <w:t xml:space="preserve">ЛФР </w:t>
      </w:r>
      <w:r w:rsidR="000D6F30" w:rsidRPr="00121ED5">
        <w:fldChar w:fldCharType="begin" w:fldLock="1"/>
      </w:r>
      <w:r w:rsidR="00657642">
        <w:instrText>ADDIN CSL_CITATION {"citationItems":[{"id":"ITEM-1","itemData":{"DOI":"10.1111/coa.13140","ISSN":"1749-4486 (Electronic)","PMID":"29768736","abstract":"OBJECTIVE: To assess the usefulness of voice quality measurements as a treatment  outcome in patients with laryngopharyngeal reflux (LPR)-related symptoms. DESIGN: Prospective uncontrolled multi-centre study. MATERIAL AND METHODS: A total of 80 clinically diagnosed LPR patients with a reflux finding score (RFS)&gt;7 and a reflux symptom index (RSI)&gt;13 were treated with pantoprazole and diet recommendations during 3 or 6 months, according to their evolution. RSI; RFS; blinded Grade, Roughness, Breathiness, Asthenia, Strain and Instability (GRBASI) and aerodynamic and acoustic measurements were evaluated at baseline, 3 months (n = 80), and 6 months (n = 41) post-treatment. We conducted a correlation analysis between the adherence to the diet, and the evolution of both signs and symptoms and between videolaryngostroboscopic signs and acoustic measurements. RESULTS: Reflux symptom index, RFS, perceptual voice quality evaluations (dysphonia, roughness, strain and instability), and aerodynamic and acoustic measurements (ie, percent jitter and percent shimmer) were significantly improved at 3 months post-treatment but not at 6 months. Percent jitter was the most useful outcome for evaluating the clinical evolution of patients throughout the treatment course. A significant relationship between globus sensation and posterior commissure hypertrophy was documented; both seemed to significantly improve from 3 to 6 months. The correlation analysis revealed correlations between adherence to diet recommendations and the improvement of symptoms and between posterior commissure granulation severity and acoustic measurement impairments. CONCLUSION: Voice quality improved in a manner similar to both signs and symptoms throughout a 6-month empirical treatment with better improvement the 3 first months. Voice quality assessments can be used as indicators of treatment effectiveness in patients with LPR-related symptoms.","author":[{"dropping-particle":"","family":"Lechien","given":"J R","non-dropping-particle":"","parse-names":false,"suffix":""},{"dropping-particle":"","family":"Finck","given":"C","non-dropping-particle":"","parse-names":false,"suffix":""},{"dropping-particle":"","family":"Khalife","given":"M","non-dropping-particle":"","parse-names":false,"suffix":""},{"dropping-particle":"","family":"Huet","given":"K","non-dropping-particle":"","parse-names":false,"suffix":""},{"dropping-particle":"","family":"Delvaux","given":"V","non-dropping-particle":"","parse-names":false,"suffix":""},{"dropping-particle":"","family":"Picalugga","given":"M","non-dropping-particle":"","parse-names":false,"suffix":""},{"dropping-particle":"","family":"Harmegnies","given":"B","non-dropping-particle":"","parse-names":false,"suffix":""},{"dropping-particle":"","family":"Saussez","given":"S","non-dropping-particle":"","parse-names":false,"suffix":""}],"container-title":"Clinical otolaryngology : official journal of ENT-UK ; official journal of Netherlands Society for Oto-Rhino-Laryngology &amp; Cervico-Facial Surgery","id":"ITEM-1","issue":"5","issued":{"date-parts":[["2018","10"]]},"language":"eng","page":"1273-1282","publisher-place":"England","title":"Change of signs, symptoms and voice quality evaluations throughout a 3- to 6-month empirical treatment for laryngopharyngeal reflux disease.","type":"article-journal","volume":"43"},"uris":["http://www.mendeley.com/documents/?uuid=9ddaa65d-c567-4c24-988b-19ef628a7de3"]}],"mendeley":{"formattedCitation":"[72]","plainTextFormattedCitation":"[72]","previouslyFormattedCitation":"[72]"},"properties":{"noteIndex":0},"schema":"https://github.com/citation-style-language/schema/raw/master/csl-citation.json"}</w:instrText>
      </w:r>
      <w:r w:rsidR="000D6F30" w:rsidRPr="00121ED5">
        <w:fldChar w:fldCharType="separate"/>
      </w:r>
      <w:bookmarkStart w:id="70" w:name="__Fieldmark__1635_1916665525"/>
      <w:r w:rsidR="003F03BD" w:rsidRPr="003F03BD">
        <w:rPr>
          <w:rFonts w:ascii="Times New Roman" w:eastAsia="Times New Roman" w:hAnsi="Times New Roman" w:cs="Times New Roman"/>
          <w:noProof/>
          <w:sz w:val="28"/>
          <w:szCs w:val="28"/>
          <w:lang w:eastAsia="ru-RU"/>
        </w:rPr>
        <w:t>[</w:t>
      </w:r>
      <w:r w:rsidR="00F20943">
        <w:rPr>
          <w:rFonts w:ascii="Times New Roman" w:eastAsia="Times New Roman" w:hAnsi="Times New Roman" w:cs="Times New Roman"/>
          <w:noProof/>
          <w:sz w:val="28"/>
          <w:szCs w:val="28"/>
          <w:lang w:eastAsia="ru-RU"/>
        </w:rPr>
        <w:t>68-</w:t>
      </w:r>
      <w:r w:rsidR="000D6F30" w:rsidRPr="00121ED5">
        <w:fldChar w:fldCharType="end"/>
      </w:r>
      <w:bookmarkEnd w:id="70"/>
      <w:r w:rsidR="000D6F30" w:rsidRPr="00121ED5">
        <w:fldChar w:fldCharType="begin" w:fldLock="1"/>
      </w:r>
      <w:r w:rsidR="00657642">
        <w:instrText>ADDIN CSL_CITATION {"citationItems":[{"id":"ITEM-1","itemData":{"DOI":"10.1177/0145561319881559","ISSN":"1942-7522 (Electronic)","PMID":"31608685","abstract":"Smoking is known to increase laryngeal inflammation and laryngopharyngeal reflux  (LPR), which cause laryngeal irritation. Thus, the aim of this study is to evaluate the changes in the symptoms and the findings of laryngeal irritation in smokers after a smoking cessation period. The reflux symptom index (RSI) and the reflux finding score (RFS) were used for evaluating the symptoms and findings of laryngeal irritation in smokers. Endoscopic examination of the laryngeal structures for RFS and symptom inquiry for RSI were performed at the beginning of the study and after a 2 months of cigarette cessation period. This study was carried out in 24 volunteers (14 female and 10 male), between the ages of 24 and 62 years. When we compared the results of RSI and RFS that were performed before and after the cigarette cession period, we found that there was a significant improvement both in RSI and in RFS (P &lt; .001 and P &lt; .001, respectively). Also, there was significant correlation between the cigarette smoking period and RFS score that was determined at the beginning of the study (P = .006, r = .54). A significant improvement was found both in RSI and in RFS after smoking cessation period, which might be the evidence of improvement in laryngeal irritation possibly caused by inflammation due to smoking and LPR. A significant positive correlation was found between smoking period and RFS, especially with vocal fold edema and posterior commissure hypertrophy.","author":[{"dropping-particle":"","family":"Kayali Dinc","given":"A Secil","non-dropping-particle":"","parse-names":false,"suffix":""},{"dropping-particle":"","family":"Cayonu","given":"Melih","non-dropping-particle":"","parse-names":false,"suffix":""},{"dropping-particle":"","family":"Sengezer","given":"Tijen","non-dropping-particle":"","parse-names":false,"suffix":""},{"dropping-particle":"","family":"Sahin","given":"M Melih","non-dropping-particle":"","parse-names":false,"suffix":""}],"container-title":"Ear, nose, &amp; throat journal","id":"ITEM-1","issue":"2","issued":{"date-parts":[["2020","2"]]},"language":"eng","page":"124-127","publisher-place":"United States","title":"Smoking Cessation Improves the Symptoms and the Findings of Laryngeal Irritation.","type":"article-journal","volume":"99"},"uris":["http://www.mendeley.com/documents/?uuid=e20f50d0-f4a9-463c-8200-e79ebd59d0da"]}],"mendeley":{"formattedCitation":"[73]","plainTextFormattedCitation":"[73]","previouslyFormattedCitation":"[73]"},"properties":{"noteIndex":0},"schema":"https://github.com/citation-style-language/schema/raw/master/csl-citation.json"}</w:instrText>
      </w:r>
      <w:r w:rsidR="000D6F30" w:rsidRPr="00121ED5">
        <w:fldChar w:fldCharType="separate"/>
      </w:r>
      <w:bookmarkStart w:id="71" w:name="__Fieldmark__1640_1916665525"/>
      <w:r w:rsidR="003F03BD" w:rsidRPr="003F03BD">
        <w:rPr>
          <w:rFonts w:ascii="Times New Roman" w:eastAsia="Times New Roman" w:hAnsi="Times New Roman" w:cs="Times New Roman"/>
          <w:noProof/>
          <w:sz w:val="28"/>
          <w:szCs w:val="28"/>
          <w:lang w:eastAsia="ru-RU"/>
        </w:rPr>
        <w:t>73]</w:t>
      </w:r>
      <w:r w:rsidR="000D6F30" w:rsidRPr="00121ED5">
        <w:fldChar w:fldCharType="end"/>
      </w:r>
      <w:bookmarkEnd w:id="71"/>
      <w:r w:rsidRPr="00121ED5">
        <w:t>.</w:t>
      </w:r>
      <w:r w:rsidR="000D6F30" w:rsidRPr="00121ED5">
        <w:rPr>
          <w:rFonts w:ascii="Times New Roman" w:eastAsia="Times New Roman" w:hAnsi="Times New Roman" w:cs="Times New Roman"/>
          <w:sz w:val="28"/>
          <w:szCs w:val="28"/>
          <w:lang w:eastAsia="ru-RU"/>
        </w:rPr>
        <w:t xml:space="preserve"> Однако ИРС и ШРП были субъективными системами оценки, и недавняя литература показала, что эти тесты ненадежны для оценки ЛФР </w:t>
      </w:r>
      <w:r w:rsidRPr="00121ED5">
        <w:rPr>
          <w:rFonts w:ascii="Times New Roman" w:eastAsia="Times New Roman" w:hAnsi="Times New Roman" w:cs="Times New Roman"/>
          <w:sz w:val="28"/>
          <w:szCs w:val="28"/>
          <w:lang w:eastAsia="ru-RU"/>
        </w:rPr>
        <w:t xml:space="preserve">без объективного мониторинга pH </w:t>
      </w:r>
      <w:r w:rsidR="000D6F30" w:rsidRPr="00121ED5">
        <w:fldChar w:fldCharType="begin" w:fldLock="1"/>
      </w:r>
      <w:r w:rsidR="00657642">
        <w:instrText>ADDIN CSL_CITATION {"citationItems":[{"id":"ITEM-1","itemData":{"DOI":"10.1080/00016489.2019.1571280","ISSN":"1651-2251 (Electronic)","PMID":"31056040","abstract":"BACKGROUND: pH monitoring can reflect the changes in H(+) in the airway. OBJECTIVES: To explore the utility of pharyngeal pH monitoring in the diagnosis of laryngopharyngeal reflux disease (LPRD). MATERIAL AND METHODS: Clinical data from 956 suspected LPRD patients from February 2016 to March 2018 were analyzed retrospectively. RESULTS: One hundred forty-one patients had positive Ryan score. The positive rates of reflux symptom index (RSI), reflux finding score (RFS), RSI and RFS and RSI or RFS were 14.7%, 32.5%, 21.9%, 7.8% and 46.5%, respectively. The RFS in the positive Ryan score group was higher than that in the negative Ryan score group [(6 +/- 3.5) vs. (4.8 +/- 2.9)], while the RSI was not significantly different from that in the negative Ryan score group [(10.9 +/- 8) vs. (11.3 +/- 7.1)]. Regarding Ryan score as the gold standard in the diagnosis of LPRD, the sensitivity, specificity, positive and negative predictive value of identifying LPRD by RSI/RFS were 15.9%, 86.3%, 50.4% and 54%, respectively. CONCLUSIONS: Ryan score, RSI and RFS have poor correlation in detecting LPRD. Some patients may be missed with the Ryan score as a diagnostic criterion. SIGNIFICANCE: Pharyngeal pH monitoring is useful and more appropriate index is expected.","author":[{"dropping-particle":"","family":"Wang","given":"Gang","non-dropping-particle":"","parse-names":false,"suffix":""},{"dropping-particle":"","family":"Qu","given":"Changmin","non-dropping-particle":"","parse-names":false,"suffix":""},{"dropping-particle":"","family":"Wang","given":"Lei","non-dropping-particle":"","parse-names":false,"suffix":""},{"dropping-particle":"","family":"Liu","given":"Hongdan","non-dropping-particle":"","parse-names":false,"suffix":""},{"dropping-particle":"","family":"Han","given":"Haolun","non-dropping-particle":"","parse-names":false,"suffix":""},{"dropping-particle":"","family":"Xu","given":"Bingxin","non-dropping-particle":"","parse-names":false,"suffix":""},{"dropping-particle":"","family":"Zhou","given":"Ying","non-dropping-particle":"","parse-names":false,"suffix":""},{"dropping-particle":"","family":"Li","given":"Baowei","non-dropping-particle":"","parse-names":false,"suffix":""},{"dropping-particle":"","family":"Zhang","given":"Yiyan","non-dropping-particle":"","parse-names":false,"suffix":""},{"dropping-particle":"","family":"Sun","given":"Zhezhe","non-dropping-particle":"","parse-names":false,"suffix":""},{"dropping-particle":"","family":"Gong","given":"Jing","non-dropping-particle":"","parse-names":false,"suffix":""},{"dropping-particle":"","family":"Li","given":"Lianyong","non-dropping-particle":"","parse-names":false,"suffix":""},{"dropping-particle":"","family":"Wu","given":"Wei","non-dropping-particle":"","parse-names":false,"suffix":""}],"container-title":"Acta oto-laryngologica","id":"ITEM-1","issue":"3","issued":{"date-parts":[["2019","3"]]},"language":"eng","page":"299-303","publisher-place":"England","title":"Utility of 24-hour pharyngeal pH monitoring and clinical feature in laryngopharyngeal reflux disease.","type":"article-journal","volume":"139"},"uris":["http://www.mendeley.com/documents/?uuid=286c917b-5030-4d24-93c3-a0e0e552d451"]}],"mendeley":{"formattedCitation":"[74]","plainTextFormattedCitation":"[74]","previouslyFormattedCitation":"[74]"},"properties":{"noteIndex":0},"schema":"https://github.com/citation-style-language/schema/raw/master/csl-citation.json"}</w:instrText>
      </w:r>
      <w:r w:rsidR="000D6F30" w:rsidRPr="00121ED5">
        <w:fldChar w:fldCharType="separate"/>
      </w:r>
      <w:bookmarkStart w:id="72" w:name="__Fieldmark__1647_1916665525"/>
      <w:r w:rsidR="003F03BD" w:rsidRPr="003F03BD">
        <w:rPr>
          <w:rFonts w:ascii="Times New Roman" w:eastAsia="Times New Roman" w:hAnsi="Times New Roman" w:cs="Times New Roman"/>
          <w:noProof/>
          <w:sz w:val="28"/>
          <w:szCs w:val="28"/>
          <w:lang w:eastAsia="ru-RU"/>
        </w:rPr>
        <w:t>[74]</w:t>
      </w:r>
      <w:r w:rsidR="000D6F30" w:rsidRPr="00121ED5">
        <w:fldChar w:fldCharType="end"/>
      </w:r>
      <w:bookmarkEnd w:id="72"/>
      <w:r w:rsidRPr="00121ED5">
        <w:t>.</w:t>
      </w:r>
      <w:r w:rsidR="004A747C">
        <w:rPr>
          <w:rFonts w:ascii="Times New Roman" w:eastAsia="Times New Roman" w:hAnsi="Times New Roman" w:cs="Times New Roman"/>
          <w:sz w:val="28"/>
          <w:szCs w:val="28"/>
          <w:lang w:val="kk-KZ" w:eastAsia="ru-RU"/>
        </w:rPr>
        <w:t xml:space="preserve"> </w:t>
      </w:r>
      <w:r w:rsidR="000D6F30" w:rsidRPr="00121ED5">
        <w:rPr>
          <w:rFonts w:ascii="Times New Roman" w:eastAsia="Times New Roman" w:hAnsi="Times New Roman" w:cs="Times New Roman"/>
          <w:sz w:val="28"/>
          <w:szCs w:val="28"/>
          <w:lang w:eastAsia="ru-RU"/>
        </w:rPr>
        <w:t>Когда оценивали содержание балльных систем ИРС и ШРП, было видно, что эти балльные системы подходят для изучения симптомов раздражения гортани и воспаления слизистой гортани</w:t>
      </w:r>
      <w:r w:rsidR="002B6EAC" w:rsidRPr="00121ED5">
        <w:rPr>
          <w:rFonts w:ascii="Times New Roman" w:eastAsia="Times New Roman" w:hAnsi="Times New Roman" w:cs="Times New Roman"/>
          <w:sz w:val="28"/>
          <w:szCs w:val="28"/>
          <w:lang w:eastAsia="ru-RU"/>
        </w:rPr>
        <w:t xml:space="preserve"> </w:t>
      </w:r>
      <w:r w:rsidR="000D6F30" w:rsidRPr="00121ED5">
        <w:fldChar w:fldCharType="begin" w:fldLock="1"/>
      </w:r>
      <w:r w:rsidR="00657642">
        <w:instrText>ADDIN CSL_CITATION {"citationItems":[{"id":"ITEM-1","itemData":{"DOI":"10.1177/0145561319881559","ISSN":"1942-7522 (Electronic)","PMID":"31608685","abstract":"Smoking is known to increase laryngeal inflammation and laryngopharyngeal reflux  (LPR), which cause laryngeal irritation. Thus, the aim of this study is to evaluate the changes in the symptoms and the findings of laryngeal irritation in smokers after a smoking cessation period. The reflux symptom index (RSI) and the reflux finding score (RFS) were used for evaluating the symptoms and findings of laryngeal irritation in smokers. Endoscopic examination of the laryngeal structures for RFS and symptom inquiry for RSI were performed at the beginning of the study and after a 2 months of cigarette cessation period. This study was carried out in 24 volunteers (14 female and 10 male), between the ages of 24 and 62 years. When we compared the results of RSI and RFS that were performed before and after the cigarette cession period, we found that there was a significant improvement both in RSI and in RFS (P &lt; .001 and P &lt; .001, respectively). Also, there was significant correlation between the cigarette smoking period and RFS score that was determined at the beginning of the study (P = .006, r = .54). A significant improvement was found both in RSI and in RFS after smoking cessation period, which might be the evidence of improvement in laryngeal irritation possibly caused by inflammation due to smoking and LPR. A significant positive correlation was found between smoking period and RFS, especially with vocal fold edema and posterior commissure hypertrophy.","author":[{"dropping-particle":"","family":"Kayali Dinc","given":"A Secil","non-dropping-particle":"","parse-names":false,"suffix":""},{"dropping-particle":"","family":"Cayonu","given":"Melih","non-dropping-particle":"","parse-names":false,"suffix":""},{"dropping-particle":"","family":"Sengezer","given":"Tijen","non-dropping-particle":"","parse-names":false,"suffix":""},{"dropping-particle":"","family":"Sahin","given":"M Melih","non-dropping-particle":"","parse-names":false,"suffix":""}],"container-title":"Ear, nose, &amp; throat journal","id":"ITEM-1","issue":"2","issued":{"date-parts":[["2020","2"]]},"language":"eng","page":"124-127","publisher-place":"United States","title":"Smoking Cessation Improves the Symptoms and the Findings of Laryngeal Irritation.","type":"article-journal","volume":"99"},"uris":["http://www.mendeley.com/documents/?uuid=e20f50d0-f4a9-463c-8200-e79ebd59d0da"]}],"mendeley":{"formattedCitation":"[73]","plainTextFormattedCitation":"[73]","previouslyFormattedCitation":"[73]"},"properties":{"noteIndex":0},"schema":"https://github.com/citation-style-language/schema/raw/master/csl-citation.json"}</w:instrText>
      </w:r>
      <w:r w:rsidR="000D6F30" w:rsidRPr="00121ED5">
        <w:fldChar w:fldCharType="separate"/>
      </w:r>
      <w:bookmarkStart w:id="73" w:name="__Fieldmark__1652_1916665525"/>
      <w:r w:rsidR="003F03BD" w:rsidRPr="003F03BD">
        <w:rPr>
          <w:rFonts w:ascii="Times New Roman" w:eastAsia="Times New Roman" w:hAnsi="Times New Roman" w:cs="Times New Roman"/>
          <w:noProof/>
          <w:sz w:val="28"/>
          <w:szCs w:val="28"/>
          <w:lang w:eastAsia="ru-RU"/>
        </w:rPr>
        <w:t>[73</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 1</w:t>
      </w:r>
      <w:r w:rsidR="00F20943">
        <w:rPr>
          <w:rFonts w:ascii="Times New Roman" w:hAnsi="Times New Roman" w:cs="Times New Roman"/>
          <w:noProof/>
          <w:sz w:val="28"/>
          <w:szCs w:val="28"/>
          <w:lang w:val="kk-KZ"/>
        </w:rPr>
        <w:t>25</w:t>
      </w:r>
      <w:r w:rsidR="003F03BD" w:rsidRPr="003F03BD">
        <w:rPr>
          <w:rFonts w:ascii="Times New Roman" w:eastAsia="Times New Roman" w:hAnsi="Times New Roman" w:cs="Times New Roman"/>
          <w:noProof/>
          <w:sz w:val="28"/>
          <w:szCs w:val="28"/>
          <w:lang w:eastAsia="ru-RU"/>
        </w:rPr>
        <w:t>]</w:t>
      </w:r>
      <w:r w:rsidR="000D6F30" w:rsidRPr="00121ED5">
        <w:fldChar w:fldCharType="end"/>
      </w:r>
      <w:bookmarkEnd w:id="73"/>
      <w:r w:rsidR="002B6EAC" w:rsidRPr="00121ED5">
        <w:rPr>
          <w:rFonts w:ascii="Times New Roman" w:eastAsia="Times New Roman" w:hAnsi="Times New Roman" w:cs="Times New Roman"/>
          <w:sz w:val="28"/>
          <w:szCs w:val="28"/>
          <w:lang w:eastAsia="ru-RU"/>
        </w:rPr>
        <w:t>.</w:t>
      </w:r>
      <w:r w:rsidR="000D6F30" w:rsidRPr="00121ED5">
        <w:rPr>
          <w:rFonts w:ascii="Times New Roman" w:eastAsia="Times New Roman" w:hAnsi="Times New Roman" w:cs="Times New Roman"/>
          <w:sz w:val="28"/>
          <w:szCs w:val="28"/>
          <w:lang w:eastAsia="ru-RU"/>
        </w:rPr>
        <w:t> </w:t>
      </w:r>
    </w:p>
    <w:p w14:paraId="61E65C3C" w14:textId="77777777" w:rsidR="0078317A" w:rsidRDefault="0078317A" w:rsidP="00215C30">
      <w:pPr>
        <w:spacing w:after="0" w:line="240" w:lineRule="auto"/>
        <w:ind w:firstLine="709"/>
        <w:jc w:val="both"/>
        <w:rPr>
          <w:rFonts w:ascii="Times New Roman" w:eastAsia="Times New Roman" w:hAnsi="Times New Roman" w:cs="Times New Roman"/>
          <w:sz w:val="28"/>
          <w:szCs w:val="28"/>
          <w:lang w:eastAsia="ru-RU"/>
        </w:rPr>
      </w:pPr>
    </w:p>
    <w:p w14:paraId="28364A53" w14:textId="77777777" w:rsidR="007F442D" w:rsidRPr="00890124" w:rsidRDefault="00B13E38" w:rsidP="00215C30">
      <w:pPr>
        <w:spacing w:after="0" w:line="240" w:lineRule="auto"/>
        <w:ind w:firstLine="709"/>
        <w:jc w:val="both"/>
        <w:outlineLvl w:val="0"/>
        <w:rPr>
          <w:rFonts w:ascii="Times New Roman" w:hAnsi="Times New Roman" w:cs="Times New Roman"/>
          <w:b/>
          <w:bCs/>
          <w:sz w:val="28"/>
          <w:szCs w:val="28"/>
        </w:rPr>
      </w:pPr>
      <w:r w:rsidRPr="00890124">
        <w:rPr>
          <w:rFonts w:ascii="Times New Roman" w:hAnsi="Times New Roman" w:cs="Times New Roman"/>
          <w:b/>
          <w:bCs/>
          <w:sz w:val="28"/>
          <w:szCs w:val="28"/>
        </w:rPr>
        <w:t>1.5</w:t>
      </w:r>
      <w:r w:rsidR="007F442D" w:rsidRPr="00890124">
        <w:rPr>
          <w:rFonts w:ascii="Times New Roman" w:hAnsi="Times New Roman" w:cs="Times New Roman"/>
          <w:b/>
          <w:bCs/>
          <w:sz w:val="28"/>
          <w:szCs w:val="28"/>
        </w:rPr>
        <w:t>.1</w:t>
      </w:r>
      <w:r w:rsidR="007F442D" w:rsidRPr="00890124">
        <w:rPr>
          <w:rFonts w:ascii="Times New Roman" w:hAnsi="Times New Roman" w:cs="Times New Roman"/>
          <w:b/>
          <w:bCs/>
          <w:sz w:val="28"/>
          <w:szCs w:val="28"/>
        </w:rPr>
        <w:tab/>
        <w:t xml:space="preserve">Опросник – Индекс рефлюксных </w:t>
      </w:r>
      <w:r w:rsidR="00164C04" w:rsidRPr="00890124">
        <w:rPr>
          <w:rFonts w:ascii="Times New Roman" w:hAnsi="Times New Roman" w:cs="Times New Roman"/>
          <w:b/>
          <w:bCs/>
          <w:sz w:val="28"/>
          <w:szCs w:val="28"/>
        </w:rPr>
        <w:t>симптомов</w:t>
      </w:r>
    </w:p>
    <w:p w14:paraId="45CE0926" w14:textId="3F85A09A" w:rsidR="00236555" w:rsidRPr="00121ED5" w:rsidRDefault="00236555" w:rsidP="00215C30">
      <w:pPr>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На основании тщательного изучения pH-подтвержденных случаев ЛФР Belafsky и соавт.</w:t>
      </w:r>
      <w:r w:rsidR="002B6EAC"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{"citationItems":[{"id":"ITEM-1","itemData":{"DOI":"10.1016/S0892-1997(02)00097-8","ISSN":"0892-1997","author":[{"dropping-particle":"","family":"Belafsky","given":"Peter C","non-dropping-particle":"","parse-names":false,"suffix":""},{"dropping-particle":"","family":"Postma","given":"Gregory N","non-dropping-particle":"","parse-names":false,"suffix":""},{"dropping-particle":"","family":"Koufman","given":"James A","non-dropping-particle":"","parse-names":false,"suffix":""}],"container-title":"Journal of Voice","id":"ITEM-1","issue":"2","issued":{"date-parts":[["2002","6","1"]]},"note":"doi: 10.1016/S0892-1997(02)00097-8","page":"274-277","publisher":"Elsevier","title":"Validity and Reliability of the Reflux Symptom Index (RSI)","type":"article-journal","volume":"16"},"uris":["http://www.mendeley.com/documents/?uuid=4a2fa338-8dfb-43b5-8a2f-69fa1ccae528"]}],"mendeley":{"formattedCitation":"[75]","plainTextFormattedCitation":"[75]","previouslyFormattedCitation":"[75]"},"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[75]</w:t>
      </w:r>
      <w:r w:rsidRPr="00121ED5">
        <w:rPr>
          <w:rFonts w:ascii="Times New Roman" w:eastAsia="Times New Roman" w:hAnsi="Times New Roman" w:cs="Times New Roman"/>
          <w:sz w:val="28"/>
          <w:szCs w:val="28"/>
          <w:lang w:eastAsia="ru-RU"/>
        </w:rPr>
        <w:fldChar w:fldCharType="end"/>
      </w:r>
      <w:r w:rsidRPr="00121ED5">
        <w:rPr>
          <w:rFonts w:ascii="Times New Roman" w:eastAsia="Times New Roman" w:hAnsi="Times New Roman" w:cs="Times New Roman"/>
          <w:sz w:val="28"/>
          <w:szCs w:val="28"/>
          <w:lang w:eastAsia="ru-RU"/>
        </w:rPr>
        <w:t xml:space="preserve"> разработали полезный инструмент для самостоятельного применения - ИРС, который может помочь клиницистам оценить относительную степень симптомов ЛФР во время первона</w:t>
      </w:r>
      <w:r w:rsidR="004A747C">
        <w:rPr>
          <w:rFonts w:ascii="Times New Roman" w:eastAsia="Times New Roman" w:hAnsi="Times New Roman" w:cs="Times New Roman"/>
          <w:sz w:val="28"/>
          <w:szCs w:val="28"/>
          <w:lang w:eastAsia="ru-RU"/>
        </w:rPr>
        <w:t>чальной оценки и после лечения.</w:t>
      </w:r>
      <w:r w:rsidR="004A747C">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 xml:space="preserve">Пациентов просят использовать шкалу от 0 до 5 баллов для оценки симптомов. Показатель </w:t>
      </w:r>
      <w:r w:rsidR="00F5171E">
        <w:rPr>
          <w:rFonts w:ascii="Times New Roman" w:eastAsia="Times New Roman" w:hAnsi="Times New Roman" w:cs="Times New Roman"/>
          <w:sz w:val="28"/>
          <w:szCs w:val="28"/>
          <w:lang w:eastAsia="ru-RU"/>
        </w:rPr>
        <w:t>ИРС</w:t>
      </w:r>
      <w:r w:rsidRPr="00121ED5">
        <w:rPr>
          <w:rFonts w:ascii="Times New Roman" w:eastAsia="Times New Roman" w:hAnsi="Times New Roman" w:cs="Times New Roman"/>
          <w:sz w:val="28"/>
          <w:szCs w:val="28"/>
          <w:lang w:eastAsia="ru-RU"/>
        </w:rPr>
        <w:t xml:space="preserve"> у не леченных </w:t>
      </w:r>
      <w:r w:rsidR="00F5171E">
        <w:rPr>
          <w:rFonts w:ascii="Times New Roman" w:eastAsia="Times New Roman" w:hAnsi="Times New Roman" w:cs="Times New Roman"/>
          <w:sz w:val="28"/>
          <w:szCs w:val="28"/>
          <w:lang w:eastAsia="ru-RU"/>
        </w:rPr>
        <w:t>исследуемых</w:t>
      </w:r>
      <w:r w:rsidRPr="00121ED5">
        <w:rPr>
          <w:rFonts w:ascii="Times New Roman" w:eastAsia="Times New Roman" w:hAnsi="Times New Roman" w:cs="Times New Roman"/>
          <w:sz w:val="28"/>
          <w:szCs w:val="28"/>
          <w:lang w:eastAsia="ru-RU"/>
        </w:rPr>
        <w:t xml:space="preserve"> с ЛФР был </w:t>
      </w:r>
      <w:r w:rsidR="00F5171E">
        <w:rPr>
          <w:rFonts w:ascii="Times New Roman" w:eastAsia="Times New Roman" w:hAnsi="Times New Roman" w:cs="Times New Roman"/>
          <w:sz w:val="28"/>
          <w:szCs w:val="28"/>
          <w:lang w:eastAsia="ru-RU"/>
        </w:rPr>
        <w:t>во много раз</w:t>
      </w:r>
      <w:r w:rsidRPr="00121ED5">
        <w:rPr>
          <w:rFonts w:ascii="Times New Roman" w:eastAsia="Times New Roman" w:hAnsi="Times New Roman" w:cs="Times New Roman"/>
          <w:sz w:val="28"/>
          <w:szCs w:val="28"/>
          <w:lang w:eastAsia="ru-RU"/>
        </w:rPr>
        <w:t xml:space="preserve"> выше, </w:t>
      </w:r>
      <w:r w:rsidR="00F5171E">
        <w:rPr>
          <w:rFonts w:ascii="Times New Roman" w:eastAsia="Times New Roman" w:hAnsi="Times New Roman" w:cs="Times New Roman"/>
          <w:sz w:val="28"/>
          <w:szCs w:val="28"/>
          <w:lang w:eastAsia="ru-RU"/>
        </w:rPr>
        <w:t>по сравнению</w:t>
      </w:r>
      <w:r w:rsidRPr="00121ED5">
        <w:rPr>
          <w:rFonts w:ascii="Times New Roman" w:eastAsia="Times New Roman" w:hAnsi="Times New Roman" w:cs="Times New Roman"/>
          <w:sz w:val="28"/>
          <w:szCs w:val="28"/>
          <w:lang w:eastAsia="ru-RU"/>
        </w:rPr>
        <w:t xml:space="preserve"> в контро</w:t>
      </w:r>
      <w:r w:rsidR="004A747C">
        <w:rPr>
          <w:rFonts w:ascii="Times New Roman" w:eastAsia="Times New Roman" w:hAnsi="Times New Roman" w:cs="Times New Roman"/>
          <w:sz w:val="28"/>
          <w:szCs w:val="28"/>
          <w:lang w:eastAsia="ru-RU"/>
        </w:rPr>
        <w:t>льной группе (21,2 против 11,6;</w:t>
      </w:r>
      <w:r w:rsidR="004A747C">
        <w:rPr>
          <w:rFonts w:ascii="Times New Roman" w:eastAsia="Times New Roman" w:hAnsi="Times New Roman" w:cs="Times New Roman"/>
          <w:sz w:val="28"/>
          <w:szCs w:val="28"/>
          <w:lang w:val="kk-KZ" w:eastAsia="ru-RU"/>
        </w:rPr>
        <w:t xml:space="preserve"> </w:t>
      </w:r>
      <w:r w:rsidR="00A34558" w:rsidRPr="00121ED5">
        <w:rPr>
          <w:rFonts w:ascii="Times New Roman" w:eastAsia="Times New Roman" w:hAnsi="Times New Roman" w:cs="Times New Roman"/>
          <w:i/>
          <w:iCs/>
          <w:sz w:val="28"/>
          <w:szCs w:val="28"/>
          <w:lang w:eastAsia="ru-RU"/>
        </w:rPr>
        <w:t>Р</w:t>
      </w:r>
      <w:r w:rsidR="00A34558" w:rsidRPr="00121ED5">
        <w:rPr>
          <w:rFonts w:ascii="Times New Roman" w:eastAsia="Times New Roman" w:hAnsi="Times New Roman" w:cs="Times New Roman"/>
          <w:sz w:val="28"/>
          <w:szCs w:val="28"/>
          <w:lang w:eastAsia="ru-RU"/>
        </w:rPr>
        <w:t>&lt;</w:t>
      </w:r>
      <w:r w:rsidR="004A747C">
        <w:rPr>
          <w:rFonts w:ascii="Times New Roman" w:eastAsia="Times New Roman" w:hAnsi="Times New Roman" w:cs="Times New Roman"/>
          <w:sz w:val="28"/>
          <w:szCs w:val="28"/>
          <w:lang w:eastAsia="ru-RU"/>
        </w:rPr>
        <w:t>0,001).</w:t>
      </w:r>
      <w:r w:rsidR="004A747C">
        <w:rPr>
          <w:rFonts w:ascii="Times New Roman" w:eastAsia="Times New Roman" w:hAnsi="Times New Roman" w:cs="Times New Roman"/>
          <w:sz w:val="28"/>
          <w:szCs w:val="28"/>
          <w:lang w:val="kk-KZ" w:eastAsia="ru-RU"/>
        </w:rPr>
        <w:t xml:space="preserve"> </w:t>
      </w:r>
      <w:r w:rsidR="004E6CE7" w:rsidRPr="004E6CE7">
        <w:rPr>
          <w:rFonts w:ascii="Times New Roman" w:eastAsia="Times New Roman" w:hAnsi="Times New Roman" w:cs="Times New Roman"/>
          <w:sz w:val="28"/>
          <w:szCs w:val="28"/>
          <w:lang w:eastAsia="ru-RU"/>
        </w:rPr>
        <w:t>Если уровень индекса рефлюкса превышает 13, то он считается выше нормы, поскольку верхний доверительный предел 95% для кон</w:t>
      </w:r>
      <w:r w:rsidR="004E6CE7">
        <w:rPr>
          <w:rFonts w:ascii="Times New Roman" w:eastAsia="Times New Roman" w:hAnsi="Times New Roman" w:cs="Times New Roman"/>
          <w:sz w:val="28"/>
          <w:szCs w:val="28"/>
          <w:lang w:eastAsia="ru-RU"/>
        </w:rPr>
        <w:t>трольной группы составляет 13,6</w:t>
      </w:r>
      <w:r w:rsidR="002B6EAC"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D1004C" w:rsidRPr="00121ED5">
        <w:rPr>
          <w:rFonts w:ascii="Times New Roman" w:eastAsia="Times New Roman" w:hAnsi="Times New Roman" w:cs="Times New Roman"/>
          <w:sz w:val="28"/>
          <w:szCs w:val="28"/>
          <w:lang w:eastAsia="ru-RU"/>
        </w:rPr>
        <w:instrText>ADDIN CSL_CITATION {"citationItems":[{"id":"ITEM-1","itemData":{"DOI":"10.1002/14651858.CD005054.pub2","ISSN":"1469-493X (Electronic)","PMID":"16437513","abstract":"BACKGROUND: Acid reflux is a common problem, and is thought to occur in 4% to 10% of patients presenting to ENT clinics. A recent study of reflux and voice disorders suggests that up to 55% of patients with hoarseness (dysphonia) have laryngopharyngeal reflux. Anti-reflux therapy is often used empirically in treating patients with hoarseness, where no other cause has been identified by examination. OBJECTIVES: The aim of the review was to assess the effectiveness of anti-reflux therapy for patients with hoarseness, in the absence of other identifiable causes, whether or not a definitive diagnosis of laryngopharyngeal and gastro-oesophageal reflux has been made. This was assessed by evaluation of prospective randomised controlled studies that were identified by a systematic review of the literature. Both medical and surgical treatments were evaluated. SEARCH STRATEGY: The Cochrane ENT Group Specialised Register, the Cochrane Central Register of Controlled Trials (CENTRAL) (Cochrane Library Issue 3, 2005), MEDLINE (1966 to 2005), EMBASE (1974 to 2005) and conference proceedings were searched with prespecified terms. The date of the last search was September 2005. SELECTION CRITERIA: Randomised controlled trials recruiting patients with hoarseness in the absence of other identifiable causes, such as malignancy, cord palsy or nodules, whether or not a definitive diagnosis of laryngopharyngeal and gastro-oesophageal reflux has been made. DATA COLLECTION AND ANALYSIS: Three reviewers examined the search results and identified studies before deciding which would be included in the review. MAIN RESULTS: 302 potential studies were identified by the search strategy. No trials were identified which met our inclusion criteria. Six randomised controlled trials were identified in which some, but not all patients presented with hoarseness, and were treated with proton pump inhibition. As we could not determine with certainty whether all these patients had hoarseness among the other laryngeal symptoms, these were excluded. However, these studies suggest a significant placebo response, which is comparable to the benefit derived from anti-reflux therapy in some studies. As no trials met our criteria, we are unable to reach any firm conclusions regarding the effectiveness of anti-reflux treatment for hoarseness. AUTHORS' CONCLUSIONS: There is a need for high quality randomised controlled trials to evaluate the effectiveness of anti-reflux therapy for patients with hoarsen…","author":[{"dropping-particle":"","family":"Hopkins","given":"C","non-dropping-particle":"","parse-names":false,"suffix":""},{"dropping-particle":"","family":"Yousaf","given":"U","non-dropping-particle":"","parse-names":false,"suffix":""},{"dropping-particle":"","family":"Pedersen","given":"M","non-dropping-particle":"","parse-names":false,"suffix":""}],"container-title":"The Cochrane database of systematic reviews","id":"ITEM-1","issue":"1","issued":{"date-parts":[["2006","1"]]},"language":"eng","page":"CD005054","publisher-place":"England","title":"Acid reflux treatment for hoarseness.","type":"article-journal"},"uris":["http://www.mendeley.com/documents/?uuid=83183072-f9dc-49c1-bbab-5b6c58836cf1"]}],"mendeley":{"formattedCitation":"[35]","plainTextFormattedCitation":"[35]","previouslyFormattedCitation":"[35]"},"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bookmarkStart w:id="74" w:name="__Fieldmark__1700_1916665525"/>
      <w:r w:rsidR="003E5BA3" w:rsidRPr="00121ED5">
        <w:rPr>
          <w:rFonts w:ascii="Times New Roman" w:eastAsia="Times New Roman" w:hAnsi="Times New Roman" w:cs="Times New Roman"/>
          <w:noProof/>
          <w:sz w:val="28"/>
          <w:szCs w:val="28"/>
          <w:lang w:eastAsia="ru-RU"/>
        </w:rPr>
        <w:t>[35</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4A747C" w:rsidRPr="004A747C">
        <w:rPr>
          <w:rStyle w:val="cit"/>
          <w:rFonts w:ascii="Times New Roman" w:hAnsi="Times New Roman" w:cs="Times New Roman"/>
          <w:sz w:val="28"/>
          <w:szCs w:val="28"/>
        </w:rPr>
        <w:t>CD005054</w:t>
      </w:r>
      <w:r w:rsidR="003E5BA3" w:rsidRPr="00121ED5">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eastAsia="ru-RU"/>
        </w:rPr>
        <w:fldChar w:fldCharType="end"/>
      </w:r>
      <w:bookmarkEnd w:id="74"/>
      <w:r w:rsidRPr="00121ED5">
        <w:rPr>
          <w:rFonts w:ascii="Times New Roman" w:eastAsia="Times New Roman" w:hAnsi="Times New Roman" w:cs="Times New Roman"/>
          <w:sz w:val="28"/>
          <w:szCs w:val="28"/>
          <w:lang w:eastAsia="ru-RU"/>
        </w:rPr>
        <w:t>. ИРС был опросником, который был подтвержден для ЛФР и признан надежным при изучении влияния методов лечения на ЛФР</w:t>
      </w:r>
      <w:r w:rsidR="002B6EAC" w:rsidRPr="00121ED5">
        <w:rPr>
          <w:rFonts w:ascii="Times New Roman" w:eastAsia="Times New Roman" w:hAnsi="Times New Roman" w:cs="Times New Roman"/>
          <w:sz w:val="28"/>
          <w:szCs w:val="28"/>
          <w:lang w:eastAsia="ru-RU"/>
        </w:rPr>
        <w:t xml:space="preserve"> </w:t>
      </w:r>
      <w:r w:rsidRPr="004C6E5C">
        <w:rPr>
          <w:rFonts w:ascii="Times New Roman" w:eastAsia="Times New Roman" w:hAnsi="Times New Roman" w:cs="Times New Roman"/>
          <w:sz w:val="28"/>
          <w:szCs w:val="28"/>
          <w:lang w:eastAsia="ru-RU"/>
        </w:rPr>
        <w:fldChar w:fldCharType="begin" w:fldLock="1"/>
      </w:r>
      <w:r w:rsidR="00657642" w:rsidRPr="004C6E5C">
        <w:rPr>
          <w:rFonts w:ascii="Times New Roman" w:eastAsia="Times New Roman" w:hAnsi="Times New Roman" w:cs="Times New Roman"/>
          <w:sz w:val="28"/>
          <w:szCs w:val="28"/>
          <w:lang w:eastAsia="ru-RU"/>
        </w:rPr>
        <w:instrText>ADDIN CSL_CITATION {"citationItems":[{"id":"ITEM-1","itemData":{"DOI":"10.1111/coa.13140","ISSN":"1749-4486 (Electronic)","PMID":"29768736","abstract":"OBJECTIVE: To assess the usefulness of voice quality measurements as a treatment  outcome in patients with laryngopharyngeal reflux (LPR)-related symptoms. DESIGN: Prospective uncontrolled multi-centre study. MATERIAL AND METHODS: A total of 80 clinically diagnosed LPR patients with a reflux finding score (RFS)&gt;7 and a reflux symptom index (RSI)&gt;13 were treated with pantoprazole and diet recommendations during 3 or 6 months, according to their evolution. RSI; RFS; blinded Grade, Roughness, Breathiness, Asthenia, Strain and Instability (GRBASI) and aerodynamic and acoustic measurements were evaluated at baseline, 3 months (n = 80), and 6 months (n = 41) post-treatment. We conducted a correlation analysis between the adherence to the diet, and the evolution of both signs and symptoms and between videolaryngostroboscopic signs and acoustic measurements. RESULTS: Reflux symptom index, RFS, perceptual voice quality evaluations (dysphonia, roughness, strain and instability), and aerodynamic and acoustic measurements (ie, percent jitter and percent shimmer) were significantly improved at 3 months post-treatment but not at 6 months. Percent jitter was the most useful outcome for evaluating the clinical evolution of patients throughout the treatment course. A significant relationship between globus sensation and posterior commissure hypertrophy was documented; both seemed to significantly improve from 3 to 6 months. The correlation analysis revealed correlations between adherence to diet recommendations and the improvement of symptoms and between posterior commissure granulation severity and acoustic measurement impairments. CONCLUSION: Voice quality improved in a manner similar to both signs and symptoms throughout a 6-month empirical treatment with better improvement the 3 first months. Voice quality assessments can be used as indicators of treatment effectiveness in patients with LPR-related symptoms.","author":[{"dropping-particle":"","family":"Lechien","given":"J R","non-dropping-particle":"","parse-names":false,"suffix":""},{"dropping-particle":"","family":"Finck","given":"C","non-dropping-particle":"","parse-names":false,"suffix":""},{"dropping-particle":"","family":"Khalife","given":"M","non-dropping-particle":"","parse-names":false,"suffix":""},{"dropping-particle":"","family":"Huet","given":"K","non-dropping-particle":"","parse-names":false,"suffix":""},{"dropping-particle":"","family":"Delvaux","given":"V","non-dropping-particle":"","parse-names":false,"suffix":""},{"dropping-particle":"","family":"Picalugga","given":"M","non-dropping-particle":"","parse-names":false,"suffix":""},{"dropping-particle":"","family":"Harmegnies","given":"B","non-dropping-particle":"","parse-names":false,"suffix":""},{"dropping-particle":"","family":"Saussez","given":"S","non-dropping-particle":"","parse-names":false,"suffix":""}],"container-title":"Clinical otolaryngology : official journal of ENT-UK ; official journal of Netherlands Society for Oto-Rhino-Laryngology &amp; Cervico-Facial Surgery","id":"ITEM-1","issue":"5","issued":{"date-parts":[["2018","10"]]},"language":"eng","page":"1273-1282","publisher-place":"England","title":"Change of signs, symptoms and voice quality evaluations throughout a 3- to 6-month empirical treatment for laryngopharyngeal reflux disease.","type":"article-journal","volume":"43"},"uris":["http://www.mendeley.com/documents/?uuid=9ddaa65d-c567-4c24-988b-19ef628a7de3"]}],"mendeley":{"formattedCitation":"[72]","plainTextFormattedCitation":"[72]","previouslyFormattedCitation":"[72]"},"properties":{"noteIndex":0},"schema":"https://github.com/citation-style-language/schema/raw/master/csl-citation.json"}</w:instrText>
      </w:r>
      <w:r w:rsidRPr="004C6E5C">
        <w:rPr>
          <w:rFonts w:ascii="Times New Roman" w:eastAsia="Times New Roman" w:hAnsi="Times New Roman" w:cs="Times New Roman"/>
          <w:sz w:val="28"/>
          <w:szCs w:val="28"/>
          <w:lang w:eastAsia="ru-RU"/>
        </w:rPr>
        <w:fldChar w:fldCharType="separate"/>
      </w:r>
      <w:bookmarkStart w:id="75" w:name="__Fieldmark__1705_1916665525"/>
      <w:r w:rsidR="003F03BD" w:rsidRPr="004C6E5C">
        <w:rPr>
          <w:rFonts w:ascii="Times New Roman" w:eastAsia="Times New Roman" w:hAnsi="Times New Roman" w:cs="Times New Roman"/>
          <w:noProof/>
          <w:sz w:val="28"/>
          <w:szCs w:val="28"/>
          <w:lang w:eastAsia="ru-RU"/>
        </w:rPr>
        <w:t>[72</w:t>
      </w:r>
      <w:r w:rsidRPr="004C6E5C">
        <w:rPr>
          <w:rFonts w:ascii="Times New Roman" w:eastAsia="Times New Roman" w:hAnsi="Times New Roman" w:cs="Times New Roman"/>
          <w:sz w:val="28"/>
          <w:szCs w:val="28"/>
          <w:lang w:eastAsia="ru-RU"/>
        </w:rPr>
        <w:fldChar w:fldCharType="end"/>
      </w:r>
      <w:bookmarkEnd w:id="75"/>
      <w:r w:rsidRPr="004C6E5C">
        <w:rPr>
          <w:rFonts w:ascii="Times New Roman" w:eastAsia="Times New Roman" w:hAnsi="Times New Roman" w:cs="Times New Roman"/>
          <w:sz w:val="28"/>
          <w:szCs w:val="28"/>
          <w:lang w:eastAsia="ru-RU"/>
        </w:rPr>
        <w:t>,</w:t>
      </w:r>
      <w:r w:rsidR="004A747C">
        <w:rPr>
          <w:rFonts w:ascii="Times New Roman" w:eastAsia="Times New Roman" w:hAnsi="Times New Roman" w:cs="Times New Roman"/>
          <w:sz w:val="28"/>
          <w:szCs w:val="28"/>
          <w:lang w:val="kk-KZ" w:eastAsia="ru-RU"/>
        </w:rPr>
        <w:t xml:space="preserve"> р</w:t>
      </w:r>
      <w:r w:rsidR="00F20943">
        <w:rPr>
          <w:rFonts w:ascii="Times New Roman" w:eastAsia="Times New Roman" w:hAnsi="Times New Roman" w:cs="Times New Roman"/>
          <w:sz w:val="28"/>
          <w:szCs w:val="28"/>
          <w:lang w:eastAsia="ru-RU"/>
        </w:rPr>
        <w:t xml:space="preserve">. </w:t>
      </w:r>
      <w:r w:rsidR="004A747C">
        <w:rPr>
          <w:rFonts w:ascii="Times New Roman" w:eastAsia="Times New Roman" w:hAnsi="Times New Roman" w:cs="Times New Roman"/>
          <w:sz w:val="28"/>
          <w:szCs w:val="28"/>
          <w:lang w:val="kk-KZ" w:eastAsia="ru-RU"/>
        </w:rPr>
        <w:t>127</w:t>
      </w:r>
      <w:r w:rsidRPr="004C6E5C">
        <w:rPr>
          <w:rFonts w:ascii="Times New Roman" w:eastAsia="Times New Roman" w:hAnsi="Times New Roman" w:cs="Times New Roman"/>
          <w:sz w:val="28"/>
          <w:szCs w:val="28"/>
          <w:lang w:eastAsia="ru-RU"/>
        </w:rPr>
        <w:fldChar w:fldCharType="begin" w:fldLock="1"/>
      </w:r>
      <w:r w:rsidR="00657642" w:rsidRPr="004C6E5C">
        <w:rPr>
          <w:rFonts w:ascii="Times New Roman" w:eastAsia="Times New Roman" w:hAnsi="Times New Roman" w:cs="Times New Roman"/>
          <w:sz w:val="28"/>
          <w:szCs w:val="28"/>
          <w:lang w:eastAsia="ru-RU"/>
        </w:rPr>
        <w:instrText>ADDIN CSL_CITATION {"citationItems":[{"id":"ITEM-1","itemData":{"DOI":"10.1177/0145561319881559","ISSN":"1942-7522 (Electronic)","PMID":"31608685","abstract":"Smoking is known to increase laryngeal inflammation and laryngopharyngeal reflux  (LPR), which cause laryngeal irritation. Thus, the aim of this study is to evaluate the changes in the symptoms and the findings of laryngeal irritation in smokers after a smoking cessation period. The reflux symptom index (RSI) and the reflux finding score (RFS) were used for evaluating the symptoms and findings of laryngeal irritation in smokers. Endoscopic examination of the laryngeal structures for RFS and symptom inquiry for RSI were performed at the beginning of the study and after a 2 months of cigarette cessation period. This study was carried out in 24 volunteers (14 female and 10 male), between the ages of 24 and 62 years. When we compared the results of RSI and RFS that were performed before and after the cigarette cession period, we found that there was a significant improvement both in RSI and in RFS (P &lt; .001 and P &lt; .001, respectively). Also, there was significant correlation between the cigarette smoking period and RFS score that was determined at the beginning of the study (P = .006, r = .54). A significant improvement was found both in RSI and in RFS after smoking cessation period, which might be the evidence of improvement in laryngeal irritation possibly caused by inflammation due to smoking and LPR. A significant positive correlation was found between smoking period and RFS, especially with vocal fold edema and posterior commissure hypertrophy.","author":[{"dropping-particle":"","family":"Kayali Dinc","given":"A Secil","non-dropping-particle":"","parse-names":false,"suffix":""},{"dropping-particle":"","family":"Cayonu","given":"Melih","non-dropping-particle":"","parse-names":false,"suffix":""},{"dropping-particle":"","family":"Sengezer","given":"Tijen","non-dropping-particle":"","parse-names":false,"suffix":""},{"dropping-particle":"","family":"Sahin","given":"M Melih","non-dropping-particle":"","parse-names":false,"suffix":""}],"container-title":"Ear, nose, &amp; throat journal","id":"ITEM-1","issue":"2","issued":{"date-parts":[["2020","2"]]},"language":"eng","page":"124-127","publisher-place":"United States","title":"Smoking Cessation Improves the Symptoms and the Findings of Laryngeal Irritation.","type":"article-journal","volume":"99"},"uris":["http://www.mendeley.com/documents/?uuid=e20f50d0-f4a9-463c-8200-e79ebd59d0da"]}],"mendeley":{"formattedCitation":"[73]","plainTextFormattedCitation":"[73]","previouslyFormattedCitation":"[73]"},"properties":{"noteIndex":0},"schema":"https://github.com/citation-style-language/schema/raw/master/csl-citation.json"}</w:instrText>
      </w:r>
      <w:r w:rsidRPr="004C6E5C">
        <w:rPr>
          <w:rFonts w:ascii="Times New Roman" w:eastAsia="Times New Roman" w:hAnsi="Times New Roman" w:cs="Times New Roman"/>
          <w:sz w:val="28"/>
          <w:szCs w:val="28"/>
          <w:lang w:eastAsia="ru-RU"/>
        </w:rPr>
        <w:fldChar w:fldCharType="separate"/>
      </w:r>
      <w:bookmarkStart w:id="76" w:name="__Fieldmark__1710_1916665525"/>
      <w:r w:rsidR="003F03BD" w:rsidRPr="004C6E5C">
        <w:rPr>
          <w:rFonts w:ascii="Times New Roman" w:eastAsia="Times New Roman" w:hAnsi="Times New Roman" w:cs="Times New Roman"/>
          <w:noProof/>
          <w:sz w:val="28"/>
          <w:szCs w:val="28"/>
          <w:lang w:eastAsia="ru-RU"/>
        </w:rPr>
        <w:t>7]</w:t>
      </w:r>
      <w:r w:rsidRPr="004C6E5C">
        <w:rPr>
          <w:rFonts w:ascii="Times New Roman" w:eastAsia="Times New Roman" w:hAnsi="Times New Roman" w:cs="Times New Roman"/>
          <w:sz w:val="28"/>
          <w:szCs w:val="28"/>
          <w:lang w:eastAsia="ru-RU"/>
        </w:rPr>
        <w:fldChar w:fldCharType="end"/>
      </w:r>
      <w:bookmarkEnd w:id="76"/>
      <w:r w:rsidRPr="00121ED5">
        <w:rPr>
          <w:rFonts w:ascii="Times New Roman" w:eastAsia="Times New Roman" w:hAnsi="Times New Roman" w:cs="Times New Roman"/>
          <w:sz w:val="28"/>
          <w:szCs w:val="28"/>
          <w:lang w:eastAsia="ru-RU"/>
        </w:rPr>
        <w:t xml:space="preserve">. </w:t>
      </w:r>
      <w:r w:rsidR="00B03155" w:rsidRPr="00121ED5">
        <w:rPr>
          <w:rFonts w:ascii="Times New Roman" w:hAnsi="Times New Roman" w:cs="Times New Roman"/>
          <w:sz w:val="28"/>
          <w:szCs w:val="28"/>
        </w:rPr>
        <w:t>ИРС и балльная оценка рефлюкса могут быть полезны для выбора меньшинства пациентов, которые могут извлечь выгоду</w:t>
      </w:r>
      <w:r w:rsidR="002B6EAC" w:rsidRPr="00121ED5">
        <w:rPr>
          <w:rFonts w:ascii="Times New Roman" w:hAnsi="Times New Roman" w:cs="Times New Roman"/>
          <w:sz w:val="28"/>
          <w:szCs w:val="28"/>
        </w:rPr>
        <w:t xml:space="preserve"> из кислотосупрессивной терапии, о</w:t>
      </w:r>
      <w:r w:rsidR="00B03155" w:rsidRPr="00121ED5">
        <w:rPr>
          <w:rFonts w:ascii="Times New Roman" w:hAnsi="Times New Roman" w:cs="Times New Roman"/>
          <w:sz w:val="28"/>
          <w:szCs w:val="28"/>
        </w:rPr>
        <w:t>днако необ</w:t>
      </w:r>
      <w:r w:rsidR="004A747C">
        <w:rPr>
          <w:rFonts w:ascii="Times New Roman" w:hAnsi="Times New Roman" w:cs="Times New Roman"/>
          <w:sz w:val="28"/>
          <w:szCs w:val="28"/>
        </w:rPr>
        <w:t>ходимы дальнейшие исследования.</w:t>
      </w:r>
      <w:r w:rsidR="004A747C">
        <w:rPr>
          <w:rFonts w:ascii="Times New Roman" w:hAnsi="Times New Roman" w:cs="Times New Roman"/>
          <w:sz w:val="28"/>
          <w:szCs w:val="28"/>
          <w:lang w:val="kk-KZ"/>
        </w:rPr>
        <w:t xml:space="preserve"> </w:t>
      </w:r>
      <w:r w:rsidR="00B03155" w:rsidRPr="00121ED5">
        <w:rPr>
          <w:rFonts w:ascii="Times New Roman" w:hAnsi="Times New Roman" w:cs="Times New Roman"/>
          <w:sz w:val="28"/>
          <w:szCs w:val="28"/>
        </w:rPr>
        <w:t xml:space="preserve">Дальнейшие исследования также необходимы для выявления тех пациентов, которым могут потребоваться более высокие дозы или пролонгированная продолжительность действия ингибиторов протонного насоса или альтернативных методов лечения, таких как прокинетики </w:t>
      </w:r>
      <w:r w:rsidR="00B03155" w:rsidRPr="00121ED5">
        <w:rPr>
          <w:rFonts w:ascii="Times New Roman" w:hAnsi="Times New Roman" w:cs="Times New Roman"/>
          <w:sz w:val="28"/>
          <w:szCs w:val="28"/>
        </w:rPr>
        <w:lastRenderedPageBreak/>
        <w:t>или альгинат, или тех пациентов, которым может помочь хирургическое лечение гастроэзофагеального рефлюкса</w:t>
      </w:r>
      <w:r w:rsidR="002B6EAC" w:rsidRPr="00121ED5">
        <w:rPr>
          <w:rFonts w:ascii="Times New Roman" w:hAnsi="Times New Roman" w:cs="Times New Roman"/>
          <w:sz w:val="28"/>
          <w:szCs w:val="28"/>
        </w:rPr>
        <w:t xml:space="preserve"> </w:t>
      </w:r>
      <w:r w:rsidR="00B03155" w:rsidRPr="00121ED5">
        <w:fldChar w:fldCharType="begin" w:fldLock="1"/>
      </w:r>
      <w:r w:rsidR="00657642">
        <w:instrText>ADDIN CSL_CITATION {"citationItems":[{"id":"ITEM-1","itemData":{"DOI":"10.1159/000210098","ISSN":"1421-9875 (Electronic)","PMID":"19439955","abstract":"Laryngopharyngeal reflux of liquid and gaseous gastric contents should be considered in every patient with unexplained hoarseness. Pathophysiology and treatment of reflux-associated laryngitis are different from those of reflux esophagitis and therefore remain an unsolved puzzle. The laryngeal mucosa is considerably more sensitive to acid and pepsin than the mucosa of the esophagogastric junction. Therefore definitions of acid and nonacid reflux used for gastroesophageal reflux disease may not be helpful for explaining pathophysiologic mechanisms in the larynx or pharynx. A reflux symptom index and reflux finding score may be useful in helping to select the minority of patients who may benefit from acid-suppressive therapy; however, further research is needed. Further research is also needed to identify those patients who may require higher doses or prolonged duration of proton pump inhibitors or alternative treatments like prokinetics or alginate, or those patients who may benefit from surgical treatment of gastroesophageal reflux. Since symptoms of laryngopharyngeal reflux may predict esophageal adenocarcinoma, every patient with laryngopharyngeal reflux should have an upper gastrointestinal endoscopy, even if no classical symptoms of gastroesophageal reflux disease are present.","author":[{"dropping-particle":"","family":"Hammer","given":"Heinz F","non-dropping-particle":"","parse-names":false,"suffix":""}],"container-title":"Digestive diseases (Basel, Switzerland)","id":"ITEM-1","issue":"1","issued":{"date-parts":[["2009"]]},"language":"eng","page":"14-17","publisher-place":"Switzerland","title":"Reflux-associated laryngitis and laryngopharyngeal reflux: a gastroenterologist's point of view.","type":"article-journal","volume":"27"},"uris":["http://www.mendeley.com/documents/?uuid=f8f3afd3-9b05-4a4a-afe3-8c58f5e0cd31"]}],"mendeley":{"formattedCitation":"[76]","plainTextFormattedCitation":"[76]","previouslyFormattedCitation":"[76]"},"properties":{"noteIndex":0},"schema":"https://github.com/citation-style-language/schema/raw/master/csl-citation.json"}</w:instrText>
      </w:r>
      <w:r w:rsidR="00B03155" w:rsidRPr="00121ED5">
        <w:fldChar w:fldCharType="separate"/>
      </w:r>
      <w:r w:rsidR="003F03BD" w:rsidRPr="003F03BD">
        <w:rPr>
          <w:rFonts w:ascii="Times New Roman" w:hAnsi="Times New Roman" w:cs="Times New Roman"/>
          <w:noProof/>
          <w:sz w:val="28"/>
          <w:szCs w:val="28"/>
        </w:rPr>
        <w:t>[76]</w:t>
      </w:r>
      <w:r w:rsidR="00B03155" w:rsidRPr="00121ED5">
        <w:fldChar w:fldCharType="end"/>
      </w:r>
      <w:r w:rsidR="00B03155" w:rsidRPr="00121ED5">
        <w:t>.</w:t>
      </w:r>
      <w:r w:rsidR="00B03155" w:rsidRPr="00121ED5">
        <w:rPr>
          <w:rFonts w:ascii="Times New Roman" w:eastAsia="Times New Roman" w:hAnsi="Times New Roman" w:cs="Times New Roman"/>
          <w:sz w:val="28"/>
          <w:szCs w:val="28"/>
          <w:lang w:eastAsia="ru-RU"/>
        </w:rPr>
        <w:t xml:space="preserve"> </w:t>
      </w:r>
    </w:p>
    <w:p w14:paraId="0C41DD16" w14:textId="77777777" w:rsidR="00236555" w:rsidRDefault="00B03155" w:rsidP="00215C30">
      <w:pPr>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В н</w:t>
      </w:r>
      <w:r w:rsidR="00236555" w:rsidRPr="00121ED5">
        <w:rPr>
          <w:rFonts w:ascii="Times New Roman" w:eastAsia="Times New Roman" w:hAnsi="Times New Roman" w:cs="Times New Roman"/>
          <w:sz w:val="28"/>
          <w:szCs w:val="28"/>
          <w:lang w:eastAsia="ru-RU"/>
        </w:rPr>
        <w:t xml:space="preserve">астоящее время ИРС опросник широко применяется для определения ЛФР и был переведен на несколько языков, такие как: турецкий </w:t>
      </w:r>
      <w:r w:rsidR="00236555"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{"citationItems":[{"id":"ITEM-1","itemData":{"DOI":"10.1016/j.jvoice.2020.04.022","ISSN":"1873-4588 (Electronic)","PMID":"32482495","abstract":"INTRODUCTION: The reflux symptom index (RSI) has been designed to raise the  clinical suspicion of laryngopharyngeal reflux (LPR) in patients presenting with ear, nose, and throat symptoms. OBJECTIVE: To develop a Turkish version of the RSI (Tr-RSI) and to evaluate its internal consistency, reliability, and clinical validity METHODS: The RSI was translated into Turkish. A total of 44 asymptomatic control subjects without LPR and 62 patients with LPR were enrolled into this study. The patients were treated with diet and behavioral modifications combined with 20 mg of rabeprazole twice daily for 3 months. All individuals were asked to fill the Tr-RSI. Participants in the control group were asked to refill the Tr-RSI after 1 week, whereas those in the patient group after treatment. Test-retest reliability, validity, and internal consistency were computed. RESULTS: The Cronbach's alpha value of Tr-RSI was 0.959, indicating excellent internal consistency. The single-measurement intra-class correlation coefficient absolute agreement was 0.948 (with 95% confidence interval of 0.907-0.971), indicating good test-retest reliability. The Tr-RSI scores for total and each item were significantly higher in the LPR patient group than in the control group (P &lt; 0.001). In the LPR patient group, the posttreatment Tr-RSI scores for each item and total were significantly lower than the pretreatment scores (P &lt; 0.001). CONCLUSION: The Tr-RSI was successfully created. It can be used with strong internal consistency, high test-retest reliability, and optimal clinical validity.","author":[{"dropping-particle":"","family":"Arslanoğlu","given":"Ahmet","non-dropping-particle":"","parse-names":false,"suffix":""},{"dropping-particle":"","family":"Durgut","given":"Osman","non-dropping-particle":"","parse-names":false,"suffix":""}],"container-title":"Journal of voice : official journal of the Voice Foundation","id":"ITEM-1","issue":"1","issued":{"date-parts":[["2022","1"]]},"language":"eng","page":"146.e1-146.e4","publisher-place":"United States","title":"Linguistic Adaptation, Reliability, and Validation of the Turkish Version of the  Reflux Symptom Index.","type":"article-journal","volume":"36"},"uris":["http://www.mendeley.com/documents/?uuid=d78ee90f-ee94-467d-b9c6-546ce19459e1"]}],"mendeley":{"formattedCitation":"[77]","plainTextFormattedCitation":"[77]","previouslyFormattedCitation":"[77]"},"properties":{"noteIndex":0},"schema":"https://github.com/citation-style-language/schema/raw/master/csl-citation.json"}</w:instrText>
      </w:r>
      <w:r w:rsidR="00236555" w:rsidRPr="00121ED5">
        <w:rPr>
          <w:rFonts w:ascii="Times New Roman" w:eastAsia="Times New Roman" w:hAnsi="Times New Roman" w:cs="Times New Roman"/>
          <w:sz w:val="28"/>
          <w:szCs w:val="28"/>
          <w:lang w:eastAsia="ru-RU"/>
        </w:rPr>
        <w:fldChar w:fldCharType="separate"/>
      </w:r>
      <w:bookmarkStart w:id="77" w:name="__Fieldmark__1736_1916665525"/>
      <w:r w:rsidR="003F03BD" w:rsidRPr="003F03BD">
        <w:rPr>
          <w:rFonts w:ascii="Times New Roman" w:eastAsia="Times New Roman" w:hAnsi="Times New Roman" w:cs="Times New Roman"/>
          <w:noProof/>
          <w:sz w:val="28"/>
          <w:szCs w:val="28"/>
          <w:lang w:eastAsia="ru-RU"/>
        </w:rPr>
        <w:t>[77]</w:t>
      </w:r>
      <w:r w:rsidR="00236555" w:rsidRPr="00121ED5">
        <w:rPr>
          <w:rFonts w:ascii="Times New Roman" w:eastAsia="Times New Roman" w:hAnsi="Times New Roman" w:cs="Times New Roman"/>
          <w:sz w:val="28"/>
          <w:szCs w:val="28"/>
          <w:lang w:eastAsia="ru-RU"/>
        </w:rPr>
        <w:fldChar w:fldCharType="end"/>
      </w:r>
      <w:bookmarkEnd w:id="77"/>
      <w:r w:rsidR="00236555" w:rsidRPr="00121ED5">
        <w:rPr>
          <w:rFonts w:ascii="Times New Roman" w:eastAsia="Times New Roman" w:hAnsi="Times New Roman" w:cs="Times New Roman"/>
          <w:sz w:val="28"/>
          <w:szCs w:val="28"/>
          <w:lang w:eastAsia="ru-RU"/>
        </w:rPr>
        <w:t xml:space="preserve">, испанский </w:t>
      </w:r>
      <w:r w:rsidR="00236555"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{"citationItems":[{"id":"ITEM-1","itemData":{"DOI":"10.1016/j.jvoice.2018.04.019","ISSN":"1873-4588 (Electronic)","PMID":"30076096","abstract":"OBJECTIVE: In this study, we have created and validated the Spanish translation  of the Reflux Symptom Index (Sp-RSI). MATERIALS AND METHODS: RSI was translated according to the World Health Organization recommendation for the translation and adaptation of instruments. The final version of the Sp-RSI was administered twice (day 0 and day 7) to 150 participants with and without laryngopharyngeal reflux symptoms. Reliability was measured with Cronbach α, and temporal stability was measured with intraclass correlation coefficient. RESULTS: One hundred fifty participants were included. Internal consistency of the Sp-RSI measured with Cronbach α was 0.872. A subgroup analysis was performed according to age (&lt;55 and &gt;55 years) and sex (female, male), with Cronbach α values of 0.854, 0.869, 0.852, and 0.897, respectively. The intraclass correlation coefficient was 0.987. According to age (&lt;55 and &gt;55 years) and sex (female, male), the intraclass correlation coefficients were 0.990, 0.984, 0.987, and 0.987, respectively. CONCLUSIONS: The Sp-RSI reported a very high internal consistency and reliability. It is, therefore, a valid, inexpensive, and reliable tool for assessing laryngopharyngeal reflux symptoms and may be used for screening among the Spanish-speaking medical community.","author":[{"dropping-particle":"","family":"Calvo-Henríquez","given":"Christian","non-dropping-particle":"","parse-names":false,"suffix":""},{"dropping-particle":"","family":"Ruano-Ravina","given":"Alberto","non-dropping-particle":"","parse-names":false,"suffix":""},{"dropping-particle":"","family":"Vaamonde","given":"Pedro","non-dropping-particle":"","parse-names":false,"suffix":""},{"dropping-particle":"","family":"Lattomus","given":"Kaelon","non-dropping-particle":"","parse-names":false,"suffix":""},{"dropping-particle":"","family":"Sebio","given":"Alicia","non-dropping-particle":"","parse-names":false,"suffix":""},{"dropping-particle":"","family":"Fernández-Rodríguez","given":"Raquel","non-dropping-particle":"","parse-names":false,"suffix":""},{"dropping-particle":"","family":"Martin-Martin","given":"Carlos","non-dropping-particle":"","parse-names":false,"suffix":""}],"container-title":"Journal of voice : official journal of the Voice Foundation","id":"ITEM-1","issue":"5","issued":{"date-parts":[["2019","9"]]},"language":"eng","page":"807.e1-807.e5","publisher-place":"United States","title":"Translation and Validation of the Reflux Symptom Index to Spanish.","type":"article-journal","volume":"33"},"uris":["http://www.mendeley.com/documents/?uuid=a28120ac-da1a-495c-a045-83fa1141e71e"]}],"mendeley":{"formattedCitation":"[78]","plainTextFormattedCitation":"[78]","previouslyFormattedCitation":"[78]"},"properties":{"noteIndex":0},"schema":"https://github.com/citation-style-language/schema/raw/master/csl-citation.json"}</w:instrText>
      </w:r>
      <w:r w:rsidR="00236555"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[78]</w:t>
      </w:r>
      <w:r w:rsidR="00236555" w:rsidRPr="00121ED5">
        <w:rPr>
          <w:rFonts w:ascii="Times New Roman" w:eastAsia="Times New Roman" w:hAnsi="Times New Roman" w:cs="Times New Roman"/>
          <w:sz w:val="28"/>
          <w:szCs w:val="28"/>
          <w:lang w:eastAsia="ru-RU"/>
        </w:rPr>
        <w:fldChar w:fldCharType="end"/>
      </w:r>
      <w:r w:rsidR="00236555" w:rsidRPr="00121ED5">
        <w:rPr>
          <w:rFonts w:ascii="Times New Roman" w:eastAsia="Times New Roman" w:hAnsi="Times New Roman" w:cs="Times New Roman"/>
          <w:sz w:val="28"/>
          <w:szCs w:val="28"/>
          <w:lang w:eastAsia="ru-RU"/>
        </w:rPr>
        <w:t xml:space="preserve"> польский </w:t>
      </w:r>
      <w:r w:rsidR="00236555"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{"citationItems":[{"id":"ITEM-1","itemData":{"DOI":"10.5604/01.3001.0012.6421","ISSN":"2300-8423 (Electronic)","PMID":"30920385","abstract":"RSI and RFS questionnaires are a basic and common method used for initial diagnosis  of laryngopharyngeal reflux (LPR). However, they only measure symptoms which may or may not be concurrent with LPR. The severity of these symptoms is assessed either by the patients themselves (with the use of the Reflux Symptoms Index - RSI) or by the doctor specialising in the field (with the use of the Reflux Finding Score - RFS). Therefore, the findings of the questionnaire may to a large extent depend on the study population - its demographic and cultural characteristics; the extent to which the medical terms used in the questionnaires are understood; and on the linguistic aspects and translation choices. As for the Polish language versions of these questionnaires, there is no reliable analysis of their consistency and if they reach the assumed goal. The studies we have conducted on a group of 84 patients show that we encounter at least one of the above-mentioned problems. Therefore, to make the questionnaires reliable and useful for diagnosis, it is necessary to conduct a formal validation of their translation and to conduct studies on reference groups.","author":[{"dropping-particle":"","family":"Włodarczyk","given":"Elżbieta","non-dropping-particle":"","parse-names":false,"suffix":""},{"dropping-particle":"","family":"Miaśkiewicz","given":"Beata","non-dropping-particle":"","parse-names":false,"suffix":""},{"dropping-particle":"","family":"Szkiełkowska","given":"Agata","non-dropping-particle":"","parse-names":false,"suffix":""},{"dropping-particle":"","family":"Skarzyński","given":"Piotr","non-dropping-particle":"","parse-names":false,"suffix":""},{"dropping-particle":"","family":"Skarżyński","given":"Henryk","non-dropping-particle":"","parse-names":false,"suffix":""}],"container-title":"Otolaryngologia polska = The Polish otolaryngology","id":"ITEM-1","issue":"1","issued":{"date-parts":[["2018","10"]]},"language":"eng","page":"1-5","publisher-place":"Poland","title":"The use of RSI and RFS questionnaires in the Polish language version.","type":"article-journal","volume":"73"},"uris":["http://www.mendeley.com/documents/?uuid=aad1b32c-dfa6-443c-ad86-341c01fef6d5"]}],"mendeley":{"formattedCitation":"[79]","plainTextFormattedCitation":"[79]","previouslyFormattedCitation":"[79]"},"properties":{"noteIndex":0},"schema":"https://github.com/citation-style-language/schema/raw/master/csl-citation.json"}</w:instrText>
      </w:r>
      <w:r w:rsidR="00236555" w:rsidRPr="00121ED5">
        <w:rPr>
          <w:rFonts w:ascii="Times New Roman" w:eastAsia="Times New Roman" w:hAnsi="Times New Roman" w:cs="Times New Roman"/>
          <w:sz w:val="28"/>
          <w:szCs w:val="28"/>
          <w:lang w:eastAsia="ru-RU"/>
        </w:rPr>
        <w:fldChar w:fldCharType="separate"/>
      </w:r>
      <w:bookmarkStart w:id="78" w:name="__Fieldmark__1742_1916665525"/>
      <w:r w:rsidR="003F03BD" w:rsidRPr="003F03BD">
        <w:rPr>
          <w:rFonts w:ascii="Times New Roman" w:eastAsia="Times New Roman" w:hAnsi="Times New Roman" w:cs="Times New Roman"/>
          <w:noProof/>
          <w:sz w:val="28"/>
          <w:szCs w:val="28"/>
          <w:lang w:eastAsia="ru-RU"/>
        </w:rPr>
        <w:t>[79]</w:t>
      </w:r>
      <w:r w:rsidR="00236555" w:rsidRPr="00121ED5">
        <w:rPr>
          <w:rFonts w:ascii="Times New Roman" w:eastAsia="Times New Roman" w:hAnsi="Times New Roman" w:cs="Times New Roman"/>
          <w:sz w:val="28"/>
          <w:szCs w:val="28"/>
          <w:lang w:eastAsia="ru-RU"/>
        </w:rPr>
        <w:fldChar w:fldCharType="end"/>
      </w:r>
      <w:bookmarkEnd w:id="78"/>
      <w:r w:rsidR="00236555" w:rsidRPr="00121ED5">
        <w:rPr>
          <w:rFonts w:ascii="Times New Roman" w:eastAsia="Times New Roman" w:hAnsi="Times New Roman" w:cs="Times New Roman"/>
          <w:sz w:val="28"/>
          <w:szCs w:val="28"/>
          <w:lang w:eastAsia="ru-RU"/>
        </w:rPr>
        <w:t xml:space="preserve">, корейский </w:t>
      </w:r>
      <w:r w:rsidR="00236555"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{"citationItems":[{"id":"ITEM-1","itemData":{"DOI":"10.1016/j.jvoice.2021.08.026","ISSN":"0892-1997","abstract":"ObjectivesTo assess the validity and reliability of the Korean version of the reflux symptom score (K-RSS).","author":[{"dropping-particle":"","family":"Min","given":"Hye Kyu","non-dropping-particle":"","parse-names":false,"suffix":""},{"dropping-particle":"","family":"Jeon","given":"So Young","non-dropping-particle":"","parse-names":false,"suffix":""},{"dropping-particle":"","family":"Lechien","given":"Jerome R","non-dropping-particle":"","parse-names":false,"suffix":""},{"dropping-particle":"","family":"Park","given":"Jung Min","non-dropping-particle":"","parse-names":false,"suffix":""},{"dropping-particle":"","family":"Park","given":"Hwanhee","non-dropping-particle":"","parse-names":false,"suffix":""},{"dropping-particle":"","family":"Yu","given":"Jung-wan","non-dropping-particle":"","parse-names":false,"suffix":""},{"dropping-particle":"","family":"Kim","given":"Suk","non-dropping-particle":"","parse-names":false,"suffix":""},{"dropping-particle":"","family":"Jeong","given":"Su Jin","non-dropping-particle":"","parse-names":false,"suffix":""},{"dropping-particle":"","family":"Kang","given":"Jung wook","non-dropping-particle":"","parse-names":false,"suffix":""},{"dropping-particle":"","family":"Su il","given":"Kim","non-dropping-particle":"","parse-names":false,"suffix":""},{"dropping-particle":"","family":"Young chan","given":"Lee","non-dropping-particle":"","parse-names":false,"suffix":""},{"dropping-particle":"","family":"Eun","given":"Young-Gyu","non-dropping-particle":"","parse-names":false,"suffix":""},{"dropping-particle":"","family":"Ko","given":"Seong-Gyu","non-dropping-particle":"","parse-names":false,"suffix":""}],"container-title":"Journal of Voice","id":"ITEM-1","issued":{"date-parts":[["2021","11","7"]]},"note":"doi: 10.1016/j.jvoice.2021.08.026","publisher":"Elsevier","title":"Translation and validation of the Korean Version of the Reflux Symptom Score","type":"article-journal"},"uris":["http://www.mendeley.com/documents/?uuid=ace0c1bb-9a66-4fe7-bb8f-665ef260824d"]}],"mendeley":{"formattedCitation":"[80]","plainTextFormattedCitation":"[80]","previouslyFormattedCitation":"[80]"},"properties":{"noteIndex":0},"schema":"https://github.com/citation-style-language/schema/raw/master/csl-citation.json"}</w:instrText>
      </w:r>
      <w:r w:rsidR="00236555"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[80]</w:t>
      </w:r>
      <w:r w:rsidR="00236555" w:rsidRPr="00121ED5">
        <w:rPr>
          <w:rFonts w:ascii="Times New Roman" w:eastAsia="Times New Roman" w:hAnsi="Times New Roman" w:cs="Times New Roman"/>
          <w:sz w:val="28"/>
          <w:szCs w:val="28"/>
          <w:lang w:eastAsia="ru-RU"/>
        </w:rPr>
        <w:fldChar w:fldCharType="end"/>
      </w:r>
      <w:r w:rsidR="00236555" w:rsidRPr="00121ED5">
        <w:rPr>
          <w:rFonts w:ascii="Times New Roman" w:eastAsia="Times New Roman" w:hAnsi="Times New Roman" w:cs="Times New Roman"/>
          <w:sz w:val="28"/>
          <w:szCs w:val="28"/>
          <w:lang w:eastAsia="ru-RU"/>
        </w:rPr>
        <w:t xml:space="preserve">, разработан Филиппинская </w:t>
      </w:r>
      <w:r w:rsidR="00236555"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{"citationItems":[{"id":"ITEM-1","itemData":{"DOI":"10.1016/j.jvoice.2016.09.013","ISSN":"1873-4588 (Electronic)","PMID":"27777056","abstract":"OBJECTIVES: This study aimed to establish validity and reliability of the Filipino  Reflux Symptom Index (FRSI) and to test it among patients with laryngopharyngeal reflux (LPR) before and after 6 months' trial of rabeprazole. STUDY DESIGN: A case-control study was carried out. METHODS: There were 35 LPR patients and 30 controls who were twice-administered the FRSI and Filipino Voice Handicap Index (FVHI) for test-retest reliability, and videostroboscopy was performed to obtain baseline reflux finding scores (RFSs). Patients took rabeprazole 20 mg twice daily for 6 months. The FRSI and FVHI were readministered a third time, repeat videostroboscopy was performed, and repeat RFS was obtained. Reliability, validity, and internal consistency were computed. RESULTS: A total of 58 participants, 29 patients and controls each, aged 22-65 years completed the study. FVHI 2:1 and FRSI 2:1 significantly correlated with no significant differences between FRSI 2:1. FRSI had good item-total correlations indicating psychometrically sound items. There were significant differences between patients and controls for FRSI scores and mean scores. FRSI 3 scores were significantly lower than FRSI 1 scores, suggesting symptoms improved after treatment. There were no significant differences between RFS 2 and 1. Significant differences between FRSI 3 and 1, but not between FVHI 3 and 1, suggest the FRSI was more sensitive to changes in reflux after 6 months' intervention than the FVHI. CONCLUSIONS: The FRSI is a valid and reliable tool for assessing LPR symptoms and may be used for primary care screening among Filipinos. Initial response to a 2-week empirical proton pump inhibitor trial may support an impression of LPR; non-response warrants specialist referral for further investigation.","author":[{"dropping-particle":"","family":"Lapeña","given":"José Florencio F Jr","non-dropping-particle":"","parse-names":false,"suffix":""},{"dropping-particle":"","family":"Ambrocio","given":"Giancarla Marie C","non-dropping-particle":"","parse-names":false,"suffix":""},{"dropping-particle":"","family":"Carrillo","given":"Ryner Jose D","non-dropping-particle":"","parse-names":false,"suffix":""}],"container-title":"Journal of voice : official journal of the Voice Foundation","id":"ITEM-1","issue":"3","issued":{"date-parts":[["2017","5"]]},"language":"eng","page":"387.e11-387.e16","publisher-place":"United States","title":"Validity and Reliability of the Filipino Reflux Symptom Index.","type":"article-journal","volume":"31"},"uris":["http://www.mendeley.com/documents/?uuid=3c757d2d-714f-4f89-86a4-12678498de0a"]}],"mendeley":{"formattedCitation":"[81]","plainTextFormattedCitation":"[81]","previouslyFormattedCitation":"[81]"},"properties":{"noteIndex":0},"schema":"https://github.com/citation-style-language/schema/raw/master/csl-citation.json"}</w:instrText>
      </w:r>
      <w:r w:rsidR="00236555"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[81]</w:t>
      </w:r>
      <w:r w:rsidR="00236555" w:rsidRPr="00121ED5">
        <w:rPr>
          <w:rFonts w:ascii="Times New Roman" w:eastAsia="Times New Roman" w:hAnsi="Times New Roman" w:cs="Times New Roman"/>
          <w:sz w:val="28"/>
          <w:szCs w:val="28"/>
          <w:lang w:eastAsia="ru-RU"/>
        </w:rPr>
        <w:fldChar w:fldCharType="end"/>
      </w:r>
      <w:r w:rsidR="00236555" w:rsidRPr="00121ED5">
        <w:rPr>
          <w:rFonts w:ascii="Times New Roman" w:eastAsia="Times New Roman" w:hAnsi="Times New Roman" w:cs="Times New Roman"/>
          <w:sz w:val="28"/>
          <w:szCs w:val="28"/>
          <w:lang w:eastAsia="ru-RU"/>
        </w:rPr>
        <w:t xml:space="preserve"> и бразильско-португальская </w:t>
      </w:r>
      <w:r w:rsidR="00236555" w:rsidRPr="00121ED5">
        <w:rPr>
          <w:rFonts w:ascii="Times New Roman" w:eastAsia="Times New Roman" w:hAnsi="Times New Roman" w:cs="Times New Roman"/>
          <w:sz w:val="28"/>
          <w:szCs w:val="28"/>
          <w:lang w:val="en-US" w:eastAsia="ru-RU"/>
        </w:rPr>
        <w:fldChar w:fldCharType="begin" w:fldLock="1"/>
      </w:r>
      <w:r w:rsidR="00657642">
        <w:rPr>
          <w:rFonts w:ascii="Times New Roman" w:eastAsia="Times New Roman" w:hAnsi="Times New Roman" w:cs="Times New Roman"/>
          <w:sz w:val="28"/>
          <w:szCs w:val="28"/>
          <w:lang w:val="en-US" w:eastAsia="ru-RU"/>
        </w:rPr>
        <w:instrText>ADDIN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CSL</w:instrText>
      </w:r>
      <w:r w:rsidR="00657642" w:rsidRPr="00AD6788">
        <w:rPr>
          <w:rFonts w:ascii="Times New Roman" w:eastAsia="Times New Roman" w:hAnsi="Times New Roman" w:cs="Times New Roman"/>
          <w:sz w:val="28"/>
          <w:szCs w:val="28"/>
          <w:lang w:eastAsia="ru-RU"/>
        </w:rPr>
        <w:instrText>_</w:instrText>
      </w:r>
      <w:r w:rsidR="00657642">
        <w:rPr>
          <w:rFonts w:ascii="Times New Roman" w:eastAsia="Times New Roman" w:hAnsi="Times New Roman" w:cs="Times New Roman"/>
          <w:sz w:val="28"/>
          <w:szCs w:val="28"/>
          <w:lang w:val="en-US" w:eastAsia="ru-RU"/>
        </w:rPr>
        <w:instrText>CITATION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citationItems</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id</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ITEM</w:instrText>
      </w:r>
      <w:r w:rsidR="00657642" w:rsidRPr="00AD6788">
        <w:rPr>
          <w:rFonts w:ascii="Times New Roman" w:eastAsia="Times New Roman" w:hAnsi="Times New Roman" w:cs="Times New Roman"/>
          <w:sz w:val="28"/>
          <w:szCs w:val="28"/>
          <w:lang w:eastAsia="ru-RU"/>
        </w:rPr>
        <w:instrText>-1","</w:instrText>
      </w:r>
      <w:r w:rsidR="00657642">
        <w:rPr>
          <w:rFonts w:ascii="Times New Roman" w:eastAsia="Times New Roman" w:hAnsi="Times New Roman" w:cs="Times New Roman"/>
          <w:sz w:val="28"/>
          <w:szCs w:val="28"/>
          <w:lang w:val="en-US" w:eastAsia="ru-RU"/>
        </w:rPr>
        <w:instrText>itemData</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DOI</w:instrText>
      </w:r>
      <w:r w:rsidR="00657642" w:rsidRPr="00AD6788">
        <w:rPr>
          <w:rFonts w:ascii="Times New Roman" w:eastAsia="Times New Roman" w:hAnsi="Times New Roman" w:cs="Times New Roman"/>
          <w:sz w:val="28"/>
          <w:szCs w:val="28"/>
          <w:lang w:eastAsia="ru-RU"/>
        </w:rPr>
        <w:instrText>":"10.1016/</w:instrText>
      </w:r>
      <w:r w:rsidR="00657642">
        <w:rPr>
          <w:rFonts w:ascii="Times New Roman" w:eastAsia="Times New Roman" w:hAnsi="Times New Roman" w:cs="Times New Roman"/>
          <w:sz w:val="28"/>
          <w:szCs w:val="28"/>
          <w:lang w:val="en-US" w:eastAsia="ru-RU"/>
        </w:rPr>
        <w:instrText>j</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jvoice</w:instrText>
      </w:r>
      <w:r w:rsidR="00657642" w:rsidRPr="00AD6788">
        <w:rPr>
          <w:rFonts w:ascii="Times New Roman" w:eastAsia="Times New Roman" w:hAnsi="Times New Roman" w:cs="Times New Roman"/>
          <w:sz w:val="28"/>
          <w:szCs w:val="28"/>
          <w:lang w:eastAsia="ru-RU"/>
        </w:rPr>
        <w:instrText>.2019.08.012","</w:instrText>
      </w:r>
      <w:r w:rsidR="00657642">
        <w:rPr>
          <w:rFonts w:ascii="Times New Roman" w:eastAsia="Times New Roman" w:hAnsi="Times New Roman" w:cs="Times New Roman"/>
          <w:sz w:val="28"/>
          <w:szCs w:val="28"/>
          <w:lang w:val="en-US" w:eastAsia="ru-RU"/>
        </w:rPr>
        <w:instrText>ISSN</w:instrText>
      </w:r>
      <w:r w:rsidR="00657642" w:rsidRPr="00AD6788">
        <w:rPr>
          <w:rFonts w:ascii="Times New Roman" w:eastAsia="Times New Roman" w:hAnsi="Times New Roman" w:cs="Times New Roman"/>
          <w:sz w:val="28"/>
          <w:szCs w:val="28"/>
          <w:lang w:eastAsia="ru-RU"/>
        </w:rPr>
        <w:instrText>":"1873-4588 (</w:instrText>
      </w:r>
      <w:r w:rsidR="00657642">
        <w:rPr>
          <w:rFonts w:ascii="Times New Roman" w:eastAsia="Times New Roman" w:hAnsi="Times New Roman" w:cs="Times New Roman"/>
          <w:sz w:val="28"/>
          <w:szCs w:val="28"/>
          <w:lang w:val="en-US" w:eastAsia="ru-RU"/>
        </w:rPr>
        <w:instrText>Electronic</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PMID</w:instrText>
      </w:r>
      <w:r w:rsidR="00657642" w:rsidRPr="00AD6788">
        <w:rPr>
          <w:rFonts w:ascii="Times New Roman" w:eastAsia="Times New Roman" w:hAnsi="Times New Roman" w:cs="Times New Roman"/>
          <w:sz w:val="28"/>
          <w:szCs w:val="28"/>
          <w:lang w:eastAsia="ru-RU"/>
        </w:rPr>
        <w:instrText>":"31586513","</w:instrText>
      </w:r>
      <w:r w:rsidR="00657642">
        <w:rPr>
          <w:rFonts w:ascii="Times New Roman" w:eastAsia="Times New Roman" w:hAnsi="Times New Roman" w:cs="Times New Roman"/>
          <w:sz w:val="28"/>
          <w:szCs w:val="28"/>
          <w:lang w:val="en-US" w:eastAsia="ru-RU"/>
        </w:rPr>
        <w:instrText>abstract</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INTRODUCTION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diagnosis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laryngopharyngeal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reflux</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controversial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There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currently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no</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gold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standard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so</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it</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relies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mainly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suspicious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clinical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symptoms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videolaryngoscopic</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findings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Unfortunately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these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signs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symptoms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are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common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to</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other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causes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chronic</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laryngitis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Scoring</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systems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have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been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proposed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to</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reduce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subjectivity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clinical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diagnosis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most</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widely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used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accepted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Reflux</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Symptom</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Index</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which</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has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already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been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translated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into</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over</w:instrText>
      </w:r>
      <w:r w:rsidR="00657642" w:rsidRPr="00AD6788">
        <w:rPr>
          <w:rFonts w:ascii="Times New Roman" w:eastAsia="Times New Roman" w:hAnsi="Times New Roman" w:cs="Times New Roman"/>
          <w:sz w:val="28"/>
          <w:szCs w:val="28"/>
          <w:lang w:eastAsia="ru-RU"/>
        </w:rPr>
        <w:instrText xml:space="preserve"> 10 </w:instrText>
      </w:r>
      <w:r w:rsidR="00657642">
        <w:rPr>
          <w:rFonts w:ascii="Times New Roman" w:eastAsia="Times New Roman" w:hAnsi="Times New Roman" w:cs="Times New Roman"/>
          <w:sz w:val="28"/>
          <w:szCs w:val="28"/>
          <w:lang w:val="en-US" w:eastAsia="ru-RU"/>
        </w:rPr>
        <w:instrText>other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languages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OBJECTIVE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Study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psychometric</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properties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Brazilian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Portuguese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version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Reflux</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Symptom</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Index</w:instrText>
      </w:r>
      <w:r w:rsidR="00657642" w:rsidRPr="00AD6788">
        <w:rPr>
          <w:rFonts w:ascii="Times New Roman" w:eastAsia="Times New Roman" w:hAnsi="Times New Roman" w:cs="Times New Roman"/>
          <w:sz w:val="28"/>
          <w:szCs w:val="28"/>
          <w:lang w:eastAsia="ru-RU"/>
        </w:rPr>
        <w:instrText xml:space="preserve"> (Í</w:instrText>
      </w:r>
      <w:r w:rsidR="00657642">
        <w:rPr>
          <w:rFonts w:ascii="Times New Roman" w:eastAsia="Times New Roman" w:hAnsi="Times New Roman" w:cs="Times New Roman"/>
          <w:sz w:val="28"/>
          <w:szCs w:val="28"/>
          <w:lang w:val="en-US" w:eastAsia="ru-RU"/>
        </w:rPr>
        <w:instrText>ndice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de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Sintomas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de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Refluxo</w:instrText>
      </w:r>
      <w:r w:rsidR="00657642" w:rsidRPr="00AD6788">
        <w:rPr>
          <w:rFonts w:ascii="Times New Roman" w:eastAsia="Times New Roman" w:hAnsi="Times New Roman" w:cs="Times New Roman"/>
          <w:sz w:val="28"/>
          <w:szCs w:val="28"/>
          <w:lang w:eastAsia="ru-RU"/>
        </w:rPr>
        <w:instrText xml:space="preserve"> - </w:instrText>
      </w:r>
      <w:r w:rsidR="00657642">
        <w:rPr>
          <w:rFonts w:ascii="Times New Roman" w:eastAsia="Times New Roman" w:hAnsi="Times New Roman" w:cs="Times New Roman"/>
          <w:sz w:val="28"/>
          <w:szCs w:val="28"/>
          <w:lang w:val="en-US" w:eastAsia="ru-RU"/>
        </w:rPr>
        <w:instrText>ISR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METHODS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One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hundred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fifty</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four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adults</w:instrText>
      </w:r>
      <w:r w:rsidR="00657642" w:rsidRPr="00AD6788">
        <w:rPr>
          <w:rFonts w:ascii="Times New Roman" w:eastAsia="Times New Roman" w:hAnsi="Times New Roman" w:cs="Times New Roman"/>
          <w:sz w:val="28"/>
          <w:szCs w:val="28"/>
          <w:lang w:eastAsia="ru-RU"/>
        </w:rPr>
        <w:instrText xml:space="preserve">, 88 </w:instrText>
      </w:r>
      <w:r w:rsidR="00657642">
        <w:rPr>
          <w:rFonts w:ascii="Times New Roman" w:eastAsia="Times New Roman" w:hAnsi="Times New Roman" w:cs="Times New Roman"/>
          <w:sz w:val="28"/>
          <w:szCs w:val="28"/>
          <w:lang w:val="en-US" w:eastAsia="ru-RU"/>
        </w:rPr>
        <w:instrText>with</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laryngopharyngeal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reflux</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66 </w:instrText>
      </w:r>
      <w:r w:rsidR="00657642">
        <w:rPr>
          <w:rFonts w:ascii="Times New Roman" w:eastAsia="Times New Roman" w:hAnsi="Times New Roman" w:cs="Times New Roman"/>
          <w:sz w:val="28"/>
          <w:szCs w:val="28"/>
          <w:lang w:val="en-US" w:eastAsia="ru-RU"/>
        </w:rPr>
        <w:instrText>healthy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controls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were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studied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over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6-</w:instrText>
      </w:r>
      <w:r w:rsidR="00657642">
        <w:rPr>
          <w:rFonts w:ascii="Times New Roman" w:eastAsia="Times New Roman" w:hAnsi="Times New Roman" w:cs="Times New Roman"/>
          <w:sz w:val="28"/>
          <w:szCs w:val="28"/>
          <w:lang w:val="en-US" w:eastAsia="ru-RU"/>
        </w:rPr>
        <w:instrText>month</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period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responding</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to</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ISR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after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thoroughly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investigated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possible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other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causes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chronic</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laryngitis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presence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gastroesophageal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disease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Test</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retest</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reliability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was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addressed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by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reapplying</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score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to</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random</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subgroup</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101 </w:instrText>
      </w:r>
      <w:r w:rsidR="00657642">
        <w:rPr>
          <w:rFonts w:ascii="Times New Roman" w:eastAsia="Times New Roman" w:hAnsi="Times New Roman" w:cs="Times New Roman"/>
          <w:sz w:val="28"/>
          <w:szCs w:val="28"/>
          <w:lang w:val="en-US" w:eastAsia="ru-RU"/>
        </w:rPr>
        <w:instrText>subjects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RESULTS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ISR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subjects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was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significantly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higher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than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that</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controls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Student</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test</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for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independent</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samples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w:instrText>
      </w:r>
      <w:r w:rsidR="00657642" w:rsidRPr="00AD6788">
        <w:rPr>
          <w:rFonts w:ascii="Times New Roman" w:eastAsia="Times New Roman" w:hAnsi="Times New Roman" w:cs="Times New Roman"/>
          <w:sz w:val="28"/>
          <w:szCs w:val="28"/>
          <w:lang w:eastAsia="ru-RU"/>
        </w:rPr>
        <w:instrText xml:space="preserve"> &lt; 0.001).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ISR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also</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showed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high</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temporal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stability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reproducibility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ICC</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0.988 </w:instrText>
      </w:r>
      <w:r w:rsidR="00657642">
        <w:rPr>
          <w:rFonts w:ascii="Times New Roman" w:eastAsia="Times New Roman" w:hAnsi="Times New Roman" w:cs="Times New Roman"/>
          <w:sz w:val="28"/>
          <w:szCs w:val="28"/>
          <w:lang w:val="en-US" w:eastAsia="ru-RU"/>
        </w:rPr>
        <w:instrText>with</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confidence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interval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0.982-0.992).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ISR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at</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cutoff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13 </w:instrText>
      </w:r>
      <w:r w:rsidR="00657642">
        <w:rPr>
          <w:rFonts w:ascii="Times New Roman" w:eastAsia="Times New Roman" w:hAnsi="Times New Roman" w:cs="Times New Roman"/>
          <w:sz w:val="28"/>
          <w:szCs w:val="28"/>
          <w:lang w:val="en-US" w:eastAsia="ru-RU"/>
        </w:rPr>
        <w:instrText>points</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presented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sensitivity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78.4%,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specificity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95.4%,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false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negative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4.55%,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false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positive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21.59%,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positive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predictive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value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95.83%,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negative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predictive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value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86.93%. </w:instrText>
      </w:r>
      <w:r w:rsidR="00657642">
        <w:rPr>
          <w:rFonts w:ascii="Times New Roman" w:eastAsia="Times New Roman" w:hAnsi="Times New Roman" w:cs="Times New Roman"/>
          <w:sz w:val="28"/>
          <w:szCs w:val="28"/>
          <w:lang w:val="en-US" w:eastAsia="ru-RU"/>
        </w:rPr>
        <w:instrText>CONCLUSION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ISR</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proved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to</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be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valid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reliable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diagnostic</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tool</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author</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dropping</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particle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family</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Eckley</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given</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Claudia</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non</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dropping</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particle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parse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names</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false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suffix</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dropping</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particle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family</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Tangerina</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given</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Rodrigo</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non</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dropping</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particle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parse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names</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false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suffix</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container</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title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Journal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voice</w:instrText>
      </w:r>
      <w:r w:rsidR="00657642" w:rsidRPr="00AD6788">
        <w:rPr>
          <w:rFonts w:ascii="Times New Roman" w:eastAsia="Times New Roman" w:hAnsi="Times New Roman" w:cs="Times New Roman"/>
          <w:sz w:val="28"/>
          <w:szCs w:val="28"/>
          <w:lang w:eastAsia="ru-RU"/>
        </w:rPr>
        <w:instrText xml:space="preserve"> : </w:instrText>
      </w:r>
      <w:r w:rsidR="00657642">
        <w:rPr>
          <w:rFonts w:ascii="Times New Roman" w:eastAsia="Times New Roman" w:hAnsi="Times New Roman" w:cs="Times New Roman"/>
          <w:sz w:val="28"/>
          <w:szCs w:val="28"/>
          <w:lang w:val="en-US" w:eastAsia="ru-RU"/>
        </w:rPr>
        <w:instrText>official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journal</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Voice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Foundation</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id</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ITEM</w:instrText>
      </w:r>
      <w:r w:rsidR="00657642" w:rsidRPr="00AD6788">
        <w:rPr>
          <w:rFonts w:ascii="Times New Roman" w:eastAsia="Times New Roman" w:hAnsi="Times New Roman" w:cs="Times New Roman"/>
          <w:sz w:val="28"/>
          <w:szCs w:val="28"/>
          <w:lang w:eastAsia="ru-RU"/>
        </w:rPr>
        <w:instrText>-1","</w:instrText>
      </w:r>
      <w:r w:rsidR="00657642">
        <w:rPr>
          <w:rFonts w:ascii="Times New Roman" w:eastAsia="Times New Roman" w:hAnsi="Times New Roman" w:cs="Times New Roman"/>
          <w:sz w:val="28"/>
          <w:szCs w:val="28"/>
          <w:lang w:val="en-US" w:eastAsia="ru-RU"/>
        </w:rPr>
        <w:instrText>issue</w:instrText>
      </w:r>
      <w:r w:rsidR="00657642" w:rsidRPr="00AD6788">
        <w:rPr>
          <w:rFonts w:ascii="Times New Roman" w:eastAsia="Times New Roman" w:hAnsi="Times New Roman" w:cs="Times New Roman"/>
          <w:sz w:val="28"/>
          <w:szCs w:val="28"/>
          <w:lang w:eastAsia="ru-RU"/>
        </w:rPr>
        <w:instrText>":"1","</w:instrText>
      </w:r>
      <w:r w:rsidR="00657642">
        <w:rPr>
          <w:rFonts w:ascii="Times New Roman" w:eastAsia="Times New Roman" w:hAnsi="Times New Roman" w:cs="Times New Roman"/>
          <w:sz w:val="28"/>
          <w:szCs w:val="28"/>
          <w:lang w:val="en-US" w:eastAsia="ru-RU"/>
        </w:rPr>
        <w:instrText>issued</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date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parts</w:instrText>
      </w:r>
      <w:r w:rsidR="00657642" w:rsidRPr="00AD6788">
        <w:rPr>
          <w:rFonts w:ascii="Times New Roman" w:eastAsia="Times New Roman" w:hAnsi="Times New Roman" w:cs="Times New Roman"/>
          <w:sz w:val="28"/>
          <w:szCs w:val="28"/>
          <w:lang w:eastAsia="ru-RU"/>
        </w:rPr>
        <w:instrText>":[["2021","1"]]},"</w:instrText>
      </w:r>
      <w:r w:rsidR="00657642">
        <w:rPr>
          <w:rFonts w:ascii="Times New Roman" w:eastAsia="Times New Roman" w:hAnsi="Times New Roman" w:cs="Times New Roman"/>
          <w:sz w:val="28"/>
          <w:szCs w:val="28"/>
          <w:lang w:val="en-US" w:eastAsia="ru-RU"/>
        </w:rPr>
        <w:instrText>language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eng</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page</w:instrText>
      </w:r>
      <w:r w:rsidR="00657642" w:rsidRPr="00AD6788">
        <w:rPr>
          <w:rFonts w:ascii="Times New Roman" w:eastAsia="Times New Roman" w:hAnsi="Times New Roman" w:cs="Times New Roman"/>
          <w:sz w:val="28"/>
          <w:szCs w:val="28"/>
          <w:lang w:eastAsia="ru-RU"/>
        </w:rPr>
        <w:instrText>":"161.</w:instrText>
      </w:r>
      <w:r w:rsidR="00657642">
        <w:rPr>
          <w:rFonts w:ascii="Times New Roman" w:eastAsia="Times New Roman" w:hAnsi="Times New Roman" w:cs="Times New Roman"/>
          <w:sz w:val="28"/>
          <w:szCs w:val="28"/>
          <w:lang w:val="en-US" w:eastAsia="ru-RU"/>
        </w:rPr>
        <w:instrText>e</w:instrText>
      </w:r>
      <w:r w:rsidR="00657642" w:rsidRPr="00AD6788">
        <w:rPr>
          <w:rFonts w:ascii="Times New Roman" w:eastAsia="Times New Roman" w:hAnsi="Times New Roman" w:cs="Times New Roman"/>
          <w:sz w:val="28"/>
          <w:szCs w:val="28"/>
          <w:lang w:eastAsia="ru-RU"/>
        </w:rPr>
        <w:instrText>15-161.</w:instrText>
      </w:r>
      <w:r w:rsidR="00657642">
        <w:rPr>
          <w:rFonts w:ascii="Times New Roman" w:eastAsia="Times New Roman" w:hAnsi="Times New Roman" w:cs="Times New Roman"/>
          <w:sz w:val="28"/>
          <w:szCs w:val="28"/>
          <w:lang w:val="en-US" w:eastAsia="ru-RU"/>
        </w:rPr>
        <w:instrText>e</w:instrText>
      </w:r>
      <w:r w:rsidR="00657642" w:rsidRPr="00AD6788">
        <w:rPr>
          <w:rFonts w:ascii="Times New Roman" w:eastAsia="Times New Roman" w:hAnsi="Times New Roman" w:cs="Times New Roman"/>
          <w:sz w:val="28"/>
          <w:szCs w:val="28"/>
          <w:lang w:eastAsia="ru-RU"/>
        </w:rPr>
        <w:instrText>19","</w:instrText>
      </w:r>
      <w:r w:rsidR="00657642">
        <w:rPr>
          <w:rFonts w:ascii="Times New Roman" w:eastAsia="Times New Roman" w:hAnsi="Times New Roman" w:cs="Times New Roman"/>
          <w:sz w:val="28"/>
          <w:szCs w:val="28"/>
          <w:lang w:val="en-US" w:eastAsia="ru-RU"/>
        </w:rPr>
        <w:instrText>publisher</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place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United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States</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title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Sensitivity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Specificity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and</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Reproducibility</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Brazilian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Portuguese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Version</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of</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the</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Reflux</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Symptom</w:instrText>
      </w:r>
      <w:r w:rsidR="00657642" w:rsidRPr="00AD6788">
        <w:rPr>
          <w:rFonts w:ascii="Times New Roman" w:eastAsia="Times New Roman" w:hAnsi="Times New Roman" w:cs="Times New Roman"/>
          <w:sz w:val="28"/>
          <w:szCs w:val="28"/>
          <w:lang w:eastAsia="ru-RU"/>
        </w:rPr>
        <w:instrText xml:space="preserve"> </w:instrText>
      </w:r>
      <w:r w:rsidR="00657642">
        <w:rPr>
          <w:rFonts w:ascii="Times New Roman" w:eastAsia="Times New Roman" w:hAnsi="Times New Roman" w:cs="Times New Roman"/>
          <w:sz w:val="28"/>
          <w:szCs w:val="28"/>
          <w:lang w:val="en-US" w:eastAsia="ru-RU"/>
        </w:rPr>
        <w:instrText>Index</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type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article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journal</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volume</w:instrText>
      </w:r>
      <w:r w:rsidR="00657642" w:rsidRPr="00AD6788">
        <w:rPr>
          <w:rFonts w:ascii="Times New Roman" w:eastAsia="Times New Roman" w:hAnsi="Times New Roman" w:cs="Times New Roman"/>
          <w:sz w:val="28"/>
          <w:szCs w:val="28"/>
          <w:lang w:eastAsia="ru-RU"/>
        </w:rPr>
        <w:instrText>":"35"},"</w:instrText>
      </w:r>
      <w:r w:rsidR="00657642">
        <w:rPr>
          <w:rFonts w:ascii="Times New Roman" w:eastAsia="Times New Roman" w:hAnsi="Times New Roman" w:cs="Times New Roman"/>
          <w:sz w:val="28"/>
          <w:szCs w:val="28"/>
          <w:lang w:val="en-US" w:eastAsia="ru-RU"/>
        </w:rPr>
        <w:instrText>uris</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http</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www</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mendeley</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com</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documents</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uuid</w:instrText>
      </w:r>
      <w:r w:rsidR="00657642" w:rsidRPr="00AD6788">
        <w:rPr>
          <w:rFonts w:ascii="Times New Roman" w:eastAsia="Times New Roman" w:hAnsi="Times New Roman" w:cs="Times New Roman"/>
          <w:sz w:val="28"/>
          <w:szCs w:val="28"/>
          <w:lang w:eastAsia="ru-RU"/>
        </w:rPr>
        <w:instrText>=3850</w:instrText>
      </w:r>
      <w:r w:rsidR="00657642">
        <w:rPr>
          <w:rFonts w:ascii="Times New Roman" w:eastAsia="Times New Roman" w:hAnsi="Times New Roman" w:cs="Times New Roman"/>
          <w:sz w:val="28"/>
          <w:szCs w:val="28"/>
          <w:lang w:val="en-US" w:eastAsia="ru-RU"/>
        </w:rPr>
        <w:instrText>ac</w:instrText>
      </w:r>
      <w:r w:rsidR="00657642" w:rsidRPr="00AD6788">
        <w:rPr>
          <w:rFonts w:ascii="Times New Roman" w:eastAsia="Times New Roman" w:hAnsi="Times New Roman" w:cs="Times New Roman"/>
          <w:sz w:val="28"/>
          <w:szCs w:val="28"/>
          <w:lang w:eastAsia="ru-RU"/>
        </w:rPr>
        <w:instrText>73-93</w:instrText>
      </w:r>
      <w:r w:rsidR="00657642">
        <w:rPr>
          <w:rFonts w:ascii="Times New Roman" w:eastAsia="Times New Roman" w:hAnsi="Times New Roman" w:cs="Times New Roman"/>
          <w:sz w:val="28"/>
          <w:szCs w:val="28"/>
          <w:lang w:val="en-US" w:eastAsia="ru-RU"/>
        </w:rPr>
        <w:instrText>ab</w:instrText>
      </w:r>
      <w:r w:rsidR="00657642" w:rsidRPr="00AD6788">
        <w:rPr>
          <w:rFonts w:ascii="Times New Roman" w:eastAsia="Times New Roman" w:hAnsi="Times New Roman" w:cs="Times New Roman"/>
          <w:sz w:val="28"/>
          <w:szCs w:val="28"/>
          <w:lang w:eastAsia="ru-RU"/>
        </w:rPr>
        <w:instrText>-4</w:instrText>
      </w:r>
      <w:r w:rsidR="00657642">
        <w:rPr>
          <w:rFonts w:ascii="Times New Roman" w:eastAsia="Times New Roman" w:hAnsi="Times New Roman" w:cs="Times New Roman"/>
          <w:sz w:val="28"/>
          <w:szCs w:val="28"/>
          <w:lang w:val="en-US" w:eastAsia="ru-RU"/>
        </w:rPr>
        <w:instrText>f</w:instrText>
      </w:r>
      <w:r w:rsidR="00657642" w:rsidRPr="00AD6788">
        <w:rPr>
          <w:rFonts w:ascii="Times New Roman" w:eastAsia="Times New Roman" w:hAnsi="Times New Roman" w:cs="Times New Roman"/>
          <w:sz w:val="28"/>
          <w:szCs w:val="28"/>
          <w:lang w:eastAsia="ru-RU"/>
        </w:rPr>
        <w:instrText>86-8</w:instrText>
      </w:r>
      <w:r w:rsidR="00657642">
        <w:rPr>
          <w:rFonts w:ascii="Times New Roman" w:eastAsia="Times New Roman" w:hAnsi="Times New Roman" w:cs="Times New Roman"/>
          <w:sz w:val="28"/>
          <w:szCs w:val="28"/>
          <w:lang w:val="en-US" w:eastAsia="ru-RU"/>
        </w:rPr>
        <w:instrText>a</w:instrText>
      </w:r>
      <w:r w:rsidR="00657642" w:rsidRPr="00AD6788">
        <w:rPr>
          <w:rFonts w:ascii="Times New Roman" w:eastAsia="Times New Roman" w:hAnsi="Times New Roman" w:cs="Times New Roman"/>
          <w:sz w:val="28"/>
          <w:szCs w:val="28"/>
          <w:lang w:eastAsia="ru-RU"/>
        </w:rPr>
        <w:instrText>89-</w:instrText>
      </w:r>
      <w:r w:rsidR="00657642">
        <w:rPr>
          <w:rFonts w:ascii="Times New Roman" w:eastAsia="Times New Roman" w:hAnsi="Times New Roman" w:cs="Times New Roman"/>
          <w:sz w:val="28"/>
          <w:szCs w:val="28"/>
          <w:lang w:val="en-US" w:eastAsia="ru-RU"/>
        </w:rPr>
        <w:instrText>d</w:instrText>
      </w:r>
      <w:r w:rsidR="00657642" w:rsidRPr="00AD6788">
        <w:rPr>
          <w:rFonts w:ascii="Times New Roman" w:eastAsia="Times New Roman" w:hAnsi="Times New Roman" w:cs="Times New Roman"/>
          <w:sz w:val="28"/>
          <w:szCs w:val="28"/>
          <w:lang w:eastAsia="ru-RU"/>
        </w:rPr>
        <w:instrText>0961</w:instrText>
      </w:r>
      <w:r w:rsidR="00657642">
        <w:rPr>
          <w:rFonts w:ascii="Times New Roman" w:eastAsia="Times New Roman" w:hAnsi="Times New Roman" w:cs="Times New Roman"/>
          <w:sz w:val="28"/>
          <w:szCs w:val="28"/>
          <w:lang w:val="en-US" w:eastAsia="ru-RU"/>
        </w:rPr>
        <w:instrText>e</w:instrText>
      </w:r>
      <w:r w:rsidR="00657642" w:rsidRPr="00AD6788">
        <w:rPr>
          <w:rFonts w:ascii="Times New Roman" w:eastAsia="Times New Roman" w:hAnsi="Times New Roman" w:cs="Times New Roman"/>
          <w:sz w:val="28"/>
          <w:szCs w:val="28"/>
          <w:lang w:eastAsia="ru-RU"/>
        </w:rPr>
        <w:instrText>24</w:instrText>
      </w:r>
      <w:r w:rsidR="00657642">
        <w:rPr>
          <w:rFonts w:ascii="Times New Roman" w:eastAsia="Times New Roman" w:hAnsi="Times New Roman" w:cs="Times New Roman"/>
          <w:sz w:val="28"/>
          <w:szCs w:val="28"/>
          <w:lang w:val="en-US" w:eastAsia="ru-RU"/>
        </w:rPr>
        <w:instrText>e</w:instrText>
      </w:r>
      <w:r w:rsidR="00657642" w:rsidRPr="00AD6788">
        <w:rPr>
          <w:rFonts w:ascii="Times New Roman" w:eastAsia="Times New Roman" w:hAnsi="Times New Roman" w:cs="Times New Roman"/>
          <w:sz w:val="28"/>
          <w:szCs w:val="28"/>
          <w:lang w:eastAsia="ru-RU"/>
        </w:rPr>
        <w:instrText>80</w:instrText>
      </w:r>
      <w:r w:rsidR="00657642">
        <w:rPr>
          <w:rFonts w:ascii="Times New Roman" w:eastAsia="Times New Roman" w:hAnsi="Times New Roman" w:cs="Times New Roman"/>
          <w:sz w:val="28"/>
          <w:szCs w:val="28"/>
          <w:lang w:val="en-US" w:eastAsia="ru-RU"/>
        </w:rPr>
        <w:instrText>c</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mendeley</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formattedCitation</w:instrText>
      </w:r>
      <w:r w:rsidR="00657642" w:rsidRPr="00AD6788">
        <w:rPr>
          <w:rFonts w:ascii="Times New Roman" w:eastAsia="Times New Roman" w:hAnsi="Times New Roman" w:cs="Times New Roman"/>
          <w:sz w:val="28"/>
          <w:szCs w:val="28"/>
          <w:lang w:eastAsia="ru-RU"/>
        </w:rPr>
        <w:instrText>":"[82]","</w:instrText>
      </w:r>
      <w:r w:rsidR="00657642">
        <w:rPr>
          <w:rFonts w:ascii="Times New Roman" w:eastAsia="Times New Roman" w:hAnsi="Times New Roman" w:cs="Times New Roman"/>
          <w:sz w:val="28"/>
          <w:szCs w:val="28"/>
          <w:lang w:val="en-US" w:eastAsia="ru-RU"/>
        </w:rPr>
        <w:instrText>plainTextFormattedCitation</w:instrText>
      </w:r>
      <w:r w:rsidR="00657642" w:rsidRPr="00AD6788">
        <w:rPr>
          <w:rFonts w:ascii="Times New Roman" w:eastAsia="Times New Roman" w:hAnsi="Times New Roman" w:cs="Times New Roman"/>
          <w:sz w:val="28"/>
          <w:szCs w:val="28"/>
          <w:lang w:eastAsia="ru-RU"/>
        </w:rPr>
        <w:instrText>":"[82]","</w:instrText>
      </w:r>
      <w:r w:rsidR="00657642">
        <w:rPr>
          <w:rFonts w:ascii="Times New Roman" w:eastAsia="Times New Roman" w:hAnsi="Times New Roman" w:cs="Times New Roman"/>
          <w:sz w:val="28"/>
          <w:szCs w:val="28"/>
          <w:lang w:val="en-US" w:eastAsia="ru-RU"/>
        </w:rPr>
        <w:instrText>previouslyFormattedCitation</w:instrText>
      </w:r>
      <w:r w:rsidR="00657642" w:rsidRPr="00AD6788">
        <w:rPr>
          <w:rFonts w:ascii="Times New Roman" w:eastAsia="Times New Roman" w:hAnsi="Times New Roman" w:cs="Times New Roman"/>
          <w:sz w:val="28"/>
          <w:szCs w:val="28"/>
          <w:lang w:eastAsia="ru-RU"/>
        </w:rPr>
        <w:instrText>":"[82]"},"</w:instrText>
      </w:r>
      <w:r w:rsidR="00657642">
        <w:rPr>
          <w:rFonts w:ascii="Times New Roman" w:eastAsia="Times New Roman" w:hAnsi="Times New Roman" w:cs="Times New Roman"/>
          <w:sz w:val="28"/>
          <w:szCs w:val="28"/>
          <w:lang w:val="en-US" w:eastAsia="ru-RU"/>
        </w:rPr>
        <w:instrText>properties</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noteIndex</w:instrText>
      </w:r>
      <w:r w:rsidR="00657642" w:rsidRPr="00AD6788">
        <w:rPr>
          <w:rFonts w:ascii="Times New Roman" w:eastAsia="Times New Roman" w:hAnsi="Times New Roman" w:cs="Times New Roman"/>
          <w:sz w:val="28"/>
          <w:szCs w:val="28"/>
          <w:lang w:eastAsia="ru-RU"/>
        </w:rPr>
        <w:instrText>":0},"</w:instrText>
      </w:r>
      <w:r w:rsidR="00657642">
        <w:rPr>
          <w:rFonts w:ascii="Times New Roman" w:eastAsia="Times New Roman" w:hAnsi="Times New Roman" w:cs="Times New Roman"/>
          <w:sz w:val="28"/>
          <w:szCs w:val="28"/>
          <w:lang w:val="en-US" w:eastAsia="ru-RU"/>
        </w:rPr>
        <w:instrText>schema</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https</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github</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com</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citation</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style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language</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schema</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raw</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master</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csl</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citation</w:instrText>
      </w:r>
      <w:r w:rsidR="00657642" w:rsidRPr="00AD6788">
        <w:rPr>
          <w:rFonts w:ascii="Times New Roman" w:eastAsia="Times New Roman" w:hAnsi="Times New Roman" w:cs="Times New Roman"/>
          <w:sz w:val="28"/>
          <w:szCs w:val="28"/>
          <w:lang w:eastAsia="ru-RU"/>
        </w:rPr>
        <w:instrText>.</w:instrText>
      </w:r>
      <w:r w:rsidR="00657642">
        <w:rPr>
          <w:rFonts w:ascii="Times New Roman" w:eastAsia="Times New Roman" w:hAnsi="Times New Roman" w:cs="Times New Roman"/>
          <w:sz w:val="28"/>
          <w:szCs w:val="28"/>
          <w:lang w:val="en-US" w:eastAsia="ru-RU"/>
        </w:rPr>
        <w:instrText>json</w:instrText>
      </w:r>
      <w:r w:rsidR="00657642" w:rsidRPr="00AD6788">
        <w:rPr>
          <w:rFonts w:ascii="Times New Roman" w:eastAsia="Times New Roman" w:hAnsi="Times New Roman" w:cs="Times New Roman"/>
          <w:sz w:val="28"/>
          <w:szCs w:val="28"/>
          <w:lang w:eastAsia="ru-RU"/>
        </w:rPr>
        <w:instrText>"}</w:instrText>
      </w:r>
      <w:r w:rsidR="00236555" w:rsidRPr="00121ED5">
        <w:rPr>
          <w:rFonts w:ascii="Times New Roman" w:eastAsia="Times New Roman" w:hAnsi="Times New Roman" w:cs="Times New Roman"/>
          <w:sz w:val="28"/>
          <w:szCs w:val="28"/>
          <w:lang w:val="en-US" w:eastAsia="ru-RU"/>
        </w:rPr>
        <w:fldChar w:fldCharType="separate"/>
      </w:r>
      <w:r w:rsidR="003F03BD" w:rsidRPr="003F03BD">
        <w:rPr>
          <w:rFonts w:ascii="Times New Roman" w:eastAsia="Times New Roman" w:hAnsi="Times New Roman" w:cs="Times New Roman"/>
          <w:noProof/>
          <w:sz w:val="28"/>
          <w:szCs w:val="28"/>
          <w:lang w:eastAsia="ru-RU"/>
        </w:rPr>
        <w:t>[82]</w:t>
      </w:r>
      <w:r w:rsidR="00236555" w:rsidRPr="00121ED5">
        <w:rPr>
          <w:rFonts w:ascii="Times New Roman" w:eastAsia="Times New Roman" w:hAnsi="Times New Roman" w:cs="Times New Roman"/>
          <w:sz w:val="28"/>
          <w:szCs w:val="28"/>
          <w:lang w:eastAsia="ru-RU"/>
        </w:rPr>
        <w:fldChar w:fldCharType="end"/>
      </w:r>
      <w:r w:rsidR="00236555" w:rsidRPr="00121ED5">
        <w:rPr>
          <w:rFonts w:ascii="Times New Roman" w:eastAsia="Times New Roman" w:hAnsi="Times New Roman" w:cs="Times New Roman"/>
          <w:sz w:val="28"/>
          <w:szCs w:val="28"/>
          <w:lang w:eastAsia="ru-RU"/>
        </w:rPr>
        <w:t xml:space="preserve"> версия индекса симптомов рефлюкса.</w:t>
      </w:r>
      <w:r w:rsidRPr="00121ED5">
        <w:rPr>
          <w:rFonts w:ascii="Times New Roman" w:eastAsia="Times New Roman" w:hAnsi="Times New Roman" w:cs="Times New Roman"/>
          <w:sz w:val="28"/>
          <w:szCs w:val="28"/>
          <w:lang w:eastAsia="ru-RU"/>
        </w:rPr>
        <w:t xml:space="preserve"> Так как, индекс рефлюксных симптомов раннее не был </w:t>
      </w:r>
      <w:r w:rsidR="002B6EAC" w:rsidRPr="00121ED5">
        <w:rPr>
          <w:rFonts w:ascii="Times New Roman" w:eastAsia="Times New Roman" w:hAnsi="Times New Roman" w:cs="Times New Roman"/>
          <w:sz w:val="28"/>
          <w:szCs w:val="28"/>
          <w:lang w:eastAsia="ru-RU"/>
        </w:rPr>
        <w:t>валидизирован</w:t>
      </w:r>
      <w:r w:rsidRPr="00121ED5">
        <w:rPr>
          <w:rFonts w:ascii="Times New Roman" w:eastAsia="Times New Roman" w:hAnsi="Times New Roman" w:cs="Times New Roman"/>
          <w:sz w:val="28"/>
          <w:szCs w:val="28"/>
          <w:lang w:eastAsia="ru-RU"/>
        </w:rPr>
        <w:t xml:space="preserve"> на казахском языке, в нашем исследовании было переведена и проведена валидация ИРС на казахском языке</w:t>
      </w:r>
      <w:r w:rsidR="002B6EAC" w:rsidRPr="00121ED5">
        <w:rPr>
          <w:rFonts w:ascii="Times New Roman" w:eastAsia="Times New Roman" w:hAnsi="Times New Roman" w:cs="Times New Roman"/>
          <w:sz w:val="28"/>
          <w:szCs w:val="28"/>
          <w:lang w:eastAsia="ru-RU"/>
        </w:rPr>
        <w:t xml:space="preserve"> </w:t>
      </w:r>
      <w:r w:rsidR="002B6EAC"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{"citationItems":[{"id":"ITEM-1","itemData":{"DOI":"10.1016/j.jvoice.2022.07.004","ISSN":"1873-4588 (Electronic)","PMID":"35933255","abstract":"BACKGROUND: This research focuses on the translation and validation of the Reflux  Symptom Index (RSI) in Kazakh language and the comparison of its results among patients with symptoms of Laryngopharyngeal reflux (LPR) and without LPR symptoms. OBJECTIVE: This study aims to translate and validate the RSI in Kazakh language (Kz-RSI). METHODS: The RSI from the original American English version has been translated according to standard procedures into Kazakh language. The study included 248 patients, 124 LPR patients, and 124 asymptomatic controls. A final version of the Kz-RSI was tested twice: on Day 0 and Day 14 for participants without LPR symptoms and on Day 0 and posttreatment for those with LPR symptoms. Reliability, validity, and internal consistency of test-retest were calculated. RESULTS: The Cronbach's alpha value for Kz-RSI was 0.94, indicating excellent internal consistency. The single measurement absolute agreement of the interclass correlation coefficient was 0.90 (95% confidence interval [0.86; 0.93]), which indicates good retest reliability. The total Kz-RSI scores and each item were significantly higher in the LPR group than in the control group (P &lt; 0.001). In the posttreatment LPR patient group, the Kz-RSI scores for each item and overall were significantly lower than the pretreatment scores (P &lt; 0.001). CONCLUSIONS: Kz-RSI has been successfully translated and validated to identify LPR among the Kazakh-speaking population. Moreover, it is an inexpensive method with strong internal consistency, high retesting rates, reliability, and optimal clinical validity.","author":[{"dropping-particle":"","family":"Nukusbekova","given":"Gulnur","non-dropping-particle":"","parse-names":false,"suffix":""},{"dropping-particle":"","family":"Toguzbayeva","given":"Dinara","non-dropping-particle":"","parse-names":false,"suffix":""},{"dropping-particle":"","family":"Hashimli","given":"Ramil","non-dropping-particle":"","parse-names":false,"suffix":""},{"dropping-particle":"","family":"Oguz","given":"Haldun","non-dropping-particle":"","parse-names":false,"suffix":""},{"dropping-particle":"","family":"Taukeleva","given":"Saule","non-dropping-particle":"","parse-names":false,"suffix":""}],"container-title":"Journal of voice : official journal of the Voice Foundation","id":"ITEM-1","issued":{"date-parts":[["2022","8"]]},"language":"eng","publisher-place":"United States","title":"Reflux Symptom Index: Translation to the Kazakh Language and Validation.","type":"article-journal"},"uris":["http://www.mendeley.com/documents/?uuid=a3e4efa9-9f81-4072-a6a7-b0f8faaa97fc"]}],"mendeley":{"formattedCitation":"[83]","plainTextFormattedCitation":"[83]","previouslyFormattedCitation":"[83]"},"properties":{"noteIndex":0},"schema":"https://github.com/citation-style-language/schema/raw/master/csl-citation.json"}</w:instrText>
      </w:r>
      <w:r w:rsidR="002B6EAC"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[83]</w:t>
      </w:r>
      <w:r w:rsidR="002B6EAC" w:rsidRPr="00121ED5">
        <w:rPr>
          <w:rFonts w:ascii="Times New Roman" w:eastAsia="Times New Roman" w:hAnsi="Times New Roman" w:cs="Times New Roman"/>
          <w:sz w:val="28"/>
          <w:szCs w:val="28"/>
          <w:lang w:eastAsia="ru-RU"/>
        </w:rPr>
        <w:fldChar w:fldCharType="end"/>
      </w:r>
      <w:r w:rsidRPr="00121ED5">
        <w:rPr>
          <w:rFonts w:ascii="Times New Roman" w:eastAsia="Times New Roman" w:hAnsi="Times New Roman" w:cs="Times New Roman"/>
          <w:sz w:val="28"/>
          <w:szCs w:val="28"/>
          <w:lang w:eastAsia="ru-RU"/>
        </w:rPr>
        <w:t>.</w:t>
      </w:r>
    </w:p>
    <w:p w14:paraId="1433E44A" w14:textId="77777777" w:rsidR="004C6E5C" w:rsidRPr="00121ED5" w:rsidRDefault="004C6E5C" w:rsidP="00215C30">
      <w:pPr>
        <w:spacing w:after="0" w:line="240" w:lineRule="auto"/>
        <w:ind w:firstLine="709"/>
        <w:jc w:val="both"/>
        <w:rPr>
          <w:rFonts w:ascii="Times New Roman" w:eastAsia="Times New Roman" w:hAnsi="Times New Roman" w:cs="Times New Roman"/>
          <w:sz w:val="28"/>
          <w:szCs w:val="28"/>
          <w:lang w:eastAsia="ru-RU"/>
        </w:rPr>
      </w:pPr>
    </w:p>
    <w:p w14:paraId="55CB4625" w14:textId="77777777" w:rsidR="007F442D" w:rsidRPr="00890124" w:rsidRDefault="00B13E38" w:rsidP="00215C30">
      <w:pPr>
        <w:spacing w:after="0" w:line="240" w:lineRule="auto"/>
        <w:ind w:firstLine="709"/>
        <w:jc w:val="both"/>
        <w:outlineLvl w:val="0"/>
        <w:rPr>
          <w:rFonts w:ascii="Times New Roman" w:hAnsi="Times New Roman" w:cs="Times New Roman"/>
          <w:b/>
          <w:bCs/>
          <w:sz w:val="28"/>
          <w:szCs w:val="28"/>
        </w:rPr>
      </w:pPr>
      <w:r w:rsidRPr="00890124">
        <w:rPr>
          <w:rFonts w:ascii="Times New Roman" w:hAnsi="Times New Roman" w:cs="Times New Roman"/>
          <w:b/>
          <w:bCs/>
          <w:sz w:val="28"/>
          <w:szCs w:val="28"/>
        </w:rPr>
        <w:t>1.5</w:t>
      </w:r>
      <w:r w:rsidR="002B6EAC" w:rsidRPr="00890124">
        <w:rPr>
          <w:rFonts w:ascii="Times New Roman" w:hAnsi="Times New Roman" w:cs="Times New Roman"/>
          <w:b/>
          <w:bCs/>
          <w:sz w:val="28"/>
          <w:szCs w:val="28"/>
        </w:rPr>
        <w:t>.2</w:t>
      </w:r>
      <w:r w:rsidR="002B6EAC" w:rsidRPr="00890124">
        <w:rPr>
          <w:rFonts w:ascii="Times New Roman" w:hAnsi="Times New Roman" w:cs="Times New Roman"/>
          <w:b/>
          <w:bCs/>
          <w:sz w:val="28"/>
          <w:szCs w:val="28"/>
        </w:rPr>
        <w:tab/>
        <w:t>Эндоскопия гортани и проведение оценки</w:t>
      </w:r>
      <w:r w:rsidR="007F442D" w:rsidRPr="00890124">
        <w:rPr>
          <w:rFonts w:ascii="Times New Roman" w:hAnsi="Times New Roman" w:cs="Times New Roman"/>
          <w:b/>
          <w:bCs/>
          <w:sz w:val="28"/>
          <w:szCs w:val="28"/>
        </w:rPr>
        <w:t xml:space="preserve"> шкалы рефлюксных признаков</w:t>
      </w:r>
    </w:p>
    <w:p w14:paraId="724ED946" w14:textId="6C99450C" w:rsidR="003A568F" w:rsidRPr="00121ED5" w:rsidRDefault="000D6F30" w:rsidP="00215C30">
      <w:pPr>
        <w:spacing w:after="0" w:line="240" w:lineRule="auto"/>
        <w:ind w:firstLine="709"/>
        <w:jc w:val="both"/>
      </w:pPr>
      <w:r w:rsidRPr="00121ED5">
        <w:rPr>
          <w:rFonts w:ascii="Times New Roman" w:eastAsia="Times New Roman" w:hAnsi="Times New Roman" w:cs="Times New Roman"/>
          <w:sz w:val="28"/>
          <w:szCs w:val="28"/>
          <w:lang w:eastAsia="ru-RU"/>
        </w:rPr>
        <w:t>Пациенты с жалобами, такими как боль в горле, хрипота, кашель, дисфазия, хроническое прочищение горла и ощущение комка в горле (глобус глотки), часто подвергаются ларингоскопии, чтобы исключить злокачественные новообразования и оценить признаки раздражения тканей. Как только злокачественная опухоль исключена, многим пациентам ставят диагноз: ларингофарингеальный рефлюкс</w:t>
      </w:r>
      <w:r w:rsidR="00B03155" w:rsidRPr="00121ED5">
        <w:rPr>
          <w:rFonts w:ascii="Times New Roman" w:eastAsia="Times New Roman" w:hAnsi="Times New Roman" w:cs="Times New Roman"/>
          <w:sz w:val="28"/>
          <w:szCs w:val="28"/>
          <w:lang w:eastAsia="ru-RU"/>
        </w:rPr>
        <w:t xml:space="preserve"> </w:t>
      </w:r>
      <w:r w:rsidRPr="00121ED5">
        <w:rPr>
          <w:sz w:val="28"/>
          <w:szCs w:val="28"/>
        </w:rPr>
        <w:fldChar w:fldCharType="begin" w:fldLock="1"/>
      </w:r>
      <w:r w:rsidR="00657642">
        <w:rPr>
          <w:sz w:val="28"/>
          <w:szCs w:val="28"/>
        </w:rPr>
        <w:instrText>ADDIN CSL_CITATION {"citationItems":[{"id":"ITEM-1","itemData":{"DOI":"10.1016/j.aller.2011.06.006","ISSN":"1578-1267 (Electronic)","PMID":"21978888","abstract":"BACKGROUND: In recent years, laryngopharyngeal reflux (LPR) in children has been  taken into consideration. OBJECTIVE: The aim of this study was to assess the laryngoscopic findings in children diagnosed LPR and/or gastro-oesophageal reflux (GERD). METHODS: The findings of 49 patients with at least one or more respiratory complaint such as chronic cough, wheezing, hoarseness, recurrent laryngitis, and throat clearing/postnasal discharge suggesting LPR were evaluated retrospectively. The diagnosis of LPR+GERD or GERD was done by the clinical history and 24 h double-probe pH monitoring and/or scintigraphy. RESULTS: Thirty eight out of 49 patients examined by laryngoscopy underwent 24 h double-probe pH monitoring and/or scintigraphy. Thirty of them were diagnosed as LPR+GERD or GERD by any test positivity. Twelve of 30 patients diagnosed with LPR+GERD or GERD had a positive laryngeal finding on the examination of fibre optic laryngoscopy. The most common finding with eight cases was arytenoid erythema A sensitivity of 40% and specificity of 50% for the laryngoscopy in the diagnosis of LPR/GERD were found. CONCLUSION: In children with unexplained respiratory symptoms, laryngopharyngeal reflux should be suspected. Therefore, until enough data on this issue in the literature accumulates, the history and the laboratory findings of the patients obtained from various techniques to document paediatric LPR should be evaluated together.","author":[{"dropping-particle":"","family":"Ozmen","given":"S","non-dropping-particle":"","parse-names":false,"suffix":""},{"dropping-particle":"","family":"Demirceken","given":"F","non-dropping-particle":"","parse-names":false,"suffix":""},{"dropping-particle":"","family":"Barut","given":"Y","non-dropping-particle":"","parse-names":false,"suffix":""},{"dropping-particle":"","family":"Dibek Misirlioglu","given":"E","non-dropping-particle":"","parse-names":false,"suffix":""}],"container-title":"Allergologia et immunopathologia","id":"ITEM-1","issue":"4","issued":{"date-parts":[["2012"]]},"language":"eng","page":"204-209","publisher-place":"Spain","title":"Role of laryngoscopy in children with respiratory complaints and suspected reflux.","type":"article-journal","volume":"40"},"uris":["http://www.mendeley.com/documents/?uuid=82575e56-88c5-4818-a76d-c48738e86265"]}],"mendeley":{"formattedCitation":"[84]","plainTextFormattedCitation":"[84]","previouslyFormattedCitation":"[84]"},"properties":{"noteIndex":0},"schema":"https://github.com/citation-style-language/schema/raw/master/csl-citation.json"}</w:instrText>
      </w:r>
      <w:r w:rsidRPr="00121ED5">
        <w:rPr>
          <w:sz w:val="28"/>
          <w:szCs w:val="28"/>
        </w:rPr>
        <w:fldChar w:fldCharType="separate"/>
      </w:r>
      <w:bookmarkStart w:id="79" w:name="__Fieldmark__1808_1916665525"/>
      <w:r w:rsidR="003F03BD" w:rsidRPr="003F03BD">
        <w:rPr>
          <w:rFonts w:ascii="Times New Roman" w:eastAsia="Times New Roman" w:hAnsi="Times New Roman" w:cs="Times New Roman"/>
          <w:noProof/>
          <w:sz w:val="28"/>
          <w:szCs w:val="28"/>
          <w:lang w:eastAsia="ru-RU"/>
        </w:rPr>
        <w:t>[84]</w:t>
      </w:r>
      <w:r w:rsidRPr="00121ED5">
        <w:rPr>
          <w:sz w:val="28"/>
          <w:szCs w:val="28"/>
        </w:rPr>
        <w:fldChar w:fldCharType="end"/>
      </w:r>
      <w:bookmarkEnd w:id="79"/>
      <w:r w:rsidRPr="00121ED5">
        <w:rPr>
          <w:rFonts w:ascii="Times New Roman" w:eastAsia="Times New Roman" w:hAnsi="Times New Roman" w:cs="Times New Roman"/>
          <w:sz w:val="28"/>
          <w:szCs w:val="28"/>
          <w:lang w:eastAsia="ru-RU"/>
        </w:rPr>
        <w:t>.</w:t>
      </w:r>
    </w:p>
    <w:p w14:paraId="55F2387B" w14:textId="597521C4" w:rsidR="003A568F" w:rsidRPr="00121ED5" w:rsidRDefault="000D6F30" w:rsidP="00215C30">
      <w:pPr>
        <w:spacing w:after="0" w:line="240" w:lineRule="auto"/>
        <w:ind w:firstLine="709"/>
        <w:jc w:val="both"/>
        <w:rPr>
          <w:lang w:val="en-US"/>
        </w:rPr>
      </w:pPr>
      <w:r w:rsidRPr="00121ED5">
        <w:rPr>
          <w:rFonts w:ascii="Times New Roman" w:eastAsia="Times New Roman" w:hAnsi="Times New Roman" w:cs="Times New Roman"/>
          <w:sz w:val="28"/>
          <w:szCs w:val="28"/>
          <w:lang w:eastAsia="ru-RU"/>
        </w:rPr>
        <w:t>Неспецифические признаки раздражения гортани и воспаления обычно наблюдаются, но некоторые результаты весьма наводят на мысль о ЛФР.</w:t>
      </w:r>
      <w:r w:rsidR="00D7132C" w:rsidRPr="00D7132C">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 xml:space="preserve">Хотя это и не патогномонично, утолщение, покраснение и отек, сконцентрированные в задней гортани - «задний ларингит» - это обычное явление </w:t>
      </w:r>
      <w:r w:rsidRPr="00121ED5">
        <w:fldChar w:fldCharType="begin" w:fldLock="1"/>
      </w:r>
      <w:r w:rsidR="00657642">
        <w:instrText>ADDIN CSL_CITATION {"citationItems":[{"id":"ITEM-1","itemData":{"DOI":"10.1097/00005537-200110000-00013","ISSN":"0023-852X (Print)","PMID":"11801936","abstract":"OBJECTIVES: To investigate the laryngeal signs and symptoms associated with gastroesophago-pharyngeal reflux (GEPR). STUDY DESIGN: A prospective controlled study. METHODS: Nineteen healthy control subjects and 43 patients, 26 with posterior laryngitis (PL) and 17 with a normal larynx and suspected GEPR, were examined using videolaryngoscopy and 24-hour ambulatory dual-probe pH monitoring. RESULTS: Pharyngeal acid reflux occurred in 18 (69%) patients with PL, in 9 (53%) patients with a normal larynx, and in 5 (26%) healthy control subjects. Multiple-comparison procedure showed that pharyngeal reflux was significantly more prevalent in patients with PL than in the healthy control subjects (P &lt; .05). The laryngoscopic findings in patients with pharyngeal reflux varied from normal mucosa to thickening or edema of the posterior wall of the glottis, which was the most frequent finding in the PL group. Erythema was uncommon; it was found only in patients with verified pharyngeal reflux. There was no difference in symptom profile between the patients with PL and patients with a normal larynx or patients with or without pharyngeal reflux. CONCLUSIONS: Pharyngeal reflux is significantly more prevalent in patients with posterior laryngitis than in healthy control subjects. Moreover, a certain degree of pharyngeal reflux appears to be a normal phenomenon. The most common laryngeal finding in patients with posterior laryngitis is thickening or edema of the posterior wall of the glottis. GEPR does not yield specific laryngeal symptoms. Thus, it is unreliable to base the reflux diagnosis on symptoms alone.","author":[{"dropping-particle":"","family":"Ylitalo","given":"R","non-dropping-particle":"","parse-names":false,"suffix":""},{"dropping-particle":"","family":"Lindestad","given":"P A","non-dropping-particle":"","parse-names":false,"suffix":""},{"dropping-particle":"","family":"Ramel","given":"S","non-dropping-particle":"","parse-names":false,"suffix":""}],"container-title":"The Laryngoscope","id":"ITEM-1","issue":"10","issued":{"date-parts":[["2001","10"]]},"language":"eng","page":"1735-1741","publisher-place":"United States","title":"Symptoms, laryngeal findings, and 24-hour pH monitoring in patients with suspected gastroesophago-pharyngeal reflux.","type":"article-journal","volume":"111"},"uris":["http://www.mendeley.com/documents/?uuid=72f8d8ec-89a1-4c28-8966-d05245479804"]}],"mendeley":{"formattedCitation":"[85]","plainTextFormattedCitation":"[85]","previouslyFormattedCitation":"[85]"},"properties":{"noteIndex":0},"schema":"https://github.com/citation-style-language/schema/raw/master/csl-citation.json"}</w:instrText>
      </w:r>
      <w:r w:rsidRPr="00121ED5">
        <w:fldChar w:fldCharType="separate"/>
      </w:r>
      <w:bookmarkStart w:id="80" w:name="__Fieldmark__1815_1916665525"/>
      <w:r w:rsidR="003F03BD" w:rsidRPr="003F03BD">
        <w:rPr>
          <w:rFonts w:ascii="Times New Roman" w:eastAsia="Times New Roman" w:hAnsi="Times New Roman" w:cs="Times New Roman"/>
          <w:noProof/>
          <w:sz w:val="28"/>
          <w:szCs w:val="28"/>
          <w:lang w:eastAsia="ru-RU"/>
        </w:rPr>
        <w:t>[85]</w:t>
      </w:r>
      <w:r w:rsidRPr="00121ED5">
        <w:fldChar w:fldCharType="end"/>
      </w:r>
      <w:bookmarkEnd w:id="80"/>
      <w:r w:rsidR="00B03155"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На основе анализа цвета, Hanson и Цзян </w:t>
      </w:r>
      <w:r w:rsidRPr="00121ED5">
        <w:fldChar w:fldCharType="begin" w:fldLock="1"/>
      </w:r>
      <w:r w:rsidR="00657642">
        <w:instrText>ADDIN CSL_CITATION {"citationItems":[{"id":"ITEM-1","itemData":{"DOI":"10.1016/s0002-9343(99)00349-6","ISSN":"0002-9343 (Print)","PMID":"10718463","abstract":"Chronic laryngitis symptoms are commonly seen in otherwise healthy people. This article reviews recent progress in our understanding and effective treatment of chronic laryngitis. Clinical experience and prospective treatment and outcome studies have demonstrated objective evidence of the efficacy of treating patients with chronic laryngitis symptoms with nocturnal antireflux precautions and acid-suppressing medications. The role of pH testing and most common errors in treatment are reviewed.","author":[{"dropping-particle":"","family":"Hanson","given":"D G","non-dropping-particle":"","parse-names":false,"suffix":""},{"dropping-particle":"","family":"Jiang","given":"J J","non-dropping-particle":"","parse-names":false,"suffix":""}],"container-title":"The American journal of medicine","id":"ITEM-1","issued":{"date-parts":[["2000","3"]]},"language":"eng","page":"112S-119S","publisher-place":"United States","title":"Diagnosis and management of chronic laryngitis associated with reflux.","type":"article-journal","volume":"108 Suppl "},"uris":["http://www.mendeley.com/documents/?uuid=9a82b665-1fd7-49ba-807d-c7b9e225bbc0"]}],"mendeley":{"formattedCitation":"[48]","plainTextFormattedCitation":"[48]","previouslyFormattedCitation":"[48]"},"properties":{"noteIndex":0},"schema":"https://github.com/citation-style-language/schema/raw/master/csl-citation.json"}</w:instrText>
      </w:r>
      <w:r w:rsidRPr="00121ED5">
        <w:fldChar w:fldCharType="separate"/>
      </w:r>
      <w:bookmarkStart w:id="81" w:name="__Fieldmark__1822_1916665525"/>
      <w:r w:rsidR="003F03BD" w:rsidRPr="003F03BD">
        <w:rPr>
          <w:rFonts w:ascii="Times New Roman" w:eastAsia="Times New Roman" w:hAnsi="Times New Roman" w:cs="Times New Roman"/>
          <w:noProof/>
          <w:sz w:val="28"/>
          <w:szCs w:val="28"/>
          <w:lang w:eastAsia="ru-RU"/>
        </w:rPr>
        <w:t>[48</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4A747C">
        <w:rPr>
          <w:rFonts w:ascii="Times New Roman" w:hAnsi="Times New Roman" w:cs="Times New Roman"/>
          <w:noProof/>
          <w:sz w:val="28"/>
          <w:szCs w:val="28"/>
          <w:lang w:val="kk-KZ"/>
        </w:rPr>
        <w:t>11</w:t>
      </w:r>
      <w:r w:rsidR="00F20943">
        <w:rPr>
          <w:rFonts w:ascii="Times New Roman" w:hAnsi="Times New Roman" w:cs="Times New Roman"/>
          <w:noProof/>
          <w:sz w:val="28"/>
          <w:szCs w:val="28"/>
          <w:lang w:val="kk-KZ"/>
        </w:rPr>
        <w:t>4</w:t>
      </w:r>
      <w:r w:rsidR="00D7132C">
        <w:rPr>
          <w:rFonts w:ascii="Times New Roman" w:hAnsi="Times New Roman" w:cs="Times New Roman"/>
          <w:noProof/>
          <w:sz w:val="28"/>
          <w:szCs w:val="28"/>
          <w:lang w:val="en-US"/>
        </w:rPr>
        <w:t>S</w:t>
      </w:r>
      <w:r w:rsidR="003F03BD" w:rsidRPr="003F03BD">
        <w:rPr>
          <w:rFonts w:ascii="Times New Roman" w:eastAsia="Times New Roman" w:hAnsi="Times New Roman" w:cs="Times New Roman"/>
          <w:noProof/>
          <w:sz w:val="28"/>
          <w:szCs w:val="28"/>
          <w:lang w:eastAsia="ru-RU"/>
        </w:rPr>
        <w:t>]</w:t>
      </w:r>
      <w:r w:rsidRPr="00121ED5">
        <w:fldChar w:fldCharType="end"/>
      </w:r>
      <w:bookmarkEnd w:id="81"/>
      <w:r w:rsidR="004A747C">
        <w:rPr>
          <w:rFonts w:ascii="Times New Roman" w:eastAsia="Times New Roman" w:hAnsi="Times New Roman" w:cs="Times New Roman"/>
          <w:sz w:val="28"/>
          <w:szCs w:val="28"/>
          <w:lang w:val="kk-KZ" w:eastAsia="ru-RU"/>
        </w:rPr>
        <w:t xml:space="preserve"> </w:t>
      </w:r>
      <w:r w:rsidR="00B03155" w:rsidRPr="00121ED5">
        <w:rPr>
          <w:rFonts w:ascii="Times New Roman" w:eastAsia="Times New Roman" w:hAnsi="Times New Roman" w:cs="Times New Roman"/>
          <w:sz w:val="28"/>
          <w:szCs w:val="28"/>
          <w:lang w:eastAsia="ru-RU"/>
        </w:rPr>
        <w:t xml:space="preserve">оценили </w:t>
      </w:r>
      <w:r w:rsidR="004A747C">
        <w:rPr>
          <w:rFonts w:ascii="Times New Roman" w:eastAsia="Times New Roman" w:hAnsi="Times New Roman" w:cs="Times New Roman"/>
          <w:sz w:val="28"/>
          <w:szCs w:val="28"/>
          <w:lang w:eastAsia="ru-RU"/>
        </w:rPr>
        <w:t>количественно степень эритемы в</w:t>
      </w:r>
      <w:r w:rsidR="004A747C">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к</w:t>
      </w:r>
      <w:r w:rsidR="004A747C">
        <w:rPr>
          <w:rFonts w:ascii="Times New Roman" w:eastAsia="Times New Roman" w:hAnsi="Times New Roman" w:cs="Times New Roman"/>
          <w:sz w:val="28"/>
          <w:szCs w:val="28"/>
          <w:lang w:eastAsia="ru-RU"/>
        </w:rPr>
        <w:t>ачестве меры заднего ларингита.</w:t>
      </w:r>
      <w:r w:rsidR="004A747C">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Другие ларингоскопические данные имеют тесную связь с ЛФР.</w:t>
      </w:r>
      <w:r w:rsidR="00D7132C" w:rsidRPr="00D7132C">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 xml:space="preserve">Установлено, что контактная гранулема связана с подтвержденным мониторингом pH случаями ЛФР у 65-74% пациентов </w:t>
      </w:r>
      <w:r w:rsidRPr="00121ED5">
        <w:fldChar w:fldCharType="begin" w:fldLock="1"/>
      </w:r>
      <w:r w:rsidR="00657642">
        <w:instrText>ADDIN CSL_CITATION {"citationItems":[{"id":"ITEM-1","itemData":{"DOI":"10.1177/000348948309200303","ISSN":"0003-4894 (Print)","PMID":"6859741","abstract":"Vocal abuse is the best-known etiological factor in contact ulcer. Other factors, such as hiatus hernia and gastroesophageal reflux have been discussed. A 12-year study of 58 male patients (mean age 52 years) with present or previous contact ulcers, is reported. Forty-three patients were investigated with esophageal function tests, ie, esophageal manometry including pH monitoring, acid-perfusion test, and acid-clearing test. Esophageal dysfunction was found in 74% which is significantly higher than the 30% found in the general population.","author":[{"dropping-particle":"","family":"Ohman","given":"L","non-dropping-particle":"","parse-names":false,"suffix":""},{"dropping-particle":"","family":"Olofsson","given":"J","non-dropping-particle":"","parse-names":false,"suffix":""},{"dropping-particle":"","family":"Tibbling","given":"L","non-dropping-particle":"","parse-names":false,"suffix":""},{"dropping-particle":"","family":"Ericsson","given":"G","non-dropping-particle":"","parse-names":false,"suffix":""}],"container-title":"The Annals of otology, rhinology, and laryngology","id":"ITEM-1","issue":"3 Pt 1","issued":{"date-parts":[["1983"]]},"language":"eng","page":"228-230","publisher-place":"United States","title":"Esophageal dysfunction in patients with contact ulcer of the larynx.","type":"article-journal","volume":"92"},"uris":["http://www.mendeley.com/documents/?uuid=19a88f2c-ca66-412b-8356-8286822d219a"]}],"mendeley":{"formattedCitation":"[86]","plainTextFormattedCitation":"[86]","previouslyFormattedCitation":"[86]"},"properties":{"noteIndex":0},"schema":"https://github.com/citation-style-language/schema/raw/master/csl-citation.json"}</w:instrText>
      </w:r>
      <w:r w:rsidRPr="00121ED5">
        <w:fldChar w:fldCharType="separate"/>
      </w:r>
      <w:bookmarkStart w:id="82" w:name="__Fieldmark__1831_1916665525"/>
      <w:r w:rsidR="003F03BD" w:rsidRPr="003F03BD">
        <w:rPr>
          <w:rFonts w:ascii="Times New Roman" w:eastAsia="Times New Roman" w:hAnsi="Times New Roman" w:cs="Times New Roman"/>
          <w:noProof/>
          <w:sz w:val="28"/>
          <w:szCs w:val="28"/>
          <w:lang w:eastAsia="ru-RU"/>
        </w:rPr>
        <w:t>[86</w:t>
      </w:r>
      <w:r w:rsidRPr="00121ED5">
        <w:fldChar w:fldCharType="end"/>
      </w:r>
      <w:bookmarkEnd w:id="82"/>
      <w:r w:rsidRPr="004C6E5C">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vertAlign w:val="superscript"/>
          <w:lang w:eastAsia="ru-RU"/>
        </w:rPr>
        <w:t xml:space="preserve"> </w:t>
      </w:r>
      <w:r w:rsidRPr="00121ED5">
        <w:fldChar w:fldCharType="begin" w:fldLock="1"/>
      </w:r>
      <w:r w:rsidR="00657642">
        <w:instrText>ADDIN CSL_CITATION {"citationItems":[{"id":"ITEM-1","itemData":{"DOI":"10.1177/000348940211100509","ISSN":"0003-4894 (Print)","PMID":"12018329","abstract":"The aim of this study was to compare the incidences of extraesophageal reflux in  patients with contact granuloma and healthy controls. A 24-hour ambulatory pH monitoring technique was used to measure reflux parameters in the pharynx and distal esophagus. Pharyngeal acid reflux events occurred in 17 of 26 granuloma patients (1 to 20 episodes per patient) and 5 of 19 controls (1 to 8 episodes per subject). The reflux episodes were typically short and occurred predominantly in an upright position. A comparison between the groups showed a significant difference in the number of pharyngeal reflux episodes (p = .009) and in the total time of pH below 4 (p = .006). On the other hand, we found no significant differences in any esophageal reflux parameters, except for the percentage of distal esophageal reflux episodes that reached the pharynx (p = .006). In this study, pharyngeal acid exposure was significantly more prevalent in patients with contact granuloma than in healthy controls.","author":[{"dropping-particle":"","family":"Ylitalo","given":"Riitta","non-dropping-particle":"","parse-names":false,"suffix":""},{"dropping-particle":"","family":"Ramel","given":"Stig","non-dropping-particle":"","parse-names":false,"suffix":""}],"container-title":"The Annals of otology, rhinology, and laryngology","id":"ITEM-1","issue":"5 Pt 1","issued":{"date-parts":[["2002","5"]]},"language":"eng","page":"441-446","publisher-place":"United States","title":"Extraesophageal reflux in patients with contact granuloma: a prospective controlled study.","type":"article-journal","volume":"111"},"uris":["http://www.mendeley.com/documents/?uuid=5bc775d4-870d-4423-a01f-0c5ad46c3d81"]}],"mendeley":{"formattedCitation":"[87]","plainTextFormattedCitation":"[87]","previouslyFormattedCitation":"[87]"},"properties":{"noteIndex":0},"schema":"https://github.com/citation-style-language/schema/raw/master/csl-citation.json"}</w:instrText>
      </w:r>
      <w:r w:rsidRPr="00121ED5">
        <w:fldChar w:fldCharType="separate"/>
      </w:r>
      <w:bookmarkStart w:id="83" w:name="__Fieldmark__1836_1916665525"/>
      <w:r w:rsidR="003F03BD" w:rsidRPr="003F03BD">
        <w:rPr>
          <w:rFonts w:ascii="Times New Roman" w:eastAsia="Times New Roman" w:hAnsi="Times New Roman" w:cs="Times New Roman"/>
          <w:noProof/>
          <w:sz w:val="28"/>
          <w:szCs w:val="28"/>
          <w:lang w:eastAsia="ru-RU"/>
        </w:rPr>
        <w:t>87]</w:t>
      </w:r>
      <w:r w:rsidRPr="00121ED5">
        <w:fldChar w:fldCharType="end"/>
      </w:r>
      <w:bookmarkEnd w:id="83"/>
      <w:r w:rsidR="00B03155" w:rsidRPr="00121ED5">
        <w:t>.</w:t>
      </w:r>
      <w:r w:rsidRPr="00121ED5">
        <w:rPr>
          <w:rFonts w:ascii="Times New Roman" w:eastAsia="Times New Roman" w:hAnsi="Times New Roman" w:cs="Times New Roman"/>
          <w:sz w:val="28"/>
          <w:szCs w:val="28"/>
          <w:lang w:eastAsia="ru-RU"/>
        </w:rPr>
        <w:t xml:space="preserve"> Часто медиальный край голосовой складки, по-видимому, имеет линейное углубление из-за диффузного </w:t>
      </w:r>
      <w:r w:rsidR="001906CE">
        <w:rPr>
          <w:rFonts w:ascii="Times New Roman" w:eastAsia="Times New Roman" w:hAnsi="Times New Roman" w:cs="Times New Roman"/>
          <w:sz w:val="28"/>
          <w:szCs w:val="28"/>
          <w:lang w:eastAsia="ru-RU"/>
        </w:rPr>
        <w:t>подскладочного</w:t>
      </w:r>
      <w:r w:rsidRPr="00121ED5">
        <w:rPr>
          <w:rFonts w:ascii="Times New Roman" w:eastAsia="Times New Roman" w:hAnsi="Times New Roman" w:cs="Times New Roman"/>
          <w:sz w:val="28"/>
          <w:szCs w:val="28"/>
          <w:lang w:eastAsia="ru-RU"/>
        </w:rPr>
        <w:t xml:space="preserve"> отека</w:t>
      </w:r>
      <w:bookmarkStart w:id="84" w:name="q3"/>
      <w:bookmarkEnd w:id="84"/>
      <w:r w:rsidR="00D7132C">
        <w:rPr>
          <w:rFonts w:ascii="Times New Roman" w:eastAsia="Times New Roman" w:hAnsi="Times New Roman" w:cs="Times New Roman"/>
          <w:sz w:val="28"/>
          <w:szCs w:val="28"/>
          <w:lang w:eastAsia="ru-RU"/>
        </w:rPr>
        <w:t>.</w:t>
      </w:r>
      <w:r w:rsidR="00D7132C" w:rsidRPr="00D7132C">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Хотя это создает иллюзию патологического состояния голосовой складки, называем</w:t>
      </w:r>
      <w:r w:rsidR="00B03155" w:rsidRPr="00121ED5">
        <w:rPr>
          <w:rFonts w:ascii="Times New Roman" w:eastAsia="Times New Roman" w:hAnsi="Times New Roman" w:cs="Times New Roman"/>
          <w:sz w:val="28"/>
          <w:szCs w:val="28"/>
          <w:lang w:eastAsia="ru-RU"/>
        </w:rPr>
        <w:t>ую</w:t>
      </w:r>
      <w:r w:rsidRPr="00121ED5">
        <w:rPr>
          <w:rFonts w:ascii="Times New Roman" w:eastAsia="Times New Roman" w:hAnsi="Times New Roman" w:cs="Times New Roman"/>
          <w:sz w:val="28"/>
          <w:szCs w:val="28"/>
          <w:lang w:eastAsia="ru-RU"/>
        </w:rPr>
        <w:t xml:space="preserve"> </w:t>
      </w:r>
      <w:r w:rsidR="00B03155" w:rsidRPr="00121ED5">
        <w:rPr>
          <w:rFonts w:ascii="Times New Roman" w:eastAsia="Times New Roman" w:hAnsi="Times New Roman" w:cs="Times New Roman"/>
          <w:sz w:val="28"/>
          <w:szCs w:val="28"/>
          <w:lang w:eastAsia="ru-RU"/>
        </w:rPr>
        <w:t>вокальная борозда</w:t>
      </w:r>
      <w:r w:rsidRPr="00121ED5">
        <w:rPr>
          <w:rFonts w:ascii="Times New Roman" w:eastAsia="Times New Roman" w:hAnsi="Times New Roman" w:cs="Times New Roman"/>
          <w:sz w:val="28"/>
          <w:szCs w:val="28"/>
          <w:lang w:eastAsia="ru-RU"/>
        </w:rPr>
        <w:t>, в котором имеется вогнутость медиальной кромки голосовой складки (борозда) из-за фиброза и потери ткани, в ней отсутствуют фиброзные изменения патологической борозд</w:t>
      </w:r>
      <w:r w:rsidR="002B6EAC" w:rsidRPr="00121ED5">
        <w:rPr>
          <w:rFonts w:ascii="Times New Roman" w:eastAsia="Times New Roman" w:hAnsi="Times New Roman" w:cs="Times New Roman"/>
          <w:sz w:val="28"/>
          <w:szCs w:val="28"/>
          <w:lang w:eastAsia="ru-RU"/>
        </w:rPr>
        <w:t>ы</w:t>
      </w:r>
      <w:r w:rsidRPr="00121ED5">
        <w:rPr>
          <w:rFonts w:ascii="Times New Roman" w:eastAsia="Times New Roman" w:hAnsi="Times New Roman" w:cs="Times New Roman"/>
          <w:sz w:val="28"/>
          <w:szCs w:val="28"/>
          <w:lang w:eastAsia="ru-RU"/>
        </w:rPr>
        <w:t xml:space="preserve"> </w:t>
      </w:r>
      <w:r w:rsidR="00B03155" w:rsidRPr="00121ED5">
        <w:rPr>
          <w:rFonts w:ascii="Times New Roman" w:eastAsia="Times New Roman" w:hAnsi="Times New Roman" w:cs="Times New Roman"/>
          <w:sz w:val="28"/>
          <w:szCs w:val="28"/>
          <w:lang w:eastAsia="ru-RU"/>
        </w:rPr>
        <w:t xml:space="preserve">голосовой связки </w:t>
      </w:r>
      <w:r w:rsidRPr="00121ED5">
        <w:fldChar w:fldCharType="begin" w:fldLock="1"/>
      </w:r>
      <w:r w:rsidR="00657642">
        <w:instrText>ADDIN CSL_CITATION {"citationItems":[{"id":"ITEM-1","itemData":{"DOI":"10.1177/000348949610500304","ISSN":"0003-4894 (Print)","PMID":"8615582","abstract":"The term sulcus vocalis has been applied to a spectrum of disorders ranging from  minor vocal fold indentations to destructive lesions causing severe dysphonia. To clarify the pathophysiology and to develop a more rational approach to treatment, we report a series of sulcus patients including 20 surgical cases. Clinical and histopathologic analysis produced a clinically useful classification: type 1 is a physiologic variant accentuated by atrophy but with intact lamina propria; types 2 (sulcus vergeture) and 3 (sulcus vocalis) are characterized by severe dysphonia, loss of vibratory activity, and destruction of the functional superficial lamina propria. These latter cases respond favorably to microsurgery designed to remove destroyed tissue, release scar contracture, and promote mucosal redraping by regional undermining. Further study of the extracellular matrix of the superficial lamina propria (Reinke's space) might indicate a common pathway in the pathogenesis of sulcus deformities and other related benign vocal fold lesions.","author":[{"dropping-particle":"","family":"Ford","given":"C N","non-dropping-particle":"","parse-names":false,"suffix":""},{"dropping-particle":"","family":"Inagi","given":"K","non-dropping-particle":"","parse-names":false,"suffix":""},{"dropping-particle":"","family":"Khidr","given":"A","non-dropping-particle":"","parse-names":false,"suffix":""},{"dropping-particle":"","family":"Bless","given":"D M","non-dropping-particle":"","parse-names":false,"suffix":""},{"dropping-particle":"","family":"Gilchrist","given":"K W","non-dropping-particle":"","parse-names":false,"suffix":""}],"container-title":"The Annals of otology, rhinology, and laryngology","id":"ITEM-1","issue":"3","issued":{"date-parts":[["1996","3"]]},"language":"eng","page":"189-200","publisher-place":"United States","title":"Sulcus vocalis: a rational analytical approach to diagnosis and management.","type":"article-journal","volume":"105"},"uris":["http://www.mendeley.com/documents/?uuid=5db546b4-1791-4751-ba62-a534edc6259a"]}],"mendeley":{"formattedCitation":"[88]","plainTextFormattedCitation":"[88]","previouslyFormattedCitation":"[88]"},"properties":{"noteIndex":0},"schema":"https://github.com/citation-style-language/schema/raw/master/csl-citation.json"}</w:instrText>
      </w:r>
      <w:r w:rsidRPr="00121ED5">
        <w:fldChar w:fldCharType="separate"/>
      </w:r>
      <w:bookmarkStart w:id="85" w:name="__Fieldmark__1851_1916665525"/>
      <w:r w:rsidR="003F03BD" w:rsidRPr="003F03BD">
        <w:rPr>
          <w:rFonts w:ascii="Times New Roman" w:eastAsia="Times New Roman" w:hAnsi="Times New Roman" w:cs="Times New Roman"/>
          <w:noProof/>
          <w:sz w:val="28"/>
          <w:szCs w:val="28"/>
          <w:lang w:eastAsia="ru-RU"/>
        </w:rPr>
        <w:t>[88]</w:t>
      </w:r>
      <w:r w:rsidRPr="00121ED5">
        <w:fldChar w:fldCharType="end"/>
      </w:r>
      <w:bookmarkEnd w:id="85"/>
      <w:r w:rsidR="00B03155" w:rsidRPr="00121ED5">
        <w:t>.</w:t>
      </w:r>
      <w:r w:rsidR="004A747C">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Это открытие называется псевдосулькусом, о котором сообщалось в 90% случаев ЛФР</w:t>
      </w:r>
      <w:r w:rsidR="004C6E5C">
        <w:rPr>
          <w:rFonts w:ascii="Times New Roman" w:eastAsia="Times New Roman" w:hAnsi="Times New Roman" w:cs="Times New Roman"/>
          <w:sz w:val="28"/>
          <w:szCs w:val="28"/>
          <w:lang w:val="kk-KZ" w:eastAsia="ru-RU"/>
        </w:rPr>
        <w:t xml:space="preserve"> </w:t>
      </w:r>
      <w:r w:rsidRPr="00121ED5">
        <w:fldChar w:fldCharType="begin" w:fldLock="1"/>
      </w:r>
      <w:r w:rsidR="00657642">
        <w:instrText>ADDIN CSL_CITATION {"citationItems":[{"id":"ITEM-1","itemData":{"DOI":"10.1097/00005537-200110000-00014","ISSN":"0023-852X (Print)","PMID":"11801937","abstract":"OBJECTIVES/HYPOTHESIS: Laryngeal pseudosulcus is an accurate prognostic indicator of laryngopharyngeal reflux (LPR) disease. STUDY DESIGN: Prospective study of 20 consecutive patients with laryngeal pseudosulcus. Pseudosulcus is infraglottic laryngeal edema that is thought to be secondary to LPR. All patients were evaluated with dual-channel pH probe 24-hour monitoring to evaluate for the presence of laryngopharyngeal reflux. METHODS: Twenty patients identified with laryngeal pseudosulcus on routine physical examination were included in the study. Each patient underwent a 24-hour dual-channel pH probe. The data were analyzed and compared with previously published normative data. The data included the total number of reflux episodes and the percentage of time the pH dropped below 4 at the proximal probe. RESULTS: Eighteen of the 20 patients with laryngeal pseudosulcus were found to have LPR. The mean number of reflux episodes at the proximal probe was 29.4 (range, 3-82). The mean percentage of time the pH dropped below 4 was 1.15%. In the upright position the mean value was 1.59% and in the supine position it was 0.19%. This gives pseudosulcus a positive predictive value for LPR of 90%. CONCLUSION: This study shows laryngeal pseudosulcus to be an accurate predictor of laryngopharyngeal reflux disease.","author":[{"dropping-particle":"","family":"Hickson","given":"C","non-dropping-particle":"","parse-names":false,"suffix":""},{"dropping-particle":"","family":"Simpson","given":"C B","non-dropping-particle":"","parse-names":false,"suffix":""},{"dropping-particle":"","family":"Falcon","given":"R","non-dropping-particle":"","parse-names":false,"suffix":""}],"container-title":"The Laryngoscope","id":"ITEM-1","issue":"10","issued":{"date-parts":[["2001","10"]]},"language":"eng","page":"1742-1745","publisher-place":"United States","title":"Laryngeal pseudosulcus as a predictor of laryngopharyngeal reflux.","type":"article-journal","volume":"111"},"uris":["http://www.mendeley.com/documents/?uuid=9042ec69-2328-4ab5-96a1-15e24d3b154f"]}],"mendeley":{"formattedCitation":"[89]","plainTextFormattedCitation":"[89]","previouslyFormattedCitation":"[89]"},"properties":{"noteIndex":0},"schema":"https://github.com/citation-style-language/schema/raw/master/csl-citation.json"}</w:instrText>
      </w:r>
      <w:r w:rsidRPr="00121ED5">
        <w:fldChar w:fldCharType="separate"/>
      </w:r>
      <w:bookmarkStart w:id="86" w:name="__Fieldmark__1858_1916665525"/>
      <w:r w:rsidR="003F03BD" w:rsidRPr="003F03BD">
        <w:rPr>
          <w:rFonts w:ascii="Times New Roman" w:eastAsia="Times New Roman" w:hAnsi="Times New Roman" w:cs="Times New Roman"/>
          <w:noProof/>
          <w:sz w:val="28"/>
          <w:szCs w:val="28"/>
          <w:lang w:eastAsia="ru-RU"/>
        </w:rPr>
        <w:t>[89]</w:t>
      </w:r>
      <w:r w:rsidRPr="00121ED5">
        <w:fldChar w:fldCharType="end"/>
      </w:r>
      <w:bookmarkEnd w:id="86"/>
      <w:r w:rsidR="002B6EAC" w:rsidRPr="00121ED5">
        <w:rPr>
          <w:rFonts w:ascii="Times New Roman" w:eastAsia="Times New Roman" w:hAnsi="Times New Roman" w:cs="Times New Roman"/>
          <w:sz w:val="28"/>
          <w:szCs w:val="28"/>
          <w:lang w:eastAsia="ru-RU"/>
        </w:rPr>
        <w:t>.</w:t>
      </w:r>
      <w:r w:rsidR="004A747C">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При сравнении 30 пациентов с ЛФР и 30 контрольных пациентов с псевдосулькусом в 2,5 раза чаще имел место ЛФР, по</w:t>
      </w:r>
      <w:r w:rsidR="004A747C">
        <w:rPr>
          <w:rFonts w:ascii="Times New Roman" w:eastAsia="Times New Roman" w:hAnsi="Times New Roman" w:cs="Times New Roman"/>
          <w:sz w:val="28"/>
          <w:szCs w:val="28"/>
          <w:lang w:eastAsia="ru-RU"/>
        </w:rPr>
        <w:t>дтвержденный рН-тестированием (</w:t>
      </w:r>
      <w:r w:rsidRPr="00121ED5">
        <w:rPr>
          <w:rFonts w:ascii="Times New Roman" w:eastAsia="Times New Roman" w:hAnsi="Times New Roman" w:cs="Times New Roman"/>
          <w:i/>
          <w:iCs/>
          <w:sz w:val="28"/>
          <w:szCs w:val="28"/>
          <w:lang w:eastAsia="ru-RU"/>
        </w:rPr>
        <w:t>P</w:t>
      </w:r>
      <w:r w:rsidR="00B03155" w:rsidRPr="00121ED5">
        <w:rPr>
          <w:rFonts w:ascii="Times New Roman" w:eastAsia="Times New Roman" w:hAnsi="Times New Roman" w:cs="Times New Roman"/>
          <w:sz w:val="28"/>
          <w:szCs w:val="28"/>
          <w:lang w:eastAsia="ru-RU"/>
        </w:rPr>
        <w:t>&lt;0,001)</w:t>
      </w:r>
      <w:r w:rsidR="002B6EAC" w:rsidRPr="00121ED5">
        <w:rPr>
          <w:rFonts w:ascii="Times New Roman" w:eastAsia="Times New Roman" w:hAnsi="Times New Roman" w:cs="Times New Roman"/>
          <w:sz w:val="28"/>
          <w:szCs w:val="28"/>
          <w:lang w:eastAsia="ru-RU"/>
        </w:rPr>
        <w:t xml:space="preserve"> </w:t>
      </w:r>
      <w:r w:rsidRPr="00121ED5">
        <w:fldChar w:fldCharType="begin" w:fldLock="1"/>
      </w:r>
      <w:r w:rsidR="00657642">
        <w:instrText>ADDIN CSL_CITATION {"citationItems":[{"id":"ITEM-1","itemData":{"DOI":"10.1067/mhn.2002.125603","ISSN":"0194-5998 (Print)","PMID":"12087332","abstract":"BACKGROUND: A pattern of edema on the ventral surface of the vocal fold, called pseudosulcus vocalis, was described in 1995. It refers to infraglottic edema extending from the anterior commissure to the posterior larynx. It can be differentiated from sulcus vergeture, which is caused by adhesion of the vocal fold epithelium to the vocal ligament. Although it has been related to laryngopharyngeal reflux (LPR), this has not been thoroughly investigated. PURPOSE: Our goal was to evaluate the association between pseudosulcus and LPR. METHODS: Thirty patients with a clinical diagnosis of LPR confirmed by double-probe pH monitoring and 30 controls without LPR were enrolled. The prevalence of pseudosulcus was determined with fiberoptic laryngoscopy. RESULTS: Seventy percent (21 of 30) of patients with lpr and 30% (9 of 30) of controls had pseudosulcus. Patients with pseudosulcus were 2.3 times more likely to have pH-documented LPR (95% confidence interval 1.3-4.2). The sensitivity and specificity of pseudosulcus in the diagnosis of LPR are 70% and 77%, respectively. CONCLUSIONS: Pseudosulcus is highly correlated with pH-documented LPR (P &lt; 0.001). The presence of pseudosulcus is suggestive of LPR.","author":[{"dropping-particle":"","family":"Belafsky","given":"Peter C","non-dropping-particle":"","parse-names":false,"suffix":""},{"dropping-particle":"","family":"Postma","given":"Gregory N","non-dropping-particle":"","parse-names":false,"suffix":""},{"dropping-particle":"","family":"Koufman","given":"James A","non-dropping-particle":"","parse-names":false,"suffix":""}],"container-title":"Otolaryngology--head and neck surgery : official journal of American Academy of Otolaryngology-Head and Neck Surgery","id":"ITEM-1","issue":"6","issued":{"date-parts":[["2002","6"]]},"language":"eng","page":"649-652","publisher-place":"England","title":"The association between laryngeal pseudosulcus and laryngopharyngeal reflux.","type":"article-journal","volume":"126"},"uris":["http://www.mendeley.com/documents/?uuid=cbc432f1-3cd4-433c-83b4-0ea3d4d0cde9"]}],"mendeley":{"formattedCitation":"[90]","plainTextFormattedCitation":"[90]","previouslyFormattedCitation":"[90]"},"properties":{"noteIndex":0},"schema":"https://github.com/citation-style-language/schema/raw/master/csl-citation.json"}</w:instrText>
      </w:r>
      <w:r w:rsidRPr="00121ED5">
        <w:fldChar w:fldCharType="separate"/>
      </w:r>
      <w:bookmarkStart w:id="87" w:name="__Fieldmark__1867_1916665525"/>
      <w:r w:rsidR="003F03BD" w:rsidRPr="003F03BD">
        <w:rPr>
          <w:rFonts w:ascii="Times New Roman" w:eastAsia="Times New Roman" w:hAnsi="Times New Roman" w:cs="Times New Roman"/>
          <w:noProof/>
          <w:sz w:val="28"/>
          <w:szCs w:val="28"/>
          <w:lang w:eastAsia="ru-RU"/>
        </w:rPr>
        <w:t>[90]</w:t>
      </w:r>
      <w:r w:rsidRPr="00121ED5">
        <w:fldChar w:fldCharType="end"/>
      </w:r>
      <w:bookmarkEnd w:id="87"/>
      <w:r w:rsidR="00B03155" w:rsidRPr="00121ED5">
        <w:t>.</w:t>
      </w:r>
      <w:r w:rsidR="00F20943">
        <w:t xml:space="preserve"> </w:t>
      </w:r>
      <w:r w:rsidRPr="00121ED5">
        <w:rPr>
          <w:rFonts w:ascii="Times New Roman" w:eastAsia="Times New Roman" w:hAnsi="Times New Roman" w:cs="Times New Roman"/>
          <w:sz w:val="28"/>
          <w:szCs w:val="28"/>
          <w:lang w:eastAsia="ru-RU"/>
        </w:rPr>
        <w:t>Хотя чувствительность и специфичность выявления  псевдосулька у пациентов с ЛФР составляли только 70 и 77% соответственно, псевдосульфус по-</w:t>
      </w:r>
      <w:r w:rsidR="00B03155" w:rsidRPr="00121ED5">
        <w:rPr>
          <w:rFonts w:ascii="Times New Roman" w:eastAsia="Times New Roman" w:hAnsi="Times New Roman" w:cs="Times New Roman"/>
          <w:sz w:val="28"/>
          <w:szCs w:val="28"/>
          <w:lang w:eastAsia="ru-RU"/>
        </w:rPr>
        <w:t>прежнему наводит на мысль о ЛФР</w:t>
      </w:r>
      <w:r w:rsidR="002B6EAC" w:rsidRPr="00121ED5">
        <w:rPr>
          <w:rFonts w:ascii="Times New Roman" w:eastAsia="Times New Roman" w:hAnsi="Times New Roman" w:cs="Times New Roman"/>
          <w:sz w:val="28"/>
          <w:szCs w:val="28"/>
          <w:lang w:eastAsia="ru-RU"/>
        </w:rPr>
        <w:t xml:space="preserve"> </w:t>
      </w:r>
      <w:r w:rsidRPr="00121ED5">
        <w:fldChar w:fldCharType="begin" w:fldLock="1"/>
      </w:r>
      <w:r w:rsidR="00D1004C" w:rsidRPr="00121ED5">
        <w:instrText>ADDIN CSL_CITATION {"citationItems":[{"id":"ITEM-1","itemData":{"DOI":"10.1001/jama.294.12.1534","ISSN":"1538-3598 (Electronic)","PMID":"16189367","abstract":"CONTEXT: Laryngopharyngeal reflux (LPR) is a major cause of laryngeal inflammation and presents with a constellation of symptoms different from classic gastroesophageal reflux disease. OBJECTIVE: To provide a practical approach to evaluating and managing cases of LPR. EVIDENCE ACQUISITION: The PubMed database and the Ovid Database of Systematic Reviews were systematically searched for laryngopharyngeal reflux, laryngopharyngeal reflux fundoplication, laryngopharyngeal reflux PPI treatment, and gastroesophageal reflux AND laryngitis. Pertinent subject matter journals and reference lists of key research articles were also hand-searched for articles relevant to the analysis. EVIDENCE SYNTHESIS: Reflux of gastric contents is a major cause of laryngeal pathology. The pathophysiology and symptom complex of LPR differs from gastroesophageal reflux disease. Laryngeal pathology results from small amounts of refluxate--typically occurring while upright during the daytime--causing damage to laryngeal tissues and producing localized symptoms. Unlike classic gastroesophageal reflux, LPR is not usually associated with esophagitis, heartburn, or complaints of regurgitation. There is no pathognomonic symptom or finding, but characteristic symptoms and laryngoscopic findings provide the basis for validated assessment instruments (the Reflux Symptom Index and Reflux Finding Score) useful in initial diagnosis. There are 3 approaches to confirming the diagnosis of LPR: (1) response of symptoms to behavioral and empirical medical treatment, (2) endoscopic observation of mucosal injury, and (3) demonstration of reflux events by impedance and pH-monitoring studies and barium swallow esophagram. While pH monitori</w:instrText>
      </w:r>
      <w:r w:rsidR="00D1004C" w:rsidRPr="00121ED5">
        <w:rPr>
          <w:lang w:val="en-US"/>
        </w:rPr>
        <w:instrText>ng remains the standard for confirming the diagnosis of gastroesophageal reflux, the addition of multichannel intraluminal impedance technology improves diagnostic accuracy for describing LPR events. Ambulatory multichannel intraluminal impedance assessment allows for identification of gaseous as well as liquid refluxate and detection of nonacid reflux events that are likely significant in confirming LPR. Although some patients respond to conservative behavioral and medical management, as is the case with gastroesophageal reflux, most require more aggressive and prolonged treatment to achieve regression of symptoms and laryngeal tissue changes. Surgical intervention such as laparoscopic fundoplication is useful in selected recalcitrant cases with laxity of the gastroes…","author":[{"dropping-particle":"","family":"Ford","given":"Charles N","non-dropping-particle":"","parse-names":false,"suffix":""}],"container-title":"JAMA","id":"ITEM-1","issue":"12","issued":{"date-parts":[["2005","9"]]},"language":"eng","page":"1534-1540","publisher-place":"United States","title":"Evaluation and management of laryngopharyngeal reflux.","type":"article-journal","volume":"294"},"uris":["http://www.mendeley.com/documents/?uuid=6d3b6580-f27e-4701-a0f8-d2c2ba498c9c"]}],"mendeley":{"formattedCitation":"[3]","plainTextFormattedCitation":"[3]","previouslyFormattedCitation":"[3]"},"properties":{"noteIndex":0},"schema":"https://github.com/citation-style-language/schema/raw/master/csl-citation.json"}</w:instrText>
      </w:r>
      <w:r w:rsidRPr="00121ED5">
        <w:fldChar w:fldCharType="separate"/>
      </w:r>
      <w:r w:rsidR="003E5BA3" w:rsidRPr="00121ED5">
        <w:rPr>
          <w:rFonts w:ascii="Times New Roman" w:eastAsia="Times New Roman" w:hAnsi="Times New Roman" w:cs="Times New Roman"/>
          <w:noProof/>
          <w:sz w:val="28"/>
          <w:szCs w:val="28"/>
          <w:lang w:val="en-US" w:eastAsia="ru-RU"/>
        </w:rPr>
        <w:t>[3</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w:t>
      </w:r>
      <w:r w:rsidR="00D7132C">
        <w:rPr>
          <w:rFonts w:ascii="Times New Roman" w:hAnsi="Times New Roman" w:cs="Times New Roman"/>
          <w:noProof/>
          <w:sz w:val="28"/>
          <w:szCs w:val="28"/>
          <w:lang w:val="en-US"/>
        </w:rPr>
        <w:t>p</w:t>
      </w:r>
      <w:r w:rsidR="00F20943">
        <w:rPr>
          <w:rFonts w:ascii="Times New Roman" w:hAnsi="Times New Roman" w:cs="Times New Roman"/>
          <w:noProof/>
          <w:sz w:val="28"/>
          <w:szCs w:val="28"/>
          <w:lang w:val="kk-KZ"/>
        </w:rPr>
        <w:t xml:space="preserve">. </w:t>
      </w:r>
      <w:r w:rsidR="004A747C">
        <w:rPr>
          <w:rFonts w:ascii="Times New Roman" w:hAnsi="Times New Roman" w:cs="Times New Roman"/>
          <w:noProof/>
          <w:sz w:val="28"/>
          <w:szCs w:val="28"/>
          <w:lang w:val="kk-KZ"/>
        </w:rPr>
        <w:t>153</w:t>
      </w:r>
      <w:r w:rsidR="00F20943">
        <w:rPr>
          <w:rFonts w:ascii="Times New Roman" w:hAnsi="Times New Roman" w:cs="Times New Roman"/>
          <w:noProof/>
          <w:sz w:val="28"/>
          <w:szCs w:val="28"/>
          <w:lang w:val="kk-KZ"/>
        </w:rPr>
        <w:t>4</w:t>
      </w:r>
      <w:r w:rsidR="004A747C">
        <w:rPr>
          <w:rFonts w:ascii="Times New Roman" w:hAnsi="Times New Roman" w:cs="Times New Roman"/>
          <w:noProof/>
          <w:sz w:val="28"/>
          <w:szCs w:val="28"/>
          <w:lang w:val="kk-KZ"/>
        </w:rPr>
        <w:t>-1536</w:t>
      </w:r>
      <w:r w:rsidR="003E5BA3" w:rsidRPr="00121ED5">
        <w:rPr>
          <w:rFonts w:ascii="Times New Roman" w:eastAsia="Times New Roman" w:hAnsi="Times New Roman" w:cs="Times New Roman"/>
          <w:noProof/>
          <w:sz w:val="28"/>
          <w:szCs w:val="28"/>
          <w:lang w:val="en-US" w:eastAsia="ru-RU"/>
        </w:rPr>
        <w:t>]</w:t>
      </w:r>
      <w:r w:rsidRPr="00121ED5">
        <w:fldChar w:fldCharType="end"/>
      </w:r>
      <w:r w:rsidR="00B03155" w:rsidRPr="00121ED5">
        <w:rPr>
          <w:lang w:val="en-US"/>
        </w:rPr>
        <w:t>.</w:t>
      </w:r>
    </w:p>
    <w:p w14:paraId="486DAFCF" w14:textId="1371292F" w:rsidR="003A568F" w:rsidRPr="00121ED5" w:rsidRDefault="000D6F30" w:rsidP="00215C30">
      <w:pPr>
        <w:spacing w:after="0" w:line="240" w:lineRule="auto"/>
        <w:ind w:firstLine="709"/>
        <w:jc w:val="both"/>
      </w:pPr>
      <w:r w:rsidRPr="00121ED5">
        <w:rPr>
          <w:rFonts w:ascii="Times New Roman" w:eastAsia="Times New Roman" w:hAnsi="Times New Roman" w:cs="Times New Roman"/>
          <w:sz w:val="28"/>
          <w:szCs w:val="28"/>
          <w:lang w:val="en-US" w:eastAsia="ru-RU"/>
        </w:rPr>
        <w:t>Belafsky</w:t>
      </w:r>
      <w:r w:rsidRPr="005506EC">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val="en-US" w:eastAsia="ru-RU"/>
        </w:rPr>
        <w:t>et</w:t>
      </w:r>
      <w:r w:rsidRPr="005506EC">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val="en-US" w:eastAsia="ru-RU"/>
        </w:rPr>
        <w:t>al</w:t>
      </w:r>
      <w:r w:rsidRPr="005506EC">
        <w:rPr>
          <w:rFonts w:ascii="Times New Roman" w:eastAsia="Times New Roman" w:hAnsi="Times New Roman" w:cs="Times New Roman"/>
          <w:sz w:val="28"/>
          <w:szCs w:val="28"/>
          <w:lang w:val="en-US" w:eastAsia="ru-RU"/>
        </w:rPr>
        <w:t xml:space="preserve">. </w:t>
      </w:r>
      <w:r w:rsidRPr="00121ED5">
        <w:fldChar w:fldCharType="begin" w:fldLock="1"/>
      </w:r>
      <w:r w:rsidR="00657642">
        <w:rPr>
          <w:lang w:val="en-US"/>
        </w:rPr>
        <w:instrText>ADDIN</w:instrText>
      </w:r>
      <w:r w:rsidR="00657642" w:rsidRPr="005506EC">
        <w:rPr>
          <w:lang w:val="en-US"/>
        </w:rPr>
        <w:instrText xml:space="preserve"> </w:instrText>
      </w:r>
      <w:r w:rsidR="00657642">
        <w:rPr>
          <w:lang w:val="en-US"/>
        </w:rPr>
        <w:instrText>CSL</w:instrText>
      </w:r>
      <w:r w:rsidR="00657642" w:rsidRPr="005506EC">
        <w:rPr>
          <w:lang w:val="en-US"/>
        </w:rPr>
        <w:instrText>_</w:instrText>
      </w:r>
      <w:r w:rsidR="00657642">
        <w:rPr>
          <w:lang w:val="en-US"/>
        </w:rPr>
        <w:instrText>CITATION</w:instrText>
      </w:r>
      <w:r w:rsidR="00657642" w:rsidRPr="005506EC">
        <w:rPr>
          <w:lang w:val="en-US"/>
        </w:rPr>
        <w:instrText xml:space="preserve"> {"</w:instrText>
      </w:r>
      <w:r w:rsidR="00657642">
        <w:rPr>
          <w:lang w:val="en-US"/>
        </w:rPr>
        <w:instrText>citationItems</w:instrText>
      </w:r>
      <w:r w:rsidR="00657642" w:rsidRPr="005506EC">
        <w:rPr>
          <w:lang w:val="en-US"/>
        </w:rPr>
        <w:instrText>":[{"</w:instrText>
      </w:r>
      <w:r w:rsidR="00657642">
        <w:rPr>
          <w:lang w:val="en-US"/>
        </w:rPr>
        <w:instrText>id</w:instrText>
      </w:r>
      <w:r w:rsidR="00657642" w:rsidRPr="005506EC">
        <w:rPr>
          <w:lang w:val="en-US"/>
        </w:rPr>
        <w:instrText>":"</w:instrText>
      </w:r>
      <w:r w:rsidR="00657642">
        <w:rPr>
          <w:lang w:val="en-US"/>
        </w:rPr>
        <w:instrText>ITEM</w:instrText>
      </w:r>
      <w:r w:rsidR="00657642" w:rsidRPr="005506EC">
        <w:rPr>
          <w:lang w:val="en-US"/>
        </w:rPr>
        <w:instrText>-1","</w:instrText>
      </w:r>
      <w:r w:rsidR="00657642">
        <w:rPr>
          <w:lang w:val="en-US"/>
        </w:rPr>
        <w:instrText>itemData</w:instrText>
      </w:r>
      <w:r w:rsidR="00657642" w:rsidRPr="005506EC">
        <w:rPr>
          <w:lang w:val="en-US"/>
        </w:rPr>
        <w:instrText>":{"</w:instrText>
      </w:r>
      <w:r w:rsidR="00657642">
        <w:rPr>
          <w:lang w:val="en-US"/>
        </w:rPr>
        <w:instrText>DOI</w:instrText>
      </w:r>
      <w:r w:rsidR="00657642" w:rsidRPr="005506EC">
        <w:rPr>
          <w:lang w:val="en-US"/>
        </w:rPr>
        <w:instrText>":"10.1097/00005537-200108000-00001","</w:instrText>
      </w:r>
      <w:r w:rsidR="00657642">
        <w:rPr>
          <w:lang w:val="en-US"/>
        </w:rPr>
        <w:instrText>ISSN</w:instrText>
      </w:r>
      <w:r w:rsidR="00657642" w:rsidRPr="005506EC">
        <w:rPr>
          <w:lang w:val="en-US"/>
        </w:rPr>
        <w:instrText>":"0023-852</w:instrText>
      </w:r>
      <w:r w:rsidR="00657642">
        <w:rPr>
          <w:lang w:val="en-US"/>
        </w:rPr>
        <w:instrText>X</w:instrText>
      </w:r>
      <w:r w:rsidR="00657642" w:rsidRPr="005506EC">
        <w:rPr>
          <w:lang w:val="en-US"/>
        </w:rPr>
        <w:instrText xml:space="preserve"> (</w:instrText>
      </w:r>
      <w:r w:rsidR="00657642">
        <w:rPr>
          <w:lang w:val="en-US"/>
        </w:rPr>
        <w:instrText>Print</w:instrText>
      </w:r>
      <w:r w:rsidR="00657642" w:rsidRPr="005506EC">
        <w:rPr>
          <w:lang w:val="en-US"/>
        </w:rPr>
        <w:instrText>)","</w:instrText>
      </w:r>
      <w:r w:rsidR="00657642">
        <w:rPr>
          <w:lang w:val="en-US"/>
        </w:rPr>
        <w:instrText>PMID</w:instrText>
      </w:r>
      <w:r w:rsidR="00657642" w:rsidRPr="005506EC">
        <w:rPr>
          <w:lang w:val="en-US"/>
        </w:rPr>
        <w:instrText>":"11568561","</w:instrText>
      </w:r>
      <w:r w:rsidR="00657642">
        <w:rPr>
          <w:lang w:val="en-US"/>
        </w:rPr>
        <w:instrText>abstract</w:instrText>
      </w:r>
      <w:r w:rsidR="00657642" w:rsidRPr="005506EC">
        <w:rPr>
          <w:lang w:val="en-US"/>
        </w:rPr>
        <w:instrText>":"</w:instrText>
      </w:r>
      <w:r w:rsidR="00657642">
        <w:rPr>
          <w:lang w:val="en-US"/>
        </w:rPr>
        <w:instrText>BACKGROUND</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evaluation</w:instrText>
      </w:r>
      <w:r w:rsidR="00657642" w:rsidRPr="005506EC">
        <w:rPr>
          <w:lang w:val="en-US"/>
        </w:rPr>
        <w:instrText xml:space="preserve"> </w:instrText>
      </w:r>
      <w:r w:rsidR="00657642">
        <w:rPr>
          <w:lang w:val="en-US"/>
        </w:rPr>
        <w:instrText>of</w:instrText>
      </w:r>
      <w:r w:rsidR="00657642" w:rsidRPr="005506EC">
        <w:rPr>
          <w:lang w:val="en-US"/>
        </w:rPr>
        <w:instrText xml:space="preserve"> </w:instrText>
      </w:r>
      <w:r w:rsidR="00657642">
        <w:rPr>
          <w:lang w:val="en-US"/>
        </w:rPr>
        <w:instrText>medical</w:instrText>
      </w:r>
      <w:r w:rsidR="00657642" w:rsidRPr="005506EC">
        <w:rPr>
          <w:lang w:val="en-US"/>
        </w:rPr>
        <w:instrText xml:space="preserve"> </w:instrText>
      </w:r>
      <w:r w:rsidR="00657642">
        <w:rPr>
          <w:lang w:val="en-US"/>
        </w:rPr>
        <w:instrText>and</w:instrText>
      </w:r>
      <w:r w:rsidR="00657642" w:rsidRPr="005506EC">
        <w:rPr>
          <w:lang w:val="en-US"/>
        </w:rPr>
        <w:instrText xml:space="preserve"> </w:instrText>
      </w:r>
      <w:r w:rsidR="00657642">
        <w:rPr>
          <w:lang w:val="en-US"/>
        </w:rPr>
        <w:instrText>surgical</w:instrText>
      </w:r>
      <w:r w:rsidR="00657642" w:rsidRPr="005506EC">
        <w:rPr>
          <w:lang w:val="en-US"/>
        </w:rPr>
        <w:instrText xml:space="preserve"> </w:instrText>
      </w:r>
      <w:r w:rsidR="00657642">
        <w:rPr>
          <w:lang w:val="en-US"/>
        </w:rPr>
        <w:instrText>outcomes</w:instrText>
      </w:r>
      <w:r w:rsidR="00657642" w:rsidRPr="005506EC">
        <w:rPr>
          <w:lang w:val="en-US"/>
        </w:rPr>
        <w:instrText xml:space="preserve"> </w:instrText>
      </w:r>
      <w:r w:rsidR="00657642">
        <w:rPr>
          <w:lang w:val="en-US"/>
        </w:rPr>
        <w:instrText>relies</w:instrText>
      </w:r>
      <w:r w:rsidR="00657642" w:rsidRPr="005506EC">
        <w:rPr>
          <w:lang w:val="en-US"/>
        </w:rPr>
        <w:instrText xml:space="preserve"> </w:instrText>
      </w:r>
      <w:r w:rsidR="00657642">
        <w:rPr>
          <w:lang w:val="en-US"/>
        </w:rPr>
        <w:instrText>on</w:instrText>
      </w:r>
      <w:r w:rsidR="00657642" w:rsidRPr="005506EC">
        <w:rPr>
          <w:lang w:val="en-US"/>
        </w:rPr>
        <w:instrText xml:space="preserve"> </w:instrText>
      </w:r>
      <w:r w:rsidR="00657642">
        <w:rPr>
          <w:lang w:val="en-US"/>
        </w:rPr>
        <w:instrText>methods</w:instrText>
      </w:r>
      <w:r w:rsidR="00657642" w:rsidRPr="005506EC">
        <w:rPr>
          <w:lang w:val="en-US"/>
        </w:rPr>
        <w:instrText xml:space="preserve"> </w:instrText>
      </w:r>
      <w:r w:rsidR="00657642">
        <w:rPr>
          <w:lang w:val="en-US"/>
        </w:rPr>
        <w:instrText>of</w:instrText>
      </w:r>
      <w:r w:rsidR="00657642" w:rsidRPr="005506EC">
        <w:rPr>
          <w:lang w:val="en-US"/>
        </w:rPr>
        <w:instrText xml:space="preserve">  </w:instrText>
      </w:r>
      <w:r w:rsidR="00657642">
        <w:rPr>
          <w:lang w:val="en-US"/>
        </w:rPr>
        <w:instrText>accurately</w:instrText>
      </w:r>
      <w:r w:rsidR="00657642" w:rsidRPr="005506EC">
        <w:rPr>
          <w:lang w:val="en-US"/>
        </w:rPr>
        <w:instrText xml:space="preserve"> </w:instrText>
      </w:r>
      <w:r w:rsidR="00657642">
        <w:rPr>
          <w:lang w:val="en-US"/>
        </w:rPr>
        <w:instrText>quantifying</w:instrText>
      </w:r>
      <w:r w:rsidR="00657642" w:rsidRPr="005506EC">
        <w:rPr>
          <w:lang w:val="en-US"/>
        </w:rPr>
        <w:instrText xml:space="preserve"> </w:instrText>
      </w:r>
      <w:r w:rsidR="00657642">
        <w:rPr>
          <w:lang w:val="en-US"/>
        </w:rPr>
        <w:instrText>treatment</w:instrText>
      </w:r>
      <w:r w:rsidR="00657642" w:rsidRPr="005506EC">
        <w:rPr>
          <w:lang w:val="en-US"/>
        </w:rPr>
        <w:instrText xml:space="preserve"> </w:instrText>
      </w:r>
      <w:r w:rsidR="00657642">
        <w:rPr>
          <w:lang w:val="en-US"/>
        </w:rPr>
        <w:instrText>results</w:instrText>
      </w:r>
      <w:r w:rsidR="00657642" w:rsidRPr="005506EC">
        <w:rPr>
          <w:lang w:val="en-US"/>
        </w:rPr>
        <w:instrText xml:space="preserve">. </w:instrText>
      </w:r>
      <w:r w:rsidR="00657642">
        <w:rPr>
          <w:lang w:val="en-US"/>
        </w:rPr>
        <w:instrText>Currently</w:instrText>
      </w:r>
      <w:r w:rsidR="00657642" w:rsidRPr="005506EC">
        <w:rPr>
          <w:lang w:val="en-US"/>
        </w:rPr>
        <w:instrText xml:space="preserve">, </w:instrText>
      </w:r>
      <w:r w:rsidR="00657642">
        <w:rPr>
          <w:lang w:val="en-US"/>
        </w:rPr>
        <w:instrText>there</w:instrText>
      </w:r>
      <w:r w:rsidR="00657642" w:rsidRPr="005506EC">
        <w:rPr>
          <w:lang w:val="en-US"/>
        </w:rPr>
        <w:instrText xml:space="preserve"> </w:instrText>
      </w:r>
      <w:r w:rsidR="00657642">
        <w:rPr>
          <w:lang w:val="en-US"/>
        </w:rPr>
        <w:instrText>is</w:instrText>
      </w:r>
      <w:r w:rsidR="00657642" w:rsidRPr="005506EC">
        <w:rPr>
          <w:lang w:val="en-US"/>
        </w:rPr>
        <w:instrText xml:space="preserve"> </w:instrText>
      </w:r>
      <w:r w:rsidR="00657642">
        <w:rPr>
          <w:lang w:val="en-US"/>
        </w:rPr>
        <w:instrText>no</w:instrText>
      </w:r>
      <w:r w:rsidR="00657642" w:rsidRPr="005506EC">
        <w:rPr>
          <w:lang w:val="en-US"/>
        </w:rPr>
        <w:instrText xml:space="preserve"> </w:instrText>
      </w:r>
      <w:r w:rsidR="00657642">
        <w:rPr>
          <w:lang w:val="en-US"/>
        </w:rPr>
        <w:instrText>validated</w:instrText>
      </w:r>
      <w:r w:rsidR="00657642" w:rsidRPr="005506EC">
        <w:rPr>
          <w:lang w:val="en-US"/>
        </w:rPr>
        <w:instrText xml:space="preserve"> </w:instrText>
      </w:r>
      <w:r w:rsidR="00657642">
        <w:rPr>
          <w:lang w:val="en-US"/>
        </w:rPr>
        <w:instrText>instrument</w:instrText>
      </w:r>
      <w:r w:rsidR="00657642" w:rsidRPr="005506EC">
        <w:rPr>
          <w:lang w:val="en-US"/>
        </w:rPr>
        <w:instrText xml:space="preserve"> </w:instrText>
      </w:r>
      <w:r w:rsidR="00657642">
        <w:rPr>
          <w:lang w:val="en-US"/>
        </w:rPr>
        <w:instrText>whose</w:instrText>
      </w:r>
      <w:r w:rsidR="00657642" w:rsidRPr="005506EC">
        <w:rPr>
          <w:lang w:val="en-US"/>
        </w:rPr>
        <w:instrText xml:space="preserve"> </w:instrText>
      </w:r>
      <w:r w:rsidR="00657642">
        <w:rPr>
          <w:lang w:val="en-US"/>
        </w:rPr>
        <w:instrText>purpose</w:instrText>
      </w:r>
      <w:r w:rsidR="00657642" w:rsidRPr="005506EC">
        <w:rPr>
          <w:lang w:val="en-US"/>
        </w:rPr>
        <w:instrText xml:space="preserve"> </w:instrText>
      </w:r>
      <w:r w:rsidR="00657642">
        <w:rPr>
          <w:lang w:val="en-US"/>
        </w:rPr>
        <w:instrText>is</w:instrText>
      </w:r>
      <w:r w:rsidR="00657642" w:rsidRPr="005506EC">
        <w:rPr>
          <w:lang w:val="en-US"/>
        </w:rPr>
        <w:instrText xml:space="preserve"> </w:instrText>
      </w:r>
      <w:r w:rsidR="00657642">
        <w:rPr>
          <w:lang w:val="en-US"/>
        </w:rPr>
        <w:instrText>to</w:instrText>
      </w:r>
      <w:r w:rsidR="00657642" w:rsidRPr="005506EC">
        <w:rPr>
          <w:lang w:val="en-US"/>
        </w:rPr>
        <w:instrText xml:space="preserve"> </w:instrText>
      </w:r>
      <w:r w:rsidR="00657642">
        <w:rPr>
          <w:lang w:val="en-US"/>
        </w:rPr>
        <w:instrText>document</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physical</w:instrText>
      </w:r>
      <w:r w:rsidR="00657642" w:rsidRPr="005506EC">
        <w:rPr>
          <w:lang w:val="en-US"/>
        </w:rPr>
        <w:instrText xml:space="preserve"> </w:instrText>
      </w:r>
      <w:r w:rsidR="00657642">
        <w:rPr>
          <w:lang w:val="en-US"/>
        </w:rPr>
        <w:instrText>findings</w:instrText>
      </w:r>
      <w:r w:rsidR="00657642" w:rsidRPr="005506EC">
        <w:rPr>
          <w:lang w:val="en-US"/>
        </w:rPr>
        <w:instrText xml:space="preserve"> </w:instrText>
      </w:r>
      <w:r w:rsidR="00657642">
        <w:rPr>
          <w:lang w:val="en-US"/>
        </w:rPr>
        <w:instrText>and</w:instrText>
      </w:r>
      <w:r w:rsidR="00657642" w:rsidRPr="005506EC">
        <w:rPr>
          <w:lang w:val="en-US"/>
        </w:rPr>
        <w:instrText xml:space="preserve"> </w:instrText>
      </w:r>
      <w:r w:rsidR="00657642">
        <w:rPr>
          <w:lang w:val="en-US"/>
        </w:rPr>
        <w:instrText>severity</w:instrText>
      </w:r>
      <w:r w:rsidR="00657642" w:rsidRPr="005506EC">
        <w:rPr>
          <w:lang w:val="en-US"/>
        </w:rPr>
        <w:instrText xml:space="preserve"> </w:instrText>
      </w:r>
      <w:r w:rsidR="00657642">
        <w:rPr>
          <w:lang w:val="en-US"/>
        </w:rPr>
        <w:instrText>of</w:instrText>
      </w:r>
      <w:r w:rsidR="00657642" w:rsidRPr="005506EC">
        <w:rPr>
          <w:lang w:val="en-US"/>
        </w:rPr>
        <w:instrText xml:space="preserve"> </w:instrText>
      </w:r>
      <w:r w:rsidR="00657642">
        <w:rPr>
          <w:lang w:val="en-US"/>
        </w:rPr>
        <w:instrText>laryngopharyngeal</w:instrText>
      </w:r>
      <w:r w:rsidR="00657642" w:rsidRPr="005506EC">
        <w:rPr>
          <w:lang w:val="en-US"/>
        </w:rPr>
        <w:instrText xml:space="preserve"> </w:instrText>
      </w:r>
      <w:r w:rsidR="00657642">
        <w:rPr>
          <w:lang w:val="en-US"/>
        </w:rPr>
        <w:instrText>reflux</w:instrText>
      </w:r>
      <w:r w:rsidR="00657642" w:rsidRPr="005506EC">
        <w:rPr>
          <w:lang w:val="en-US"/>
        </w:rPr>
        <w:instrText xml:space="preserve"> (</w:instrText>
      </w:r>
      <w:r w:rsidR="00657642">
        <w:rPr>
          <w:lang w:val="en-US"/>
        </w:rPr>
        <w:instrText>LPR</w:instrText>
      </w:r>
      <w:r w:rsidR="00657642" w:rsidRPr="005506EC">
        <w:rPr>
          <w:lang w:val="en-US"/>
        </w:rPr>
        <w:instrText xml:space="preserve">). </w:instrText>
      </w:r>
      <w:r w:rsidR="00657642">
        <w:rPr>
          <w:lang w:val="en-US"/>
        </w:rPr>
        <w:instrText>OBJECTIVE</w:instrText>
      </w:r>
      <w:r w:rsidR="00657642" w:rsidRPr="005506EC">
        <w:rPr>
          <w:lang w:val="en-US"/>
        </w:rPr>
        <w:instrText xml:space="preserve">: </w:instrText>
      </w:r>
      <w:r w:rsidR="00657642">
        <w:rPr>
          <w:lang w:val="en-US"/>
        </w:rPr>
        <w:instrText>To</w:instrText>
      </w:r>
      <w:r w:rsidR="00657642" w:rsidRPr="005506EC">
        <w:rPr>
          <w:lang w:val="en-US"/>
        </w:rPr>
        <w:instrText xml:space="preserve"> </w:instrText>
      </w:r>
      <w:r w:rsidR="00657642">
        <w:rPr>
          <w:lang w:val="en-US"/>
        </w:rPr>
        <w:instrText>evaluate</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validity</w:instrText>
      </w:r>
      <w:r w:rsidR="00657642" w:rsidRPr="005506EC">
        <w:rPr>
          <w:lang w:val="en-US"/>
        </w:rPr>
        <w:instrText xml:space="preserve"> </w:instrText>
      </w:r>
      <w:r w:rsidR="00657642">
        <w:rPr>
          <w:lang w:val="en-US"/>
        </w:rPr>
        <w:instrText>and</w:instrText>
      </w:r>
      <w:r w:rsidR="00657642" w:rsidRPr="005506EC">
        <w:rPr>
          <w:lang w:val="en-US"/>
        </w:rPr>
        <w:instrText xml:space="preserve"> </w:instrText>
      </w:r>
      <w:r w:rsidR="00657642">
        <w:rPr>
          <w:lang w:val="en-US"/>
        </w:rPr>
        <w:instrText>reliability</w:instrText>
      </w:r>
      <w:r w:rsidR="00657642" w:rsidRPr="005506EC">
        <w:rPr>
          <w:lang w:val="en-US"/>
        </w:rPr>
        <w:instrText xml:space="preserve"> </w:instrText>
      </w:r>
      <w:r w:rsidR="00657642">
        <w:rPr>
          <w:lang w:val="en-US"/>
        </w:rPr>
        <w:instrText>of</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reflux</w:instrText>
      </w:r>
      <w:r w:rsidR="00657642" w:rsidRPr="005506EC">
        <w:rPr>
          <w:lang w:val="en-US"/>
        </w:rPr>
        <w:instrText xml:space="preserve"> </w:instrText>
      </w:r>
      <w:r w:rsidR="00657642">
        <w:rPr>
          <w:lang w:val="en-US"/>
        </w:rPr>
        <w:instrText>finding</w:instrText>
      </w:r>
      <w:r w:rsidR="00657642" w:rsidRPr="005506EC">
        <w:rPr>
          <w:lang w:val="en-US"/>
        </w:rPr>
        <w:instrText xml:space="preserve"> </w:instrText>
      </w:r>
      <w:r w:rsidR="00657642">
        <w:rPr>
          <w:lang w:val="en-US"/>
        </w:rPr>
        <w:instrText>score</w:instrText>
      </w:r>
      <w:r w:rsidR="00657642" w:rsidRPr="005506EC">
        <w:rPr>
          <w:lang w:val="en-US"/>
        </w:rPr>
        <w:instrText xml:space="preserve"> (</w:instrText>
      </w:r>
      <w:r w:rsidR="00657642">
        <w:rPr>
          <w:lang w:val="en-US"/>
        </w:rPr>
        <w:instrText>RFS</w:instrText>
      </w:r>
      <w:r w:rsidR="00657642" w:rsidRPr="005506EC">
        <w:rPr>
          <w:lang w:val="en-US"/>
        </w:rPr>
        <w:instrText xml:space="preserve">). </w:instrText>
      </w:r>
      <w:r w:rsidR="00657642">
        <w:rPr>
          <w:lang w:val="en-US"/>
        </w:rPr>
        <w:instrText>METHODS</w:instrText>
      </w:r>
      <w:r w:rsidR="00657642" w:rsidRPr="005506EC">
        <w:rPr>
          <w:lang w:val="en-US"/>
        </w:rPr>
        <w:instrText xml:space="preserve">: </w:instrText>
      </w:r>
      <w:r w:rsidR="00657642">
        <w:rPr>
          <w:lang w:val="en-US"/>
        </w:rPr>
        <w:instrText>Forty</w:instrText>
      </w:r>
      <w:r w:rsidR="00657642" w:rsidRPr="005506EC">
        <w:rPr>
          <w:lang w:val="en-US"/>
        </w:rPr>
        <w:instrText xml:space="preserve"> </w:instrText>
      </w:r>
      <w:r w:rsidR="00657642">
        <w:rPr>
          <w:lang w:val="en-US"/>
        </w:rPr>
        <w:instrText>patients</w:instrText>
      </w:r>
      <w:r w:rsidR="00657642" w:rsidRPr="005506EC">
        <w:rPr>
          <w:lang w:val="en-US"/>
        </w:rPr>
        <w:instrText xml:space="preserve"> </w:instrText>
      </w:r>
      <w:r w:rsidR="00657642">
        <w:rPr>
          <w:lang w:val="en-US"/>
        </w:rPr>
        <w:instrText>with</w:instrText>
      </w:r>
      <w:r w:rsidR="00657642" w:rsidRPr="005506EC">
        <w:rPr>
          <w:lang w:val="en-US"/>
        </w:rPr>
        <w:instrText xml:space="preserve"> </w:instrText>
      </w:r>
      <w:r w:rsidR="00657642">
        <w:rPr>
          <w:lang w:val="en-US"/>
        </w:rPr>
        <w:instrText>LPR</w:instrText>
      </w:r>
      <w:r w:rsidR="00657642" w:rsidRPr="005506EC">
        <w:rPr>
          <w:lang w:val="en-US"/>
        </w:rPr>
        <w:instrText xml:space="preserve"> </w:instrText>
      </w:r>
      <w:r w:rsidR="00657642">
        <w:rPr>
          <w:lang w:val="en-US"/>
        </w:rPr>
        <w:instrText>confirmed</w:instrText>
      </w:r>
      <w:r w:rsidR="00657642" w:rsidRPr="005506EC">
        <w:rPr>
          <w:lang w:val="en-US"/>
        </w:rPr>
        <w:instrText xml:space="preserve"> </w:instrText>
      </w:r>
      <w:r w:rsidR="00657642">
        <w:rPr>
          <w:lang w:val="en-US"/>
        </w:rPr>
        <w:instrText>by</w:instrText>
      </w:r>
      <w:r w:rsidR="00657642" w:rsidRPr="005506EC">
        <w:rPr>
          <w:lang w:val="en-US"/>
        </w:rPr>
        <w:instrText xml:space="preserve"> </w:instrText>
      </w:r>
      <w:r w:rsidR="00657642">
        <w:rPr>
          <w:lang w:val="en-US"/>
        </w:rPr>
        <w:instrText>double</w:instrText>
      </w:r>
      <w:r w:rsidR="00657642" w:rsidRPr="005506EC">
        <w:rPr>
          <w:lang w:val="en-US"/>
        </w:rPr>
        <w:instrText>-</w:instrText>
      </w:r>
      <w:r w:rsidR="00657642">
        <w:rPr>
          <w:lang w:val="en-US"/>
        </w:rPr>
        <w:instrText>probe</w:instrText>
      </w:r>
      <w:r w:rsidR="00657642" w:rsidRPr="005506EC">
        <w:rPr>
          <w:lang w:val="en-US"/>
        </w:rPr>
        <w:instrText xml:space="preserve"> </w:instrText>
      </w:r>
      <w:r w:rsidR="00657642">
        <w:rPr>
          <w:lang w:val="en-US"/>
        </w:rPr>
        <w:instrText>pH</w:instrText>
      </w:r>
      <w:r w:rsidR="00657642" w:rsidRPr="005506EC">
        <w:rPr>
          <w:lang w:val="en-US"/>
        </w:rPr>
        <w:instrText xml:space="preserve"> </w:instrText>
      </w:r>
      <w:r w:rsidR="00657642">
        <w:rPr>
          <w:lang w:val="en-US"/>
        </w:rPr>
        <w:instrText>monitoring</w:instrText>
      </w:r>
      <w:r w:rsidR="00657642" w:rsidRPr="005506EC">
        <w:rPr>
          <w:lang w:val="en-US"/>
        </w:rPr>
        <w:instrText xml:space="preserve"> </w:instrText>
      </w:r>
      <w:r w:rsidR="00657642">
        <w:rPr>
          <w:lang w:val="en-US"/>
        </w:rPr>
        <w:instrText>were</w:instrText>
      </w:r>
      <w:r w:rsidR="00657642" w:rsidRPr="005506EC">
        <w:rPr>
          <w:lang w:val="en-US"/>
        </w:rPr>
        <w:instrText xml:space="preserve"> </w:instrText>
      </w:r>
      <w:r w:rsidR="00657642">
        <w:rPr>
          <w:lang w:val="en-US"/>
        </w:rPr>
        <w:instrText>evaluated</w:instrText>
      </w:r>
      <w:r w:rsidR="00657642" w:rsidRPr="005506EC">
        <w:rPr>
          <w:lang w:val="en-US"/>
        </w:rPr>
        <w:instrText xml:space="preserve"> </w:instrText>
      </w:r>
      <w:r w:rsidR="00657642">
        <w:rPr>
          <w:lang w:val="en-US"/>
        </w:rPr>
        <w:instrText>pretreatment</w:instrText>
      </w:r>
      <w:r w:rsidR="00657642" w:rsidRPr="005506EC">
        <w:rPr>
          <w:lang w:val="en-US"/>
        </w:rPr>
        <w:instrText xml:space="preserve"> </w:instrText>
      </w:r>
      <w:r w:rsidR="00657642">
        <w:rPr>
          <w:lang w:val="en-US"/>
        </w:rPr>
        <w:instrText>and</w:instrText>
      </w:r>
      <w:r w:rsidR="00657642" w:rsidRPr="005506EC">
        <w:rPr>
          <w:lang w:val="en-US"/>
        </w:rPr>
        <w:instrText xml:space="preserve"> 2, 4, </w:instrText>
      </w:r>
      <w:r w:rsidR="00657642">
        <w:rPr>
          <w:lang w:val="en-US"/>
        </w:rPr>
        <w:instrText>and</w:instrText>
      </w:r>
      <w:r w:rsidR="00657642" w:rsidRPr="005506EC">
        <w:rPr>
          <w:lang w:val="en-US"/>
        </w:rPr>
        <w:instrText xml:space="preserve"> 6 </w:instrText>
      </w:r>
      <w:r w:rsidR="00657642">
        <w:rPr>
          <w:lang w:val="en-US"/>
        </w:rPr>
        <w:instrText>months</w:instrText>
      </w:r>
      <w:r w:rsidR="00657642" w:rsidRPr="005506EC">
        <w:rPr>
          <w:lang w:val="en-US"/>
        </w:rPr>
        <w:instrText xml:space="preserve"> </w:instrText>
      </w:r>
      <w:r w:rsidR="00657642">
        <w:rPr>
          <w:lang w:val="en-US"/>
        </w:rPr>
        <w:instrText>after</w:instrText>
      </w:r>
      <w:r w:rsidR="00657642" w:rsidRPr="005506EC">
        <w:rPr>
          <w:lang w:val="en-US"/>
        </w:rPr>
        <w:instrText xml:space="preserve"> </w:instrText>
      </w:r>
      <w:r w:rsidR="00657642">
        <w:rPr>
          <w:lang w:val="en-US"/>
        </w:rPr>
        <w:instrText>treatment</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RFS</w:instrText>
      </w:r>
      <w:r w:rsidR="00657642" w:rsidRPr="005506EC">
        <w:rPr>
          <w:lang w:val="en-US"/>
        </w:rPr>
        <w:instrText xml:space="preserve"> </w:instrText>
      </w:r>
      <w:r w:rsidR="00657642">
        <w:rPr>
          <w:lang w:val="en-US"/>
        </w:rPr>
        <w:instrText>was</w:instrText>
      </w:r>
      <w:r w:rsidR="00657642" w:rsidRPr="005506EC">
        <w:rPr>
          <w:lang w:val="en-US"/>
        </w:rPr>
        <w:instrText xml:space="preserve"> </w:instrText>
      </w:r>
      <w:r w:rsidR="00657642">
        <w:rPr>
          <w:lang w:val="en-US"/>
        </w:rPr>
        <w:instrText>documented</w:instrText>
      </w:r>
      <w:r w:rsidR="00657642" w:rsidRPr="005506EC">
        <w:rPr>
          <w:lang w:val="en-US"/>
        </w:rPr>
        <w:instrText xml:space="preserve"> </w:instrText>
      </w:r>
      <w:r w:rsidR="00657642">
        <w:rPr>
          <w:lang w:val="en-US"/>
        </w:rPr>
        <w:instrText>for</w:instrText>
      </w:r>
      <w:r w:rsidR="00657642" w:rsidRPr="005506EC">
        <w:rPr>
          <w:lang w:val="en-US"/>
        </w:rPr>
        <w:instrText xml:space="preserve"> </w:instrText>
      </w:r>
      <w:r w:rsidR="00657642">
        <w:rPr>
          <w:lang w:val="en-US"/>
        </w:rPr>
        <w:instrText>each</w:instrText>
      </w:r>
      <w:r w:rsidR="00657642" w:rsidRPr="005506EC">
        <w:rPr>
          <w:lang w:val="en-US"/>
        </w:rPr>
        <w:instrText xml:space="preserve"> </w:instrText>
      </w:r>
      <w:r w:rsidR="00657642">
        <w:rPr>
          <w:lang w:val="en-US"/>
        </w:rPr>
        <w:instrText>patient</w:instrText>
      </w:r>
      <w:r w:rsidR="00657642" w:rsidRPr="005506EC">
        <w:rPr>
          <w:lang w:val="en-US"/>
        </w:rPr>
        <w:instrText xml:space="preserve"> </w:instrText>
      </w:r>
      <w:r w:rsidR="00657642">
        <w:rPr>
          <w:lang w:val="en-US"/>
        </w:rPr>
        <w:instrText>at</w:instrText>
      </w:r>
      <w:r w:rsidR="00657642" w:rsidRPr="005506EC">
        <w:rPr>
          <w:lang w:val="en-US"/>
        </w:rPr>
        <w:instrText xml:space="preserve"> </w:instrText>
      </w:r>
      <w:r w:rsidR="00657642">
        <w:rPr>
          <w:lang w:val="en-US"/>
        </w:rPr>
        <w:instrText>each</w:instrText>
      </w:r>
      <w:r w:rsidR="00657642" w:rsidRPr="005506EC">
        <w:rPr>
          <w:lang w:val="en-US"/>
        </w:rPr>
        <w:instrText xml:space="preserve"> </w:instrText>
      </w:r>
      <w:r w:rsidR="00657642">
        <w:rPr>
          <w:lang w:val="en-US"/>
        </w:rPr>
        <w:instrText>visit</w:instrText>
      </w:r>
      <w:r w:rsidR="00657642" w:rsidRPr="005506EC">
        <w:rPr>
          <w:lang w:val="en-US"/>
        </w:rPr>
        <w:instrText xml:space="preserve">. </w:instrText>
      </w:r>
      <w:r w:rsidR="00657642">
        <w:rPr>
          <w:lang w:val="en-US"/>
        </w:rPr>
        <w:instrText>For</w:instrText>
      </w:r>
      <w:r w:rsidR="00657642" w:rsidRPr="005506EC">
        <w:rPr>
          <w:lang w:val="en-US"/>
        </w:rPr>
        <w:instrText xml:space="preserve"> </w:instrText>
      </w:r>
      <w:r w:rsidR="00657642">
        <w:rPr>
          <w:lang w:val="en-US"/>
        </w:rPr>
        <w:instrText>test</w:instrText>
      </w:r>
      <w:r w:rsidR="00657642" w:rsidRPr="005506EC">
        <w:rPr>
          <w:lang w:val="en-US"/>
        </w:rPr>
        <w:instrText>-</w:instrText>
      </w:r>
      <w:r w:rsidR="00657642">
        <w:rPr>
          <w:lang w:val="en-US"/>
        </w:rPr>
        <w:instrText>retest</w:instrText>
      </w:r>
      <w:r w:rsidR="00657642" w:rsidRPr="005506EC">
        <w:rPr>
          <w:lang w:val="en-US"/>
        </w:rPr>
        <w:instrText xml:space="preserve"> </w:instrText>
      </w:r>
      <w:r w:rsidR="00657642">
        <w:rPr>
          <w:lang w:val="en-US"/>
        </w:rPr>
        <w:instrText>intraobserver</w:instrText>
      </w:r>
      <w:r w:rsidR="00657642" w:rsidRPr="005506EC">
        <w:rPr>
          <w:lang w:val="en-US"/>
        </w:rPr>
        <w:instrText xml:space="preserve"> </w:instrText>
      </w:r>
      <w:r w:rsidR="00657642">
        <w:rPr>
          <w:lang w:val="en-US"/>
        </w:rPr>
        <w:instrText>reliability</w:instrText>
      </w:r>
      <w:r w:rsidR="00657642" w:rsidRPr="005506EC">
        <w:rPr>
          <w:lang w:val="en-US"/>
        </w:rPr>
        <w:instrText xml:space="preserve"> </w:instrText>
      </w:r>
      <w:r w:rsidR="00657642">
        <w:rPr>
          <w:lang w:val="en-US"/>
        </w:rPr>
        <w:instrText>assessment</w:instrText>
      </w:r>
      <w:r w:rsidR="00657642" w:rsidRPr="005506EC">
        <w:rPr>
          <w:lang w:val="en-US"/>
        </w:rPr>
        <w:instrText xml:space="preserve">, </w:instrText>
      </w:r>
      <w:r w:rsidR="00657642">
        <w:rPr>
          <w:lang w:val="en-US"/>
        </w:rPr>
        <w:instrText>a</w:instrText>
      </w:r>
      <w:r w:rsidR="00657642" w:rsidRPr="005506EC">
        <w:rPr>
          <w:lang w:val="en-US"/>
        </w:rPr>
        <w:instrText xml:space="preserve"> </w:instrText>
      </w:r>
      <w:r w:rsidR="00657642">
        <w:rPr>
          <w:lang w:val="en-US"/>
        </w:rPr>
        <w:instrText>blinded</w:instrText>
      </w:r>
      <w:r w:rsidR="00657642" w:rsidRPr="005506EC">
        <w:rPr>
          <w:lang w:val="en-US"/>
        </w:rPr>
        <w:instrText xml:space="preserve"> </w:instrText>
      </w:r>
      <w:r w:rsidR="00657642">
        <w:rPr>
          <w:lang w:val="en-US"/>
        </w:rPr>
        <w:instrText>laryngologist</w:instrText>
      </w:r>
      <w:r w:rsidR="00657642" w:rsidRPr="005506EC">
        <w:rPr>
          <w:lang w:val="en-US"/>
        </w:rPr>
        <w:instrText xml:space="preserve"> </w:instrText>
      </w:r>
      <w:r w:rsidR="00657642">
        <w:rPr>
          <w:lang w:val="en-US"/>
        </w:rPr>
        <w:instrText>determined</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RFS</w:instrText>
      </w:r>
      <w:r w:rsidR="00657642" w:rsidRPr="005506EC">
        <w:rPr>
          <w:lang w:val="en-US"/>
        </w:rPr>
        <w:instrText xml:space="preserve"> </w:instrText>
      </w:r>
      <w:r w:rsidR="00657642">
        <w:rPr>
          <w:lang w:val="en-US"/>
        </w:rPr>
        <w:instrText>on</w:instrText>
      </w:r>
      <w:r w:rsidR="00657642" w:rsidRPr="005506EC">
        <w:rPr>
          <w:lang w:val="en-US"/>
        </w:rPr>
        <w:instrText xml:space="preserve"> </w:instrText>
      </w:r>
      <w:r w:rsidR="00657642">
        <w:rPr>
          <w:lang w:val="en-US"/>
        </w:rPr>
        <w:instrText>two</w:instrText>
      </w:r>
      <w:r w:rsidR="00657642" w:rsidRPr="005506EC">
        <w:rPr>
          <w:lang w:val="en-US"/>
        </w:rPr>
        <w:instrText xml:space="preserve"> </w:instrText>
      </w:r>
      <w:r w:rsidR="00657642">
        <w:rPr>
          <w:lang w:val="en-US"/>
        </w:rPr>
        <w:instrText>separate</w:instrText>
      </w:r>
      <w:r w:rsidR="00657642" w:rsidRPr="005506EC">
        <w:rPr>
          <w:lang w:val="en-US"/>
        </w:rPr>
        <w:instrText xml:space="preserve"> </w:instrText>
      </w:r>
      <w:r w:rsidR="00657642">
        <w:rPr>
          <w:lang w:val="en-US"/>
        </w:rPr>
        <w:instrText>occasions</w:instrText>
      </w:r>
      <w:r w:rsidR="00657642" w:rsidRPr="005506EC">
        <w:rPr>
          <w:lang w:val="en-US"/>
        </w:rPr>
        <w:instrText xml:space="preserve">. </w:instrText>
      </w:r>
      <w:r w:rsidR="00657642">
        <w:rPr>
          <w:lang w:val="en-US"/>
        </w:rPr>
        <w:instrText>To</w:instrText>
      </w:r>
      <w:r w:rsidR="00657642" w:rsidRPr="005506EC">
        <w:rPr>
          <w:lang w:val="en-US"/>
        </w:rPr>
        <w:instrText xml:space="preserve"> </w:instrText>
      </w:r>
      <w:r w:rsidR="00657642">
        <w:rPr>
          <w:lang w:val="en-US"/>
        </w:rPr>
        <w:instrText>evaluate</w:instrText>
      </w:r>
      <w:r w:rsidR="00657642" w:rsidRPr="005506EC">
        <w:rPr>
          <w:lang w:val="en-US"/>
        </w:rPr>
        <w:instrText xml:space="preserve"> </w:instrText>
      </w:r>
      <w:r w:rsidR="00657642">
        <w:rPr>
          <w:lang w:val="en-US"/>
        </w:rPr>
        <w:instrText>interobserver</w:instrText>
      </w:r>
      <w:r w:rsidR="00657642" w:rsidRPr="005506EC">
        <w:rPr>
          <w:lang w:val="en-US"/>
        </w:rPr>
        <w:instrText xml:space="preserve"> </w:instrText>
      </w:r>
      <w:r w:rsidR="00657642">
        <w:rPr>
          <w:lang w:val="en-US"/>
        </w:rPr>
        <w:instrText>reliability</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RFS</w:instrText>
      </w:r>
      <w:r w:rsidR="00657642" w:rsidRPr="005506EC">
        <w:rPr>
          <w:lang w:val="en-US"/>
        </w:rPr>
        <w:instrText xml:space="preserve"> </w:instrText>
      </w:r>
      <w:r w:rsidR="00657642">
        <w:rPr>
          <w:lang w:val="en-US"/>
        </w:rPr>
        <w:instrText>was</w:instrText>
      </w:r>
      <w:r w:rsidR="00657642" w:rsidRPr="005506EC">
        <w:rPr>
          <w:lang w:val="en-US"/>
        </w:rPr>
        <w:instrText xml:space="preserve"> </w:instrText>
      </w:r>
      <w:r w:rsidR="00657642">
        <w:rPr>
          <w:lang w:val="en-US"/>
        </w:rPr>
        <w:instrText>determined</w:instrText>
      </w:r>
      <w:r w:rsidR="00657642" w:rsidRPr="005506EC">
        <w:rPr>
          <w:lang w:val="en-US"/>
        </w:rPr>
        <w:instrText xml:space="preserve"> </w:instrText>
      </w:r>
      <w:r w:rsidR="00657642">
        <w:rPr>
          <w:lang w:val="en-US"/>
        </w:rPr>
        <w:instrText>by</w:instrText>
      </w:r>
      <w:r w:rsidR="00657642" w:rsidRPr="005506EC">
        <w:rPr>
          <w:lang w:val="en-US"/>
        </w:rPr>
        <w:instrText xml:space="preserve"> </w:instrText>
      </w:r>
      <w:r w:rsidR="00657642">
        <w:rPr>
          <w:lang w:val="en-US"/>
        </w:rPr>
        <w:instrText>two</w:instrText>
      </w:r>
      <w:r w:rsidR="00657642" w:rsidRPr="005506EC">
        <w:rPr>
          <w:lang w:val="en-US"/>
        </w:rPr>
        <w:instrText xml:space="preserve"> </w:instrText>
      </w:r>
      <w:r w:rsidR="00657642">
        <w:rPr>
          <w:lang w:val="en-US"/>
        </w:rPr>
        <w:instrText>different</w:instrText>
      </w:r>
      <w:r w:rsidR="00657642" w:rsidRPr="005506EC">
        <w:rPr>
          <w:lang w:val="en-US"/>
        </w:rPr>
        <w:instrText xml:space="preserve"> </w:instrText>
      </w:r>
      <w:r w:rsidR="00657642">
        <w:rPr>
          <w:lang w:val="en-US"/>
        </w:rPr>
        <w:instrText>blinded</w:instrText>
      </w:r>
      <w:r w:rsidR="00657642" w:rsidRPr="005506EC">
        <w:rPr>
          <w:lang w:val="en-US"/>
        </w:rPr>
        <w:instrText xml:space="preserve"> </w:instrText>
      </w:r>
      <w:r w:rsidR="00657642">
        <w:rPr>
          <w:lang w:val="en-US"/>
        </w:rPr>
        <w:instrText>laryngologists</w:instrText>
      </w:r>
      <w:r w:rsidR="00657642" w:rsidRPr="005506EC">
        <w:rPr>
          <w:lang w:val="en-US"/>
        </w:rPr>
        <w:instrText xml:space="preserve">. </w:instrText>
      </w:r>
      <w:r w:rsidR="00657642">
        <w:rPr>
          <w:lang w:val="en-US"/>
        </w:rPr>
        <w:instrText>RESULTS</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mean</w:instrText>
      </w:r>
      <w:r w:rsidR="00657642" w:rsidRPr="005506EC">
        <w:rPr>
          <w:lang w:val="en-US"/>
        </w:rPr>
        <w:instrText xml:space="preserve"> </w:instrText>
      </w:r>
      <w:r w:rsidR="00657642">
        <w:rPr>
          <w:lang w:val="en-US"/>
        </w:rPr>
        <w:instrText>age</w:instrText>
      </w:r>
      <w:r w:rsidR="00657642" w:rsidRPr="005506EC">
        <w:rPr>
          <w:lang w:val="en-US"/>
        </w:rPr>
        <w:instrText xml:space="preserve"> </w:instrText>
      </w:r>
      <w:r w:rsidR="00657642">
        <w:rPr>
          <w:lang w:val="en-US"/>
        </w:rPr>
        <w:instrText>of</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cohort</w:instrText>
      </w:r>
      <w:r w:rsidR="00657642" w:rsidRPr="005506EC">
        <w:rPr>
          <w:lang w:val="en-US"/>
        </w:rPr>
        <w:instrText xml:space="preserve"> </w:instrText>
      </w:r>
      <w:r w:rsidR="00657642">
        <w:rPr>
          <w:lang w:val="en-US"/>
        </w:rPr>
        <w:instrText>was</w:instrText>
      </w:r>
      <w:r w:rsidR="00657642" w:rsidRPr="005506EC">
        <w:rPr>
          <w:lang w:val="en-US"/>
        </w:rPr>
        <w:instrText xml:space="preserve"> 50 </w:instrText>
      </w:r>
      <w:r w:rsidR="00657642">
        <w:rPr>
          <w:lang w:val="en-US"/>
        </w:rPr>
        <w:instrText>years</w:instrText>
      </w:r>
      <w:r w:rsidR="00657642" w:rsidRPr="005506EC">
        <w:rPr>
          <w:lang w:val="en-US"/>
        </w:rPr>
        <w:instrText xml:space="preserve"> (+/- 12 </w:instrText>
      </w:r>
      <w:r w:rsidR="00657642">
        <w:rPr>
          <w:lang w:val="en-US"/>
        </w:rPr>
        <w:instrText>standard</w:instrText>
      </w:r>
      <w:r w:rsidR="00657642" w:rsidRPr="005506EC">
        <w:rPr>
          <w:lang w:val="en-US"/>
        </w:rPr>
        <w:instrText xml:space="preserve"> </w:instrText>
      </w:r>
      <w:r w:rsidR="00657642">
        <w:rPr>
          <w:lang w:val="en-US"/>
        </w:rPr>
        <w:instrText>deviation</w:instrText>
      </w:r>
      <w:r w:rsidR="00657642" w:rsidRPr="005506EC">
        <w:rPr>
          <w:lang w:val="en-US"/>
        </w:rPr>
        <w:instrText xml:space="preserve"> [</w:instrText>
      </w:r>
      <w:r w:rsidR="00657642">
        <w:rPr>
          <w:lang w:val="en-US"/>
        </w:rPr>
        <w:instrText>SD</w:instrText>
      </w:r>
      <w:r w:rsidR="00657642" w:rsidRPr="005506EC">
        <w:rPr>
          <w:lang w:val="en-US"/>
        </w:rPr>
        <w:instrText xml:space="preserve">]). </w:instrText>
      </w:r>
      <w:r w:rsidR="00657642">
        <w:rPr>
          <w:lang w:val="en-US"/>
        </w:rPr>
        <w:instrText>Seventy</w:instrText>
      </w:r>
      <w:r w:rsidR="00657642" w:rsidRPr="005506EC">
        <w:rPr>
          <w:lang w:val="en-US"/>
        </w:rPr>
        <w:instrText>-</w:instrText>
      </w:r>
      <w:r w:rsidR="00657642">
        <w:rPr>
          <w:lang w:val="en-US"/>
        </w:rPr>
        <w:instrText>three</w:instrText>
      </w:r>
      <w:r w:rsidR="00657642" w:rsidRPr="005506EC">
        <w:rPr>
          <w:lang w:val="en-US"/>
        </w:rPr>
        <w:instrText xml:space="preserve"> </w:instrText>
      </w:r>
      <w:r w:rsidR="00657642">
        <w:rPr>
          <w:lang w:val="en-US"/>
        </w:rPr>
        <w:instrText>percent</w:instrText>
      </w:r>
      <w:r w:rsidR="00657642" w:rsidRPr="005506EC">
        <w:rPr>
          <w:lang w:val="en-US"/>
        </w:rPr>
        <w:instrText xml:space="preserve"> </w:instrText>
      </w:r>
      <w:r w:rsidR="00657642">
        <w:rPr>
          <w:lang w:val="en-US"/>
        </w:rPr>
        <w:instrText>were</w:instrText>
      </w:r>
      <w:r w:rsidR="00657642" w:rsidRPr="005506EC">
        <w:rPr>
          <w:lang w:val="en-US"/>
        </w:rPr>
        <w:instrText xml:space="preserve"> </w:instrText>
      </w:r>
      <w:r w:rsidR="00657642">
        <w:rPr>
          <w:lang w:val="en-US"/>
        </w:rPr>
        <w:instrText>women</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RFS</w:instrText>
      </w:r>
      <w:r w:rsidR="00657642" w:rsidRPr="005506EC">
        <w:rPr>
          <w:lang w:val="en-US"/>
        </w:rPr>
        <w:instrText xml:space="preserve"> </w:instrText>
      </w:r>
      <w:r w:rsidR="00657642">
        <w:rPr>
          <w:lang w:val="en-US"/>
        </w:rPr>
        <w:instrText>at</w:instrText>
      </w:r>
      <w:r w:rsidR="00657642" w:rsidRPr="005506EC">
        <w:rPr>
          <w:lang w:val="en-US"/>
        </w:rPr>
        <w:instrText xml:space="preserve"> </w:instrText>
      </w:r>
      <w:r w:rsidR="00657642">
        <w:rPr>
          <w:lang w:val="en-US"/>
        </w:rPr>
        <w:instrText>entry</w:instrText>
      </w:r>
      <w:r w:rsidR="00657642" w:rsidRPr="005506EC">
        <w:rPr>
          <w:lang w:val="en-US"/>
        </w:rPr>
        <w:instrText xml:space="preserve"> </w:instrText>
      </w:r>
      <w:r w:rsidR="00657642">
        <w:rPr>
          <w:lang w:val="en-US"/>
        </w:rPr>
        <w:instrText>was</w:instrText>
      </w:r>
      <w:r w:rsidR="00657642" w:rsidRPr="005506EC">
        <w:rPr>
          <w:lang w:val="en-US"/>
        </w:rPr>
        <w:instrText xml:space="preserve"> 11.5 (+/- 5.2 </w:instrText>
      </w:r>
      <w:r w:rsidR="00657642">
        <w:rPr>
          <w:lang w:val="en-US"/>
        </w:rPr>
        <w:instrText>SD</w:instrText>
      </w:r>
      <w:r w:rsidR="00657642" w:rsidRPr="005506EC">
        <w:rPr>
          <w:lang w:val="en-US"/>
        </w:rPr>
        <w:instrText xml:space="preserve">). </w:instrText>
      </w:r>
      <w:r w:rsidR="00657642">
        <w:rPr>
          <w:lang w:val="en-US"/>
        </w:rPr>
        <w:instrText>This</w:instrText>
      </w:r>
      <w:r w:rsidR="00657642" w:rsidRPr="005506EC">
        <w:rPr>
          <w:lang w:val="en-US"/>
        </w:rPr>
        <w:instrText xml:space="preserve"> </w:instrText>
      </w:r>
      <w:r w:rsidR="00657642">
        <w:rPr>
          <w:lang w:val="en-US"/>
        </w:rPr>
        <w:instrText>score</w:instrText>
      </w:r>
      <w:r w:rsidR="00657642" w:rsidRPr="005506EC">
        <w:rPr>
          <w:lang w:val="en-US"/>
        </w:rPr>
        <w:instrText xml:space="preserve"> </w:instrText>
      </w:r>
      <w:r w:rsidR="00657642">
        <w:rPr>
          <w:lang w:val="en-US"/>
        </w:rPr>
        <w:instrText>improved</w:instrText>
      </w:r>
      <w:r w:rsidR="00657642" w:rsidRPr="005506EC">
        <w:rPr>
          <w:lang w:val="en-US"/>
        </w:rPr>
        <w:instrText xml:space="preserve"> </w:instrText>
      </w:r>
      <w:r w:rsidR="00657642">
        <w:rPr>
          <w:lang w:val="en-US"/>
        </w:rPr>
        <w:instrText>to</w:instrText>
      </w:r>
      <w:r w:rsidR="00657642" w:rsidRPr="005506EC">
        <w:rPr>
          <w:lang w:val="en-US"/>
        </w:rPr>
        <w:instrText xml:space="preserve"> 9.3 (+/- 4.7 </w:instrText>
      </w:r>
      <w:r w:rsidR="00657642">
        <w:rPr>
          <w:lang w:val="en-US"/>
        </w:rPr>
        <w:instrText>SD</w:instrText>
      </w:r>
      <w:r w:rsidR="00657642" w:rsidRPr="005506EC">
        <w:rPr>
          <w:lang w:val="en-US"/>
        </w:rPr>
        <w:instrText xml:space="preserve">) </w:instrText>
      </w:r>
      <w:r w:rsidR="00657642">
        <w:rPr>
          <w:lang w:val="en-US"/>
        </w:rPr>
        <w:instrText>at</w:instrText>
      </w:r>
      <w:r w:rsidR="00657642" w:rsidRPr="005506EC">
        <w:rPr>
          <w:lang w:val="en-US"/>
        </w:rPr>
        <w:instrText xml:space="preserve"> 2 </w:instrText>
      </w:r>
      <w:r w:rsidR="00657642">
        <w:rPr>
          <w:lang w:val="en-US"/>
        </w:rPr>
        <w:instrText>months</w:instrText>
      </w:r>
      <w:r w:rsidR="00657642" w:rsidRPr="005506EC">
        <w:rPr>
          <w:lang w:val="en-US"/>
        </w:rPr>
        <w:instrText xml:space="preserve">, 7.3 (+/- 5.5 </w:instrText>
      </w:r>
      <w:r w:rsidR="00657642">
        <w:rPr>
          <w:lang w:val="en-US"/>
        </w:rPr>
        <w:instrText>SD</w:instrText>
      </w:r>
      <w:r w:rsidR="00657642" w:rsidRPr="005506EC">
        <w:rPr>
          <w:lang w:val="en-US"/>
        </w:rPr>
        <w:instrText xml:space="preserve">) </w:instrText>
      </w:r>
      <w:r w:rsidR="00657642">
        <w:rPr>
          <w:lang w:val="en-US"/>
        </w:rPr>
        <w:instrText>at</w:instrText>
      </w:r>
      <w:r w:rsidR="00657642" w:rsidRPr="005506EC">
        <w:rPr>
          <w:lang w:val="en-US"/>
        </w:rPr>
        <w:instrText xml:space="preserve"> 4 </w:instrText>
      </w:r>
      <w:r w:rsidR="00657642">
        <w:rPr>
          <w:lang w:val="en-US"/>
        </w:rPr>
        <w:instrText>months</w:instrText>
      </w:r>
      <w:r w:rsidR="00657642" w:rsidRPr="005506EC">
        <w:rPr>
          <w:lang w:val="en-US"/>
        </w:rPr>
        <w:instrText xml:space="preserve">, </w:instrText>
      </w:r>
      <w:r w:rsidR="00657642">
        <w:rPr>
          <w:lang w:val="en-US"/>
        </w:rPr>
        <w:instrText>and</w:instrText>
      </w:r>
      <w:r w:rsidR="00657642" w:rsidRPr="005506EC">
        <w:rPr>
          <w:lang w:val="en-US"/>
        </w:rPr>
        <w:instrText xml:space="preserve"> 6.1 (+/- 5.2 </w:instrText>
      </w:r>
      <w:r w:rsidR="00657642">
        <w:rPr>
          <w:lang w:val="en-US"/>
        </w:rPr>
        <w:instrText>SD</w:instrText>
      </w:r>
      <w:r w:rsidR="00657642" w:rsidRPr="005506EC">
        <w:rPr>
          <w:lang w:val="en-US"/>
        </w:rPr>
        <w:instrText xml:space="preserve">) </w:instrText>
      </w:r>
      <w:r w:rsidR="00657642">
        <w:rPr>
          <w:lang w:val="en-US"/>
        </w:rPr>
        <w:instrText>at</w:instrText>
      </w:r>
      <w:r w:rsidR="00657642" w:rsidRPr="005506EC">
        <w:rPr>
          <w:lang w:val="en-US"/>
        </w:rPr>
        <w:instrText xml:space="preserve"> 6 </w:instrText>
      </w:r>
      <w:r w:rsidR="00657642">
        <w:rPr>
          <w:lang w:val="en-US"/>
        </w:rPr>
        <w:instrText>months</w:instrText>
      </w:r>
      <w:r w:rsidR="00657642" w:rsidRPr="005506EC">
        <w:rPr>
          <w:lang w:val="en-US"/>
        </w:rPr>
        <w:instrText xml:space="preserve"> </w:instrText>
      </w:r>
      <w:r w:rsidR="00657642">
        <w:rPr>
          <w:lang w:val="en-US"/>
        </w:rPr>
        <w:instrText>of</w:instrText>
      </w:r>
      <w:r w:rsidR="00657642" w:rsidRPr="005506EC">
        <w:rPr>
          <w:lang w:val="en-US"/>
        </w:rPr>
        <w:instrText xml:space="preserve"> </w:instrText>
      </w:r>
      <w:r w:rsidR="00657642">
        <w:rPr>
          <w:lang w:val="en-US"/>
        </w:rPr>
        <w:instrText>treatment</w:instrText>
      </w:r>
      <w:r w:rsidR="00657642" w:rsidRPr="005506EC">
        <w:rPr>
          <w:lang w:val="en-US"/>
        </w:rPr>
        <w:instrText xml:space="preserve"> (</w:instrText>
      </w:r>
      <w:r w:rsidR="00657642">
        <w:rPr>
          <w:lang w:val="en-US"/>
        </w:rPr>
        <w:instrText>P</w:instrText>
      </w:r>
      <w:r w:rsidR="00657642" w:rsidRPr="005506EC">
        <w:rPr>
          <w:lang w:val="en-US"/>
        </w:rPr>
        <w:instrText xml:space="preserve"> &lt;.001 </w:instrText>
      </w:r>
      <w:r w:rsidR="00657642">
        <w:rPr>
          <w:lang w:val="en-US"/>
        </w:rPr>
        <w:instrText>with</w:instrText>
      </w:r>
      <w:r w:rsidR="00657642" w:rsidRPr="005506EC">
        <w:rPr>
          <w:lang w:val="en-US"/>
        </w:rPr>
        <w:instrText xml:space="preserve"> </w:instrText>
      </w:r>
      <w:r w:rsidR="00657642">
        <w:rPr>
          <w:lang w:val="en-US"/>
        </w:rPr>
        <w:instrText>trend</w:instrText>
      </w:r>
      <w:r w:rsidR="00657642" w:rsidRPr="005506EC">
        <w:rPr>
          <w:lang w:val="en-US"/>
        </w:rPr>
        <w:instrText xml:space="preserve">). </w:instrText>
      </w:r>
      <w:r w:rsidR="00657642">
        <w:rPr>
          <w:lang w:val="en-US"/>
        </w:rPr>
        <w:instrText>The</w:instrText>
      </w:r>
      <w:r w:rsidR="00657642" w:rsidRPr="005506EC">
        <w:rPr>
          <w:lang w:val="en-US"/>
        </w:rPr>
        <w:instrText xml:space="preserve"> </w:instrText>
      </w:r>
      <w:r w:rsidR="00657642">
        <w:rPr>
          <w:lang w:val="en-US"/>
        </w:rPr>
        <w:instrText>mean</w:instrText>
      </w:r>
      <w:r w:rsidR="00657642" w:rsidRPr="00825C3E">
        <w:rPr>
          <w:lang w:val="en-US"/>
        </w:rPr>
        <w:instrText xml:space="preserve"> </w:instrText>
      </w:r>
      <w:r w:rsidR="00657642">
        <w:rPr>
          <w:lang w:val="en-US"/>
        </w:rPr>
        <w:instrText>RFS</w:instrText>
      </w:r>
      <w:r w:rsidR="00657642" w:rsidRPr="00825C3E">
        <w:rPr>
          <w:lang w:val="en-US"/>
        </w:rPr>
        <w:instrText xml:space="preserve"> </w:instrText>
      </w:r>
      <w:r w:rsidR="00657642">
        <w:rPr>
          <w:lang w:val="en-US"/>
        </w:rPr>
        <w:instrText>for</w:instrText>
      </w:r>
      <w:r w:rsidR="00657642" w:rsidRPr="00825C3E">
        <w:rPr>
          <w:lang w:val="en-US"/>
        </w:rPr>
        <w:instrText xml:space="preserve"> </w:instrText>
      </w:r>
      <w:r w:rsidR="00657642">
        <w:rPr>
          <w:lang w:val="en-US"/>
        </w:rPr>
        <w:instrText>laryngologist</w:instrText>
      </w:r>
      <w:r w:rsidR="00657642" w:rsidRPr="00825C3E">
        <w:rPr>
          <w:lang w:val="en-US"/>
        </w:rPr>
        <w:instrText xml:space="preserve"> </w:instrText>
      </w:r>
      <w:r w:rsidR="00657642">
        <w:rPr>
          <w:lang w:val="en-US"/>
        </w:rPr>
        <w:instrText>no</w:instrText>
      </w:r>
      <w:r w:rsidR="00657642" w:rsidRPr="00825C3E">
        <w:rPr>
          <w:lang w:val="en-US"/>
        </w:rPr>
        <w:instrText xml:space="preserve">. 1 </w:instrText>
      </w:r>
      <w:r w:rsidR="00657642">
        <w:rPr>
          <w:lang w:val="en-US"/>
        </w:rPr>
        <w:instrText>was</w:instrText>
      </w:r>
      <w:r w:rsidR="00657642" w:rsidRPr="00825C3E">
        <w:rPr>
          <w:lang w:val="en-US"/>
        </w:rPr>
        <w:instrText xml:space="preserve"> 10.8 (+/- 4.1 </w:instrText>
      </w:r>
      <w:r w:rsidR="00657642">
        <w:rPr>
          <w:lang w:val="en-US"/>
        </w:rPr>
        <w:instrText>SD</w:instrText>
      </w:r>
      <w:r w:rsidR="00657642" w:rsidRPr="00825C3E">
        <w:rPr>
          <w:lang w:val="en-US"/>
        </w:rPr>
        <w:instrText xml:space="preserve">) </w:instrText>
      </w:r>
      <w:r w:rsidR="00657642">
        <w:rPr>
          <w:lang w:val="en-US"/>
        </w:rPr>
        <w:instrText>at</w:instrText>
      </w:r>
      <w:r w:rsidR="00657642" w:rsidRPr="00825C3E">
        <w:rPr>
          <w:lang w:val="en-US"/>
        </w:rPr>
        <w:instrText xml:space="preserve"> </w:instrText>
      </w:r>
      <w:r w:rsidR="00657642">
        <w:rPr>
          <w:lang w:val="en-US"/>
        </w:rPr>
        <w:instrText>the</w:instrText>
      </w:r>
      <w:r w:rsidR="00657642" w:rsidRPr="00825C3E">
        <w:rPr>
          <w:lang w:val="en-US"/>
        </w:rPr>
        <w:instrText xml:space="preserve"> </w:instrText>
      </w:r>
      <w:r w:rsidR="00657642">
        <w:rPr>
          <w:lang w:val="en-US"/>
        </w:rPr>
        <w:instrText>initial</w:instrText>
      </w:r>
      <w:r w:rsidR="00657642" w:rsidRPr="00825C3E">
        <w:rPr>
          <w:lang w:val="en-US"/>
        </w:rPr>
        <w:instrText xml:space="preserve"> </w:instrText>
      </w:r>
      <w:r w:rsidR="00657642">
        <w:rPr>
          <w:lang w:val="en-US"/>
        </w:rPr>
        <w:instrText>screening</w:instrText>
      </w:r>
      <w:r w:rsidR="00657642" w:rsidRPr="00825C3E">
        <w:rPr>
          <w:lang w:val="en-US"/>
        </w:rPr>
        <w:instrText xml:space="preserve"> </w:instrText>
      </w:r>
      <w:r w:rsidR="00657642">
        <w:rPr>
          <w:lang w:val="en-US"/>
        </w:rPr>
        <w:instrText>and</w:instrText>
      </w:r>
      <w:r w:rsidR="00657642" w:rsidRPr="00825C3E">
        <w:rPr>
          <w:lang w:val="en-US"/>
        </w:rPr>
        <w:instrText xml:space="preserve"> 10.8 (+/- 4.0 </w:instrText>
      </w:r>
      <w:r w:rsidR="00657642">
        <w:rPr>
          <w:lang w:val="en-US"/>
        </w:rPr>
        <w:instrText>SD</w:instrText>
      </w:r>
      <w:r w:rsidR="00657642" w:rsidRPr="00825C3E">
        <w:rPr>
          <w:lang w:val="en-US"/>
        </w:rPr>
        <w:instrText xml:space="preserve">) </w:instrText>
      </w:r>
      <w:r w:rsidR="00657642">
        <w:rPr>
          <w:lang w:val="en-US"/>
        </w:rPr>
        <w:instrText>at</w:instrText>
      </w:r>
      <w:r w:rsidR="00657642" w:rsidRPr="00825C3E">
        <w:rPr>
          <w:lang w:val="en-US"/>
        </w:rPr>
        <w:instrText xml:space="preserve"> </w:instrText>
      </w:r>
      <w:r w:rsidR="00657642">
        <w:rPr>
          <w:lang w:val="en-US"/>
        </w:rPr>
        <w:instrText>the</w:instrText>
      </w:r>
      <w:r w:rsidR="00657642" w:rsidRPr="00825C3E">
        <w:rPr>
          <w:lang w:val="en-US"/>
        </w:rPr>
        <w:instrText xml:space="preserve"> </w:instrText>
      </w:r>
      <w:r w:rsidR="00657642">
        <w:rPr>
          <w:lang w:val="en-US"/>
        </w:rPr>
        <w:instrText>repeat</w:instrText>
      </w:r>
      <w:r w:rsidR="00657642" w:rsidRPr="00825C3E">
        <w:rPr>
          <w:lang w:val="en-US"/>
        </w:rPr>
        <w:instrText xml:space="preserve"> </w:instrText>
      </w:r>
      <w:r w:rsidR="00657642">
        <w:rPr>
          <w:lang w:val="en-US"/>
        </w:rPr>
        <w:instrText>evaluation</w:instrText>
      </w:r>
      <w:r w:rsidR="00657642" w:rsidRPr="00825C3E">
        <w:rPr>
          <w:lang w:val="en-US"/>
        </w:rPr>
        <w:instrText xml:space="preserve"> (</w:instrText>
      </w:r>
      <w:r w:rsidR="00657642">
        <w:rPr>
          <w:lang w:val="en-US"/>
        </w:rPr>
        <w:instrText>r</w:instrText>
      </w:r>
      <w:r w:rsidR="00657642" w:rsidRPr="00825C3E">
        <w:rPr>
          <w:lang w:val="en-US"/>
        </w:rPr>
        <w:instrText xml:space="preserve"> = 0.95, </w:instrText>
      </w:r>
      <w:r w:rsidR="00657642">
        <w:rPr>
          <w:lang w:val="en-US"/>
        </w:rPr>
        <w:instrText>P</w:instrText>
      </w:r>
      <w:r w:rsidR="00657642" w:rsidRPr="00825C3E">
        <w:rPr>
          <w:lang w:val="en-US"/>
        </w:rPr>
        <w:instrText xml:space="preserve"> &lt;.001). </w:instrText>
      </w:r>
      <w:r w:rsidR="00657642">
        <w:rPr>
          <w:lang w:val="en-US"/>
        </w:rPr>
        <w:instrText>The</w:instrText>
      </w:r>
      <w:r w:rsidR="00657642" w:rsidRPr="00825C3E">
        <w:rPr>
          <w:lang w:val="en-US"/>
        </w:rPr>
        <w:instrText xml:space="preserve"> </w:instrText>
      </w:r>
      <w:r w:rsidR="00657642">
        <w:rPr>
          <w:lang w:val="en-US"/>
        </w:rPr>
        <w:instrText>mean</w:instrText>
      </w:r>
      <w:r w:rsidR="00657642" w:rsidRPr="00825C3E">
        <w:rPr>
          <w:lang w:val="en-US"/>
        </w:rPr>
        <w:instrText xml:space="preserve"> </w:instrText>
      </w:r>
      <w:r w:rsidR="00657642">
        <w:rPr>
          <w:lang w:val="en-US"/>
        </w:rPr>
        <w:instrText>RFS</w:instrText>
      </w:r>
      <w:r w:rsidR="00657642" w:rsidRPr="00825C3E">
        <w:rPr>
          <w:lang w:val="en-US"/>
        </w:rPr>
        <w:instrText xml:space="preserve"> </w:instrText>
      </w:r>
      <w:r w:rsidR="00657642">
        <w:rPr>
          <w:lang w:val="en-US"/>
        </w:rPr>
        <w:instrText>for</w:instrText>
      </w:r>
      <w:r w:rsidR="00657642" w:rsidRPr="00825C3E">
        <w:rPr>
          <w:lang w:val="en-US"/>
        </w:rPr>
        <w:instrText xml:space="preserve"> </w:instrText>
      </w:r>
      <w:r w:rsidR="00657642">
        <w:rPr>
          <w:lang w:val="en-US"/>
        </w:rPr>
        <w:instrText>laryngologist</w:instrText>
      </w:r>
      <w:r w:rsidR="00657642" w:rsidRPr="00825C3E">
        <w:rPr>
          <w:lang w:val="en-US"/>
        </w:rPr>
        <w:instrText xml:space="preserve"> </w:instrText>
      </w:r>
      <w:r w:rsidR="00657642">
        <w:rPr>
          <w:lang w:val="en-US"/>
        </w:rPr>
        <w:instrText>no</w:instrText>
      </w:r>
      <w:r w:rsidR="00657642" w:rsidRPr="00825C3E">
        <w:rPr>
          <w:lang w:val="en-US"/>
        </w:rPr>
        <w:instrText xml:space="preserve">. 2 </w:instrText>
      </w:r>
      <w:r w:rsidR="00657642">
        <w:rPr>
          <w:lang w:val="en-US"/>
        </w:rPr>
        <w:instrText>was</w:instrText>
      </w:r>
      <w:r w:rsidR="00657642" w:rsidRPr="00825C3E">
        <w:rPr>
          <w:lang w:val="en-US"/>
        </w:rPr>
        <w:instrText xml:space="preserve"> 11.1 (+/- 3.8 </w:instrText>
      </w:r>
      <w:r w:rsidR="00657642">
        <w:rPr>
          <w:lang w:val="en-US"/>
        </w:rPr>
        <w:instrText>SD</w:instrText>
      </w:r>
      <w:r w:rsidR="00657642" w:rsidRPr="00825C3E">
        <w:rPr>
          <w:lang w:val="en-US"/>
        </w:rPr>
        <w:instrText xml:space="preserve">) </w:instrText>
      </w:r>
      <w:r w:rsidR="00657642">
        <w:rPr>
          <w:lang w:val="en-US"/>
        </w:rPr>
        <w:instrText>at</w:instrText>
      </w:r>
      <w:r w:rsidR="00657642" w:rsidRPr="00825C3E">
        <w:rPr>
          <w:lang w:val="en-US"/>
        </w:rPr>
        <w:instrText xml:space="preserve"> </w:instrText>
      </w:r>
      <w:r w:rsidR="00657642">
        <w:rPr>
          <w:lang w:val="en-US"/>
        </w:rPr>
        <w:instrText>the</w:instrText>
      </w:r>
      <w:r w:rsidR="00657642" w:rsidRPr="00825C3E">
        <w:rPr>
          <w:lang w:val="en-US"/>
        </w:rPr>
        <w:instrText xml:space="preserve"> </w:instrText>
      </w:r>
      <w:r w:rsidR="00657642">
        <w:rPr>
          <w:lang w:val="en-US"/>
        </w:rPr>
        <w:instrText>initial</w:instrText>
      </w:r>
      <w:r w:rsidR="00657642" w:rsidRPr="00825C3E">
        <w:rPr>
          <w:lang w:val="en-US"/>
        </w:rPr>
        <w:instrText xml:space="preserve"> </w:instrText>
      </w:r>
      <w:r w:rsidR="00657642">
        <w:rPr>
          <w:lang w:val="en-US"/>
        </w:rPr>
        <w:instrText>screening</w:instrText>
      </w:r>
      <w:r w:rsidR="00657642" w:rsidRPr="00825C3E">
        <w:rPr>
          <w:lang w:val="en-US"/>
        </w:rPr>
        <w:instrText xml:space="preserve"> </w:instrText>
      </w:r>
      <w:r w:rsidR="00657642">
        <w:rPr>
          <w:lang w:val="en-US"/>
        </w:rPr>
        <w:instrText>and</w:instrText>
      </w:r>
      <w:r w:rsidR="00657642" w:rsidRPr="00825C3E">
        <w:rPr>
          <w:lang w:val="en-US"/>
        </w:rPr>
        <w:instrText xml:space="preserve"> 10.9 (+/- 3.7 </w:instrText>
      </w:r>
      <w:r w:rsidR="00657642">
        <w:rPr>
          <w:lang w:val="en-US"/>
        </w:rPr>
        <w:instrText>SD</w:instrText>
      </w:r>
      <w:r w:rsidR="00657642" w:rsidRPr="00825C3E">
        <w:rPr>
          <w:lang w:val="en-US"/>
        </w:rPr>
        <w:instrText xml:space="preserve">) </w:instrText>
      </w:r>
      <w:r w:rsidR="00657642">
        <w:rPr>
          <w:lang w:val="en-US"/>
        </w:rPr>
        <w:instrText>at</w:instrText>
      </w:r>
      <w:r w:rsidR="00657642" w:rsidRPr="00825C3E">
        <w:rPr>
          <w:lang w:val="en-US"/>
        </w:rPr>
        <w:instrText xml:space="preserve"> </w:instrText>
      </w:r>
      <w:r w:rsidR="00657642">
        <w:rPr>
          <w:lang w:val="en-US"/>
        </w:rPr>
        <w:instrText>the</w:instrText>
      </w:r>
      <w:r w:rsidR="00657642" w:rsidRPr="00825C3E">
        <w:rPr>
          <w:lang w:val="en-US"/>
        </w:rPr>
        <w:instrText xml:space="preserve"> </w:instrText>
      </w:r>
      <w:r w:rsidR="00657642">
        <w:rPr>
          <w:lang w:val="en-US"/>
        </w:rPr>
        <w:instrText>repeat</w:instrText>
      </w:r>
      <w:r w:rsidR="00657642" w:rsidRPr="00825C3E">
        <w:rPr>
          <w:lang w:val="en-US"/>
        </w:rPr>
        <w:instrText xml:space="preserve"> </w:instrText>
      </w:r>
      <w:r w:rsidR="00657642">
        <w:rPr>
          <w:lang w:val="en-US"/>
        </w:rPr>
        <w:instrText>evaluation</w:instrText>
      </w:r>
      <w:r w:rsidR="00657642" w:rsidRPr="00825C3E">
        <w:rPr>
          <w:lang w:val="en-US"/>
        </w:rPr>
        <w:instrText xml:space="preserve"> (</w:instrText>
      </w:r>
      <w:r w:rsidR="00657642">
        <w:rPr>
          <w:lang w:val="en-US"/>
        </w:rPr>
        <w:instrText>r</w:instrText>
      </w:r>
      <w:r w:rsidR="00657642" w:rsidRPr="00825C3E">
        <w:rPr>
          <w:lang w:val="en-US"/>
        </w:rPr>
        <w:instrText xml:space="preserve"> = 0.95, </w:instrText>
      </w:r>
      <w:r w:rsidR="00657642">
        <w:rPr>
          <w:lang w:val="en-US"/>
        </w:rPr>
        <w:instrText>P</w:instrText>
      </w:r>
      <w:r w:rsidR="00657642" w:rsidRPr="00825C3E">
        <w:rPr>
          <w:lang w:val="en-US"/>
        </w:rPr>
        <w:instrText xml:space="preserve"> &lt;.001). </w:instrText>
      </w:r>
      <w:r w:rsidR="00657642">
        <w:rPr>
          <w:lang w:val="en-US"/>
        </w:rPr>
        <w:instrText>The</w:instrText>
      </w:r>
      <w:r w:rsidR="00657642" w:rsidRPr="00825C3E">
        <w:rPr>
          <w:lang w:val="en-US"/>
        </w:rPr>
        <w:instrText xml:space="preserve"> </w:instrText>
      </w:r>
      <w:r w:rsidR="00657642">
        <w:rPr>
          <w:lang w:val="en-US"/>
        </w:rPr>
        <w:instrText>correlation</w:instrText>
      </w:r>
      <w:r w:rsidR="00657642" w:rsidRPr="00825C3E">
        <w:rPr>
          <w:lang w:val="en-US"/>
        </w:rPr>
        <w:instrText xml:space="preserve"> </w:instrText>
      </w:r>
      <w:r w:rsidR="00657642">
        <w:rPr>
          <w:lang w:val="en-US"/>
        </w:rPr>
        <w:instrText>coefficient</w:instrText>
      </w:r>
      <w:r w:rsidR="00657642" w:rsidRPr="00825C3E">
        <w:rPr>
          <w:lang w:val="en-US"/>
        </w:rPr>
        <w:instrText xml:space="preserve"> </w:instrText>
      </w:r>
      <w:r w:rsidR="00657642">
        <w:rPr>
          <w:lang w:val="en-US"/>
        </w:rPr>
        <w:instrText>for</w:instrText>
      </w:r>
      <w:r w:rsidR="00657642" w:rsidRPr="00825C3E">
        <w:rPr>
          <w:lang w:val="en-US"/>
        </w:rPr>
        <w:instrText xml:space="preserve"> </w:instrText>
      </w:r>
      <w:r w:rsidR="00657642">
        <w:rPr>
          <w:lang w:val="en-US"/>
        </w:rPr>
        <w:instrText>interobserver</w:instrText>
      </w:r>
      <w:r w:rsidR="00657642" w:rsidRPr="00825C3E">
        <w:rPr>
          <w:lang w:val="en-US"/>
        </w:rPr>
        <w:instrText xml:space="preserve"> </w:instrText>
      </w:r>
      <w:r w:rsidR="00657642">
        <w:rPr>
          <w:lang w:val="en-US"/>
        </w:rPr>
        <w:instrText>variability</w:instrText>
      </w:r>
      <w:r w:rsidR="00657642" w:rsidRPr="00825C3E">
        <w:rPr>
          <w:lang w:val="en-US"/>
        </w:rPr>
        <w:instrText xml:space="preserve"> </w:instrText>
      </w:r>
      <w:r w:rsidR="00657642">
        <w:rPr>
          <w:lang w:val="en-US"/>
        </w:rPr>
        <w:instrText>was</w:instrText>
      </w:r>
      <w:r w:rsidR="00657642" w:rsidRPr="00825C3E">
        <w:rPr>
          <w:lang w:val="en-US"/>
        </w:rPr>
        <w:instrText xml:space="preserve"> 0.90 (</w:instrText>
      </w:r>
      <w:r w:rsidR="00657642">
        <w:rPr>
          <w:lang w:val="en-US"/>
        </w:rPr>
        <w:instrText>P</w:instrText>
      </w:r>
      <w:r w:rsidR="00657642" w:rsidRPr="00825C3E">
        <w:rPr>
          <w:lang w:val="en-US"/>
        </w:rPr>
        <w:instrText xml:space="preserve"> &lt;.001). </w:instrText>
      </w:r>
      <w:r w:rsidR="00657642">
        <w:rPr>
          <w:lang w:val="en-US"/>
        </w:rPr>
        <w:instrText>CONCLUSIONS</w:instrText>
      </w:r>
      <w:r w:rsidR="00657642" w:rsidRPr="00825C3E">
        <w:rPr>
          <w:lang w:val="en-US"/>
        </w:rPr>
        <w:instrText xml:space="preserve">: </w:instrText>
      </w:r>
      <w:r w:rsidR="00657642">
        <w:rPr>
          <w:lang w:val="en-US"/>
        </w:rPr>
        <w:instrText>The</w:instrText>
      </w:r>
      <w:r w:rsidR="00657642" w:rsidRPr="00825C3E">
        <w:rPr>
          <w:lang w:val="en-US"/>
        </w:rPr>
        <w:instrText xml:space="preserve"> </w:instrText>
      </w:r>
      <w:r w:rsidR="00657642">
        <w:rPr>
          <w:lang w:val="en-US"/>
        </w:rPr>
        <w:instrText>RFS</w:instrText>
      </w:r>
      <w:r w:rsidR="00657642" w:rsidRPr="00825C3E">
        <w:rPr>
          <w:lang w:val="en-US"/>
        </w:rPr>
        <w:instrText xml:space="preserve"> </w:instrText>
      </w:r>
      <w:r w:rsidR="00657642">
        <w:rPr>
          <w:lang w:val="en-US"/>
        </w:rPr>
        <w:instrText>accurately</w:instrText>
      </w:r>
      <w:r w:rsidR="00657642" w:rsidRPr="00825C3E">
        <w:rPr>
          <w:lang w:val="en-US"/>
        </w:rPr>
        <w:instrText xml:space="preserve"> </w:instrText>
      </w:r>
      <w:r w:rsidR="00657642">
        <w:rPr>
          <w:lang w:val="en-US"/>
        </w:rPr>
        <w:instrText>documents</w:instrText>
      </w:r>
      <w:r w:rsidR="00657642" w:rsidRPr="00825C3E">
        <w:rPr>
          <w:lang w:val="en-US"/>
        </w:rPr>
        <w:instrText xml:space="preserve"> </w:instrText>
      </w:r>
      <w:r w:rsidR="00657642">
        <w:rPr>
          <w:lang w:val="en-US"/>
        </w:rPr>
        <w:instrText>treatment</w:instrText>
      </w:r>
      <w:r w:rsidR="00657642" w:rsidRPr="00825C3E">
        <w:rPr>
          <w:lang w:val="en-US"/>
        </w:rPr>
        <w:instrText xml:space="preserve"> </w:instrText>
      </w:r>
      <w:r w:rsidR="00657642">
        <w:rPr>
          <w:lang w:val="en-US"/>
        </w:rPr>
        <w:instrText>efficacy</w:instrText>
      </w:r>
      <w:r w:rsidR="00657642" w:rsidRPr="00825C3E">
        <w:rPr>
          <w:lang w:val="en-US"/>
        </w:rPr>
        <w:instrText xml:space="preserve"> </w:instrText>
      </w:r>
      <w:r w:rsidR="00657642">
        <w:rPr>
          <w:lang w:val="en-US"/>
        </w:rPr>
        <w:instrText>in</w:instrText>
      </w:r>
      <w:r w:rsidR="00657642" w:rsidRPr="00825C3E">
        <w:rPr>
          <w:lang w:val="en-US"/>
        </w:rPr>
        <w:instrText xml:space="preserve"> </w:instrText>
      </w:r>
      <w:r w:rsidR="00657642">
        <w:rPr>
          <w:lang w:val="en-US"/>
        </w:rPr>
        <w:instrText>patients</w:instrText>
      </w:r>
      <w:r w:rsidR="00657642" w:rsidRPr="00825C3E">
        <w:rPr>
          <w:lang w:val="en-US"/>
        </w:rPr>
        <w:instrText xml:space="preserve"> </w:instrText>
      </w:r>
      <w:r w:rsidR="00657642">
        <w:rPr>
          <w:lang w:val="en-US"/>
        </w:rPr>
        <w:instrText>with</w:instrText>
      </w:r>
      <w:r w:rsidR="00657642" w:rsidRPr="00825C3E">
        <w:rPr>
          <w:lang w:val="en-US"/>
        </w:rPr>
        <w:instrText xml:space="preserve"> </w:instrText>
      </w:r>
      <w:r w:rsidR="00657642">
        <w:rPr>
          <w:lang w:val="en-US"/>
        </w:rPr>
        <w:instrText>LPR</w:instrText>
      </w:r>
      <w:r w:rsidR="00657642" w:rsidRPr="00825C3E">
        <w:rPr>
          <w:lang w:val="en-US"/>
        </w:rPr>
        <w:instrText xml:space="preserve">. </w:instrText>
      </w:r>
      <w:r w:rsidR="00657642">
        <w:rPr>
          <w:lang w:val="en-US"/>
        </w:rPr>
        <w:instrText>It</w:instrText>
      </w:r>
      <w:r w:rsidR="00657642" w:rsidRPr="00825C3E">
        <w:rPr>
          <w:lang w:val="en-US"/>
        </w:rPr>
        <w:instrText xml:space="preserve"> </w:instrText>
      </w:r>
      <w:r w:rsidR="00657642">
        <w:rPr>
          <w:lang w:val="en-US"/>
        </w:rPr>
        <w:instrText>demonstrates</w:instrText>
      </w:r>
      <w:r w:rsidR="00657642" w:rsidRPr="00825C3E">
        <w:rPr>
          <w:lang w:val="en-US"/>
        </w:rPr>
        <w:instrText xml:space="preserve"> </w:instrText>
      </w:r>
      <w:r w:rsidR="00657642">
        <w:rPr>
          <w:lang w:val="en-US"/>
        </w:rPr>
        <w:instrText>excellent</w:instrText>
      </w:r>
      <w:r w:rsidR="00657642" w:rsidRPr="00825C3E">
        <w:rPr>
          <w:lang w:val="en-US"/>
        </w:rPr>
        <w:instrText xml:space="preserve"> </w:instrText>
      </w:r>
      <w:r w:rsidR="00657642">
        <w:rPr>
          <w:lang w:val="en-US"/>
        </w:rPr>
        <w:instrText>inter</w:instrText>
      </w:r>
      <w:r w:rsidR="00657642" w:rsidRPr="00825C3E">
        <w:rPr>
          <w:lang w:val="en-US"/>
        </w:rPr>
        <w:instrText xml:space="preserve">- </w:instrText>
      </w:r>
      <w:r w:rsidR="00657642">
        <w:rPr>
          <w:lang w:val="en-US"/>
        </w:rPr>
        <w:instrText>and</w:instrText>
      </w:r>
      <w:r w:rsidR="00657642" w:rsidRPr="00825C3E">
        <w:rPr>
          <w:lang w:val="en-US"/>
        </w:rPr>
        <w:instrText xml:space="preserve"> </w:instrText>
      </w:r>
      <w:r w:rsidR="00657642">
        <w:rPr>
          <w:lang w:val="en-US"/>
        </w:rPr>
        <w:instrText>intraobserver</w:instrText>
      </w:r>
      <w:r w:rsidR="00657642" w:rsidRPr="00825C3E">
        <w:rPr>
          <w:lang w:val="en-US"/>
        </w:rPr>
        <w:instrText xml:space="preserve"> </w:instrText>
      </w:r>
      <w:r w:rsidR="00657642">
        <w:rPr>
          <w:lang w:val="en-US"/>
        </w:rPr>
        <w:instrText>reproducibility</w:instrText>
      </w:r>
      <w:r w:rsidR="00657642" w:rsidRPr="00825C3E">
        <w:rPr>
          <w:lang w:val="en-US"/>
        </w:rPr>
        <w:instrText>.","</w:instrText>
      </w:r>
      <w:r w:rsidR="00657642">
        <w:rPr>
          <w:lang w:val="en-US"/>
        </w:rPr>
        <w:instrText>author</w:instrText>
      </w:r>
      <w:r w:rsidR="00657642" w:rsidRPr="00825C3E">
        <w:rPr>
          <w:lang w:val="en-US"/>
        </w:rPr>
        <w:instrText>":[{"</w:instrText>
      </w:r>
      <w:r w:rsidR="00657642">
        <w:rPr>
          <w:lang w:val="en-US"/>
        </w:rPr>
        <w:instrText>dropping</w:instrText>
      </w:r>
      <w:r w:rsidR="00657642" w:rsidRPr="00825C3E">
        <w:rPr>
          <w:lang w:val="en-US"/>
        </w:rPr>
        <w:instrText>-</w:instrText>
      </w:r>
      <w:r w:rsidR="00657642">
        <w:rPr>
          <w:lang w:val="en-US"/>
        </w:rPr>
        <w:instrText>particle</w:instrText>
      </w:r>
      <w:r w:rsidR="00657642" w:rsidRPr="00825C3E">
        <w:rPr>
          <w:lang w:val="en-US"/>
        </w:rPr>
        <w:instrText>":"","</w:instrText>
      </w:r>
      <w:r w:rsidR="00657642">
        <w:rPr>
          <w:lang w:val="en-US"/>
        </w:rPr>
        <w:instrText>family</w:instrText>
      </w:r>
      <w:r w:rsidR="00657642" w:rsidRPr="00825C3E">
        <w:rPr>
          <w:lang w:val="en-US"/>
        </w:rPr>
        <w:instrText>":"</w:instrText>
      </w:r>
      <w:r w:rsidR="00657642">
        <w:rPr>
          <w:lang w:val="en-US"/>
        </w:rPr>
        <w:instrText>Belafsky</w:instrText>
      </w:r>
      <w:r w:rsidR="00657642" w:rsidRPr="00825C3E">
        <w:rPr>
          <w:lang w:val="en-US"/>
        </w:rPr>
        <w:instrText>","</w:instrText>
      </w:r>
      <w:r w:rsidR="00657642">
        <w:rPr>
          <w:lang w:val="en-US"/>
        </w:rPr>
        <w:instrText>given</w:instrText>
      </w:r>
      <w:r w:rsidR="00657642" w:rsidRPr="00825C3E">
        <w:rPr>
          <w:lang w:val="en-US"/>
        </w:rPr>
        <w:instrText>":"</w:instrText>
      </w:r>
      <w:r w:rsidR="00657642">
        <w:rPr>
          <w:lang w:val="en-US"/>
        </w:rPr>
        <w:instrText>P</w:instrText>
      </w:r>
      <w:r w:rsidR="00657642" w:rsidRPr="00825C3E">
        <w:rPr>
          <w:lang w:val="en-US"/>
        </w:rPr>
        <w:instrText xml:space="preserve"> </w:instrText>
      </w:r>
      <w:r w:rsidR="00657642">
        <w:rPr>
          <w:lang w:val="en-US"/>
        </w:rPr>
        <w:instrText>C</w:instrText>
      </w:r>
      <w:r w:rsidR="00657642" w:rsidRPr="00825C3E">
        <w:rPr>
          <w:lang w:val="en-US"/>
        </w:rPr>
        <w:instrText>","</w:instrText>
      </w:r>
      <w:r w:rsidR="00657642">
        <w:rPr>
          <w:lang w:val="en-US"/>
        </w:rPr>
        <w:instrText>non</w:instrText>
      </w:r>
      <w:r w:rsidR="00657642" w:rsidRPr="00825C3E">
        <w:rPr>
          <w:lang w:val="en-US"/>
        </w:rPr>
        <w:instrText>-</w:instrText>
      </w:r>
      <w:r w:rsidR="00657642">
        <w:rPr>
          <w:lang w:val="en-US"/>
        </w:rPr>
        <w:instrText>dropping</w:instrText>
      </w:r>
      <w:r w:rsidR="00657642" w:rsidRPr="00825C3E">
        <w:rPr>
          <w:lang w:val="en-US"/>
        </w:rPr>
        <w:instrText>-</w:instrText>
      </w:r>
      <w:r w:rsidR="00657642">
        <w:rPr>
          <w:lang w:val="en-US"/>
        </w:rPr>
        <w:instrText>particle</w:instrText>
      </w:r>
      <w:r w:rsidR="00657642" w:rsidRPr="00825C3E">
        <w:rPr>
          <w:lang w:val="en-US"/>
        </w:rPr>
        <w:instrText>":"","</w:instrText>
      </w:r>
      <w:r w:rsidR="00657642">
        <w:rPr>
          <w:lang w:val="en-US"/>
        </w:rPr>
        <w:instrText>parse</w:instrText>
      </w:r>
      <w:r w:rsidR="00657642" w:rsidRPr="00825C3E">
        <w:rPr>
          <w:lang w:val="en-US"/>
        </w:rPr>
        <w:instrText>-</w:instrText>
      </w:r>
      <w:r w:rsidR="00657642">
        <w:rPr>
          <w:lang w:val="en-US"/>
        </w:rPr>
        <w:instrText>names</w:instrText>
      </w:r>
      <w:r w:rsidR="00657642" w:rsidRPr="00825C3E">
        <w:rPr>
          <w:lang w:val="en-US"/>
        </w:rPr>
        <w:instrText>":</w:instrText>
      </w:r>
      <w:r w:rsidR="00657642">
        <w:rPr>
          <w:lang w:val="en-US"/>
        </w:rPr>
        <w:instrText>false</w:instrText>
      </w:r>
      <w:r w:rsidR="00657642" w:rsidRPr="00825C3E">
        <w:rPr>
          <w:lang w:val="en-US"/>
        </w:rPr>
        <w:instrText>,"</w:instrText>
      </w:r>
      <w:r w:rsidR="00657642">
        <w:rPr>
          <w:lang w:val="en-US"/>
        </w:rPr>
        <w:instrText>suffix</w:instrText>
      </w:r>
      <w:r w:rsidR="00657642" w:rsidRPr="00825C3E">
        <w:rPr>
          <w:lang w:val="en-US"/>
        </w:rPr>
        <w:instrText>":""},{"</w:instrText>
      </w:r>
      <w:r w:rsidR="00657642">
        <w:rPr>
          <w:lang w:val="en-US"/>
        </w:rPr>
        <w:instrText>dropping</w:instrText>
      </w:r>
      <w:r w:rsidR="00657642" w:rsidRPr="00825C3E">
        <w:rPr>
          <w:lang w:val="en-US"/>
        </w:rPr>
        <w:instrText>-</w:instrText>
      </w:r>
      <w:r w:rsidR="00657642">
        <w:rPr>
          <w:lang w:val="en-US"/>
        </w:rPr>
        <w:instrText>particle</w:instrText>
      </w:r>
      <w:r w:rsidR="00657642" w:rsidRPr="00825C3E">
        <w:rPr>
          <w:lang w:val="en-US"/>
        </w:rPr>
        <w:instrText>":"","</w:instrText>
      </w:r>
      <w:r w:rsidR="00657642">
        <w:rPr>
          <w:lang w:val="en-US"/>
        </w:rPr>
        <w:instrText>family</w:instrText>
      </w:r>
      <w:r w:rsidR="00657642" w:rsidRPr="00825C3E">
        <w:rPr>
          <w:lang w:val="en-US"/>
        </w:rPr>
        <w:instrText>":"</w:instrText>
      </w:r>
      <w:r w:rsidR="00657642">
        <w:rPr>
          <w:lang w:val="en-US"/>
        </w:rPr>
        <w:instrText>Postma</w:instrText>
      </w:r>
      <w:r w:rsidR="00657642" w:rsidRPr="00825C3E">
        <w:rPr>
          <w:lang w:val="en-US"/>
        </w:rPr>
        <w:instrText>","</w:instrText>
      </w:r>
      <w:r w:rsidR="00657642">
        <w:rPr>
          <w:lang w:val="en-US"/>
        </w:rPr>
        <w:instrText>given</w:instrText>
      </w:r>
      <w:r w:rsidR="00657642" w:rsidRPr="00825C3E">
        <w:rPr>
          <w:lang w:val="en-US"/>
        </w:rPr>
        <w:instrText>":"</w:instrText>
      </w:r>
      <w:r w:rsidR="00657642">
        <w:rPr>
          <w:lang w:val="en-US"/>
        </w:rPr>
        <w:instrText>G</w:instrText>
      </w:r>
      <w:r w:rsidR="00657642" w:rsidRPr="00825C3E">
        <w:rPr>
          <w:lang w:val="en-US"/>
        </w:rPr>
        <w:instrText xml:space="preserve"> </w:instrText>
      </w:r>
      <w:r w:rsidR="00657642">
        <w:rPr>
          <w:lang w:val="en-US"/>
        </w:rPr>
        <w:instrText>N</w:instrText>
      </w:r>
      <w:r w:rsidR="00657642" w:rsidRPr="00825C3E">
        <w:rPr>
          <w:lang w:val="en-US"/>
        </w:rPr>
        <w:instrText>","</w:instrText>
      </w:r>
      <w:r w:rsidR="00657642">
        <w:rPr>
          <w:lang w:val="en-US"/>
        </w:rPr>
        <w:instrText>non</w:instrText>
      </w:r>
      <w:r w:rsidR="00657642" w:rsidRPr="00825C3E">
        <w:rPr>
          <w:lang w:val="en-US"/>
        </w:rPr>
        <w:instrText>-</w:instrText>
      </w:r>
      <w:r w:rsidR="00657642">
        <w:rPr>
          <w:lang w:val="en-US"/>
        </w:rPr>
        <w:instrText>dropping</w:instrText>
      </w:r>
      <w:r w:rsidR="00657642" w:rsidRPr="00825C3E">
        <w:rPr>
          <w:lang w:val="en-US"/>
        </w:rPr>
        <w:instrText>-</w:instrText>
      </w:r>
      <w:r w:rsidR="00657642">
        <w:rPr>
          <w:lang w:val="en-US"/>
        </w:rPr>
        <w:instrText>particle</w:instrText>
      </w:r>
      <w:r w:rsidR="00657642" w:rsidRPr="00825C3E">
        <w:rPr>
          <w:lang w:val="en-US"/>
        </w:rPr>
        <w:instrText>":"","</w:instrText>
      </w:r>
      <w:r w:rsidR="00657642">
        <w:rPr>
          <w:lang w:val="en-US"/>
        </w:rPr>
        <w:instrText>parse</w:instrText>
      </w:r>
      <w:r w:rsidR="00657642" w:rsidRPr="00825C3E">
        <w:rPr>
          <w:lang w:val="en-US"/>
        </w:rPr>
        <w:instrText>-</w:instrText>
      </w:r>
      <w:r w:rsidR="00657642">
        <w:rPr>
          <w:lang w:val="en-US"/>
        </w:rPr>
        <w:instrText>names</w:instrText>
      </w:r>
      <w:r w:rsidR="00657642" w:rsidRPr="00825C3E">
        <w:rPr>
          <w:lang w:val="en-US"/>
        </w:rPr>
        <w:instrText>":</w:instrText>
      </w:r>
      <w:r w:rsidR="00657642">
        <w:rPr>
          <w:lang w:val="en-US"/>
        </w:rPr>
        <w:instrText>false</w:instrText>
      </w:r>
      <w:r w:rsidR="00657642" w:rsidRPr="00825C3E">
        <w:rPr>
          <w:lang w:val="en-US"/>
        </w:rPr>
        <w:instrText>,"</w:instrText>
      </w:r>
      <w:r w:rsidR="00657642">
        <w:rPr>
          <w:lang w:val="en-US"/>
        </w:rPr>
        <w:instrText>suffix</w:instrText>
      </w:r>
      <w:r w:rsidR="00657642" w:rsidRPr="00825C3E">
        <w:rPr>
          <w:lang w:val="en-US"/>
        </w:rPr>
        <w:instrText>":""},{"</w:instrText>
      </w:r>
      <w:r w:rsidR="00657642">
        <w:rPr>
          <w:lang w:val="en-US"/>
        </w:rPr>
        <w:instrText>dropping</w:instrText>
      </w:r>
      <w:r w:rsidR="00657642" w:rsidRPr="00825C3E">
        <w:rPr>
          <w:lang w:val="en-US"/>
        </w:rPr>
        <w:instrText>-</w:instrText>
      </w:r>
      <w:r w:rsidR="00657642">
        <w:rPr>
          <w:lang w:val="en-US"/>
        </w:rPr>
        <w:instrText>particle</w:instrText>
      </w:r>
      <w:r w:rsidR="00657642" w:rsidRPr="00825C3E">
        <w:rPr>
          <w:lang w:val="en-US"/>
        </w:rPr>
        <w:instrText>":"","</w:instrText>
      </w:r>
      <w:r w:rsidR="00657642">
        <w:rPr>
          <w:lang w:val="en-US"/>
        </w:rPr>
        <w:instrText>family</w:instrText>
      </w:r>
      <w:r w:rsidR="00657642" w:rsidRPr="00825C3E">
        <w:rPr>
          <w:lang w:val="en-US"/>
        </w:rPr>
        <w:instrText>":"</w:instrText>
      </w:r>
      <w:r w:rsidR="00657642">
        <w:rPr>
          <w:lang w:val="en-US"/>
        </w:rPr>
        <w:instrText>Koufman</w:instrText>
      </w:r>
      <w:r w:rsidR="00657642" w:rsidRPr="00825C3E">
        <w:rPr>
          <w:lang w:val="en-US"/>
        </w:rPr>
        <w:instrText>","</w:instrText>
      </w:r>
      <w:r w:rsidR="00657642">
        <w:rPr>
          <w:lang w:val="en-US"/>
        </w:rPr>
        <w:instrText>given</w:instrText>
      </w:r>
      <w:r w:rsidR="00657642" w:rsidRPr="00825C3E">
        <w:rPr>
          <w:lang w:val="en-US"/>
        </w:rPr>
        <w:instrText>":"</w:instrText>
      </w:r>
      <w:r w:rsidR="00657642">
        <w:rPr>
          <w:lang w:val="en-US"/>
        </w:rPr>
        <w:instrText>J</w:instrText>
      </w:r>
      <w:r w:rsidR="00657642" w:rsidRPr="00825C3E">
        <w:rPr>
          <w:lang w:val="en-US"/>
        </w:rPr>
        <w:instrText xml:space="preserve"> </w:instrText>
      </w:r>
      <w:r w:rsidR="00657642">
        <w:rPr>
          <w:lang w:val="en-US"/>
        </w:rPr>
        <w:instrText>A</w:instrText>
      </w:r>
      <w:r w:rsidR="00657642" w:rsidRPr="00825C3E">
        <w:rPr>
          <w:lang w:val="en-US"/>
        </w:rPr>
        <w:instrText>","</w:instrText>
      </w:r>
      <w:r w:rsidR="00657642">
        <w:rPr>
          <w:lang w:val="en-US"/>
        </w:rPr>
        <w:instrText>non</w:instrText>
      </w:r>
      <w:r w:rsidR="00657642" w:rsidRPr="00825C3E">
        <w:rPr>
          <w:lang w:val="en-US"/>
        </w:rPr>
        <w:instrText>-</w:instrText>
      </w:r>
      <w:r w:rsidR="00657642">
        <w:rPr>
          <w:lang w:val="en-US"/>
        </w:rPr>
        <w:instrText>dropping</w:instrText>
      </w:r>
      <w:r w:rsidR="00657642" w:rsidRPr="00825C3E">
        <w:rPr>
          <w:lang w:val="en-US"/>
        </w:rPr>
        <w:instrText>-</w:instrText>
      </w:r>
      <w:r w:rsidR="00657642">
        <w:rPr>
          <w:lang w:val="en-US"/>
        </w:rPr>
        <w:instrText>particle</w:instrText>
      </w:r>
      <w:r w:rsidR="00657642" w:rsidRPr="00825C3E">
        <w:rPr>
          <w:lang w:val="en-US"/>
        </w:rPr>
        <w:instrText>":"","</w:instrText>
      </w:r>
      <w:r w:rsidR="00657642">
        <w:rPr>
          <w:lang w:val="en-US"/>
        </w:rPr>
        <w:instrText>parse</w:instrText>
      </w:r>
      <w:r w:rsidR="00657642" w:rsidRPr="00825C3E">
        <w:rPr>
          <w:lang w:val="en-US"/>
        </w:rPr>
        <w:instrText>-</w:instrText>
      </w:r>
      <w:r w:rsidR="00657642">
        <w:rPr>
          <w:lang w:val="en-US"/>
        </w:rPr>
        <w:instrText>names</w:instrText>
      </w:r>
      <w:r w:rsidR="00657642" w:rsidRPr="00825C3E">
        <w:rPr>
          <w:lang w:val="en-US"/>
        </w:rPr>
        <w:instrText>":</w:instrText>
      </w:r>
      <w:r w:rsidR="00657642">
        <w:rPr>
          <w:lang w:val="en-US"/>
        </w:rPr>
        <w:instrText>false</w:instrText>
      </w:r>
      <w:r w:rsidR="00657642" w:rsidRPr="00825C3E">
        <w:rPr>
          <w:lang w:val="en-US"/>
        </w:rPr>
        <w:instrText>,"</w:instrText>
      </w:r>
      <w:r w:rsidR="00657642">
        <w:rPr>
          <w:lang w:val="en-US"/>
        </w:rPr>
        <w:instrText>suffix</w:instrText>
      </w:r>
      <w:r w:rsidR="00657642" w:rsidRPr="00825C3E">
        <w:rPr>
          <w:lang w:val="en-US"/>
        </w:rPr>
        <w:instrText>":""}],"</w:instrText>
      </w:r>
      <w:r w:rsidR="00657642">
        <w:rPr>
          <w:lang w:val="en-US"/>
        </w:rPr>
        <w:instrText>container</w:instrText>
      </w:r>
      <w:r w:rsidR="00657642" w:rsidRPr="00825C3E">
        <w:rPr>
          <w:lang w:val="en-US"/>
        </w:rPr>
        <w:instrText>-</w:instrText>
      </w:r>
      <w:r w:rsidR="00657642">
        <w:rPr>
          <w:lang w:val="en-US"/>
        </w:rPr>
        <w:instrText>title</w:instrText>
      </w:r>
      <w:r w:rsidR="00657642" w:rsidRPr="00825C3E">
        <w:rPr>
          <w:lang w:val="en-US"/>
        </w:rPr>
        <w:instrText>":"</w:instrText>
      </w:r>
      <w:r w:rsidR="00657642">
        <w:rPr>
          <w:lang w:val="en-US"/>
        </w:rPr>
        <w:instrText>The</w:instrText>
      </w:r>
      <w:r w:rsidR="00657642" w:rsidRPr="00825C3E">
        <w:rPr>
          <w:lang w:val="en-US"/>
        </w:rPr>
        <w:instrText xml:space="preserve"> </w:instrText>
      </w:r>
      <w:r w:rsidR="00657642">
        <w:rPr>
          <w:lang w:val="en-US"/>
        </w:rPr>
        <w:instrText>Laryngoscope</w:instrText>
      </w:r>
      <w:r w:rsidR="00657642" w:rsidRPr="00825C3E">
        <w:rPr>
          <w:lang w:val="en-US"/>
        </w:rPr>
        <w:instrText>","</w:instrText>
      </w:r>
      <w:r w:rsidR="00657642">
        <w:rPr>
          <w:lang w:val="en-US"/>
        </w:rPr>
        <w:instrText>id</w:instrText>
      </w:r>
      <w:r w:rsidR="00657642" w:rsidRPr="00825C3E">
        <w:rPr>
          <w:lang w:val="en-US"/>
        </w:rPr>
        <w:instrText>":"</w:instrText>
      </w:r>
      <w:r w:rsidR="00657642">
        <w:rPr>
          <w:lang w:val="en-US"/>
        </w:rPr>
        <w:instrText>ITEM</w:instrText>
      </w:r>
      <w:r w:rsidR="00657642" w:rsidRPr="00825C3E">
        <w:rPr>
          <w:lang w:val="en-US"/>
        </w:rPr>
        <w:instrText>-1","</w:instrText>
      </w:r>
      <w:r w:rsidR="00657642">
        <w:rPr>
          <w:lang w:val="en-US"/>
        </w:rPr>
        <w:instrText>issue</w:instrText>
      </w:r>
      <w:r w:rsidR="00657642" w:rsidRPr="00825C3E">
        <w:rPr>
          <w:lang w:val="en-US"/>
        </w:rPr>
        <w:instrText>":"8","</w:instrText>
      </w:r>
      <w:r w:rsidR="00657642">
        <w:rPr>
          <w:lang w:val="en-US"/>
        </w:rPr>
        <w:instrText>issued</w:instrText>
      </w:r>
      <w:r w:rsidR="00657642" w:rsidRPr="00825C3E">
        <w:rPr>
          <w:lang w:val="en-US"/>
        </w:rPr>
        <w:instrText>":{"</w:instrText>
      </w:r>
      <w:r w:rsidR="00657642">
        <w:rPr>
          <w:lang w:val="en-US"/>
        </w:rPr>
        <w:instrText>date</w:instrText>
      </w:r>
      <w:r w:rsidR="00657642" w:rsidRPr="00825C3E">
        <w:rPr>
          <w:lang w:val="en-US"/>
        </w:rPr>
        <w:instrText>-</w:instrText>
      </w:r>
      <w:r w:rsidR="00657642">
        <w:rPr>
          <w:lang w:val="en-US"/>
        </w:rPr>
        <w:instrText>parts</w:instrText>
      </w:r>
      <w:r w:rsidR="00657642" w:rsidRPr="00825C3E">
        <w:rPr>
          <w:lang w:val="en-US"/>
        </w:rPr>
        <w:instrText>":[["2001","8"]]},"</w:instrText>
      </w:r>
      <w:r w:rsidR="00657642">
        <w:rPr>
          <w:lang w:val="en-US"/>
        </w:rPr>
        <w:instrText>language</w:instrText>
      </w:r>
      <w:r w:rsidR="00657642" w:rsidRPr="00825C3E">
        <w:rPr>
          <w:lang w:val="en-US"/>
        </w:rPr>
        <w:instrText>":"</w:instrText>
      </w:r>
      <w:r w:rsidR="00657642">
        <w:rPr>
          <w:lang w:val="en-US"/>
        </w:rPr>
        <w:instrText>eng</w:instrText>
      </w:r>
      <w:r w:rsidR="00657642" w:rsidRPr="00825C3E">
        <w:rPr>
          <w:lang w:val="en-US"/>
        </w:rPr>
        <w:instrText>","</w:instrText>
      </w:r>
      <w:r w:rsidR="00657642">
        <w:rPr>
          <w:lang w:val="en-US"/>
        </w:rPr>
        <w:instrText>page</w:instrText>
      </w:r>
      <w:r w:rsidR="00657642" w:rsidRPr="00825C3E">
        <w:rPr>
          <w:lang w:val="en-US"/>
        </w:rPr>
        <w:instrText>":"1313-1317","</w:instrText>
      </w:r>
      <w:r w:rsidR="00657642">
        <w:rPr>
          <w:lang w:val="en-US"/>
        </w:rPr>
        <w:instrText>publisher</w:instrText>
      </w:r>
      <w:r w:rsidR="00657642" w:rsidRPr="00825C3E">
        <w:rPr>
          <w:lang w:val="en-US"/>
        </w:rPr>
        <w:instrText>-</w:instrText>
      </w:r>
      <w:r w:rsidR="00657642">
        <w:rPr>
          <w:lang w:val="en-US"/>
        </w:rPr>
        <w:instrText>place</w:instrText>
      </w:r>
      <w:r w:rsidR="00657642" w:rsidRPr="00825C3E">
        <w:rPr>
          <w:lang w:val="en-US"/>
        </w:rPr>
        <w:instrText>":"</w:instrText>
      </w:r>
      <w:r w:rsidR="00657642">
        <w:rPr>
          <w:lang w:val="en-US"/>
        </w:rPr>
        <w:instrText>United</w:instrText>
      </w:r>
      <w:r w:rsidR="00657642" w:rsidRPr="00825C3E">
        <w:rPr>
          <w:lang w:val="en-US"/>
        </w:rPr>
        <w:instrText xml:space="preserve"> </w:instrText>
      </w:r>
      <w:r w:rsidR="00657642">
        <w:rPr>
          <w:lang w:val="en-US"/>
        </w:rPr>
        <w:instrText>States</w:instrText>
      </w:r>
      <w:r w:rsidR="00657642" w:rsidRPr="00825C3E">
        <w:rPr>
          <w:lang w:val="en-US"/>
        </w:rPr>
        <w:instrText>","</w:instrText>
      </w:r>
      <w:r w:rsidR="00657642">
        <w:rPr>
          <w:lang w:val="en-US"/>
        </w:rPr>
        <w:instrText>title</w:instrText>
      </w:r>
      <w:r w:rsidR="00657642" w:rsidRPr="00825C3E">
        <w:rPr>
          <w:lang w:val="en-US"/>
        </w:rPr>
        <w:instrText>":"</w:instrText>
      </w:r>
      <w:r w:rsidR="00657642">
        <w:rPr>
          <w:lang w:val="en-US"/>
        </w:rPr>
        <w:instrText>The</w:instrText>
      </w:r>
      <w:r w:rsidR="00657642" w:rsidRPr="00825C3E">
        <w:rPr>
          <w:lang w:val="en-US"/>
        </w:rPr>
        <w:instrText xml:space="preserve"> </w:instrText>
      </w:r>
      <w:r w:rsidR="00657642">
        <w:rPr>
          <w:lang w:val="en-US"/>
        </w:rPr>
        <w:instrText>validity</w:instrText>
      </w:r>
      <w:r w:rsidR="00657642" w:rsidRPr="00825C3E">
        <w:rPr>
          <w:lang w:val="en-US"/>
        </w:rPr>
        <w:instrText xml:space="preserve"> </w:instrText>
      </w:r>
      <w:r w:rsidR="00657642">
        <w:rPr>
          <w:lang w:val="en-US"/>
        </w:rPr>
        <w:instrText>and</w:instrText>
      </w:r>
      <w:r w:rsidR="00657642" w:rsidRPr="00825C3E">
        <w:rPr>
          <w:lang w:val="en-US"/>
        </w:rPr>
        <w:instrText xml:space="preserve"> </w:instrText>
      </w:r>
      <w:r w:rsidR="00657642">
        <w:rPr>
          <w:lang w:val="en-US"/>
        </w:rPr>
        <w:instrText>reliability</w:instrText>
      </w:r>
      <w:r w:rsidR="00657642" w:rsidRPr="00825C3E">
        <w:rPr>
          <w:lang w:val="en-US"/>
        </w:rPr>
        <w:instrText xml:space="preserve"> </w:instrText>
      </w:r>
      <w:r w:rsidR="00657642">
        <w:rPr>
          <w:lang w:val="en-US"/>
        </w:rPr>
        <w:instrText>of</w:instrText>
      </w:r>
      <w:r w:rsidR="00657642" w:rsidRPr="00825C3E">
        <w:rPr>
          <w:lang w:val="en-US"/>
        </w:rPr>
        <w:instrText xml:space="preserve"> </w:instrText>
      </w:r>
      <w:r w:rsidR="00657642">
        <w:rPr>
          <w:lang w:val="en-US"/>
        </w:rPr>
        <w:instrText>the</w:instrText>
      </w:r>
      <w:r w:rsidR="00657642" w:rsidRPr="00825C3E">
        <w:rPr>
          <w:lang w:val="en-US"/>
        </w:rPr>
        <w:instrText xml:space="preserve"> </w:instrText>
      </w:r>
      <w:r w:rsidR="00657642">
        <w:rPr>
          <w:lang w:val="en-US"/>
        </w:rPr>
        <w:instrText>reflux</w:instrText>
      </w:r>
      <w:r w:rsidR="00657642" w:rsidRPr="00825C3E">
        <w:rPr>
          <w:lang w:val="en-US"/>
        </w:rPr>
        <w:instrText xml:space="preserve"> </w:instrText>
      </w:r>
      <w:r w:rsidR="00657642">
        <w:rPr>
          <w:lang w:val="en-US"/>
        </w:rPr>
        <w:instrText>finding</w:instrText>
      </w:r>
      <w:r w:rsidR="00657642" w:rsidRPr="00825C3E">
        <w:rPr>
          <w:lang w:val="en-US"/>
        </w:rPr>
        <w:instrText xml:space="preserve"> </w:instrText>
      </w:r>
      <w:r w:rsidR="00657642">
        <w:rPr>
          <w:lang w:val="en-US"/>
        </w:rPr>
        <w:instrText>score</w:instrText>
      </w:r>
      <w:r w:rsidR="00657642" w:rsidRPr="00825C3E">
        <w:rPr>
          <w:lang w:val="en-US"/>
        </w:rPr>
        <w:instrText xml:space="preserve"> (</w:instrText>
      </w:r>
      <w:r w:rsidR="00657642">
        <w:rPr>
          <w:lang w:val="en-US"/>
        </w:rPr>
        <w:instrText>RFS</w:instrText>
      </w:r>
      <w:r w:rsidR="00657642" w:rsidRPr="00825C3E">
        <w:rPr>
          <w:lang w:val="en-US"/>
        </w:rPr>
        <w:instrText>).","</w:instrText>
      </w:r>
      <w:r w:rsidR="00657642">
        <w:rPr>
          <w:lang w:val="en-US"/>
        </w:rPr>
        <w:instrText>type</w:instrText>
      </w:r>
      <w:r w:rsidR="00657642" w:rsidRPr="00825C3E">
        <w:rPr>
          <w:lang w:val="en-US"/>
        </w:rPr>
        <w:instrText>":"</w:instrText>
      </w:r>
      <w:r w:rsidR="00657642">
        <w:rPr>
          <w:lang w:val="en-US"/>
        </w:rPr>
        <w:instrText>article</w:instrText>
      </w:r>
      <w:r w:rsidR="00657642" w:rsidRPr="00825C3E">
        <w:rPr>
          <w:lang w:val="en-US"/>
        </w:rPr>
        <w:instrText>-</w:instrText>
      </w:r>
      <w:r w:rsidR="00657642">
        <w:rPr>
          <w:lang w:val="en-US"/>
        </w:rPr>
        <w:instrText>journal</w:instrText>
      </w:r>
      <w:r w:rsidR="00657642" w:rsidRPr="00825C3E">
        <w:rPr>
          <w:lang w:val="en-US"/>
        </w:rPr>
        <w:instrText>","</w:instrText>
      </w:r>
      <w:r w:rsidR="00657642">
        <w:rPr>
          <w:lang w:val="en-US"/>
        </w:rPr>
        <w:instrText>volume</w:instrText>
      </w:r>
      <w:r w:rsidR="00657642" w:rsidRPr="00825C3E">
        <w:rPr>
          <w:lang w:val="en-US"/>
        </w:rPr>
        <w:instrText>":"111"},"</w:instrText>
      </w:r>
      <w:r w:rsidR="00657642">
        <w:rPr>
          <w:lang w:val="en-US"/>
        </w:rPr>
        <w:instrText>uris</w:instrText>
      </w:r>
      <w:r w:rsidR="00657642" w:rsidRPr="00825C3E">
        <w:rPr>
          <w:lang w:val="en-US"/>
        </w:rPr>
        <w:instrText>":["</w:instrText>
      </w:r>
      <w:r w:rsidR="00657642">
        <w:rPr>
          <w:lang w:val="en-US"/>
        </w:rPr>
        <w:instrText>http</w:instrText>
      </w:r>
      <w:r w:rsidR="00657642" w:rsidRPr="00825C3E">
        <w:rPr>
          <w:lang w:val="en-US"/>
        </w:rPr>
        <w:instrText>://</w:instrText>
      </w:r>
      <w:r w:rsidR="00657642">
        <w:rPr>
          <w:lang w:val="en-US"/>
        </w:rPr>
        <w:instrText>www</w:instrText>
      </w:r>
      <w:r w:rsidR="00657642" w:rsidRPr="00825C3E">
        <w:rPr>
          <w:lang w:val="en-US"/>
        </w:rPr>
        <w:instrText>.</w:instrText>
      </w:r>
      <w:r w:rsidR="00657642">
        <w:rPr>
          <w:lang w:val="en-US"/>
        </w:rPr>
        <w:instrText>mendeley</w:instrText>
      </w:r>
      <w:r w:rsidR="00657642" w:rsidRPr="00825C3E">
        <w:rPr>
          <w:lang w:val="en-US"/>
        </w:rPr>
        <w:instrText>.</w:instrText>
      </w:r>
      <w:r w:rsidR="00657642">
        <w:rPr>
          <w:lang w:val="en-US"/>
        </w:rPr>
        <w:instrText>com</w:instrText>
      </w:r>
      <w:r w:rsidR="00657642" w:rsidRPr="00825C3E">
        <w:rPr>
          <w:lang w:val="en-US"/>
        </w:rPr>
        <w:instrText>/</w:instrText>
      </w:r>
      <w:r w:rsidR="00657642">
        <w:rPr>
          <w:lang w:val="en-US"/>
        </w:rPr>
        <w:instrText>documents</w:instrText>
      </w:r>
      <w:r w:rsidR="00657642" w:rsidRPr="00825C3E">
        <w:rPr>
          <w:lang w:val="en-US"/>
        </w:rPr>
        <w:instrText>/?</w:instrText>
      </w:r>
      <w:r w:rsidR="00657642">
        <w:rPr>
          <w:lang w:val="en-US"/>
        </w:rPr>
        <w:instrText>uuid</w:instrText>
      </w:r>
      <w:r w:rsidR="00657642" w:rsidRPr="00825C3E">
        <w:rPr>
          <w:lang w:val="en-US"/>
        </w:rPr>
        <w:instrText>=5</w:instrText>
      </w:r>
      <w:r w:rsidR="00657642">
        <w:rPr>
          <w:lang w:val="en-US"/>
        </w:rPr>
        <w:instrText>ae</w:instrText>
      </w:r>
      <w:r w:rsidR="00657642" w:rsidRPr="00825C3E">
        <w:rPr>
          <w:lang w:val="en-US"/>
        </w:rPr>
        <w:instrText>26</w:instrText>
      </w:r>
      <w:r w:rsidR="00657642">
        <w:rPr>
          <w:lang w:val="en-US"/>
        </w:rPr>
        <w:instrText>df</w:instrText>
      </w:r>
      <w:r w:rsidR="00657642" w:rsidRPr="00825C3E">
        <w:rPr>
          <w:lang w:val="en-US"/>
        </w:rPr>
        <w:instrText>5-965</w:instrText>
      </w:r>
      <w:r w:rsidR="00657642">
        <w:rPr>
          <w:lang w:val="en-US"/>
        </w:rPr>
        <w:instrText>e</w:instrText>
      </w:r>
      <w:r w:rsidR="00657642" w:rsidRPr="00825C3E">
        <w:rPr>
          <w:lang w:val="en-US"/>
        </w:rPr>
        <w:instrText>-47</w:instrText>
      </w:r>
      <w:r w:rsidR="00657642">
        <w:rPr>
          <w:lang w:val="en-US"/>
        </w:rPr>
        <w:instrText>d</w:instrText>
      </w:r>
      <w:r w:rsidR="00657642" w:rsidRPr="00825C3E">
        <w:rPr>
          <w:lang w:val="en-US"/>
        </w:rPr>
        <w:instrText>0-979</w:instrText>
      </w:r>
      <w:r w:rsidR="00657642">
        <w:rPr>
          <w:lang w:val="en-US"/>
        </w:rPr>
        <w:instrText>a</w:instrText>
      </w:r>
      <w:r w:rsidR="00657642" w:rsidRPr="00825C3E">
        <w:rPr>
          <w:lang w:val="en-US"/>
        </w:rPr>
        <w:instrText>-</w:instrText>
      </w:r>
      <w:r w:rsidR="00657642">
        <w:rPr>
          <w:lang w:val="en-US"/>
        </w:rPr>
        <w:instrText>a</w:instrText>
      </w:r>
      <w:r w:rsidR="00657642" w:rsidRPr="00825C3E">
        <w:rPr>
          <w:lang w:val="en-US"/>
        </w:rPr>
        <w:instrText>55</w:instrText>
      </w:r>
      <w:r w:rsidR="00657642">
        <w:rPr>
          <w:lang w:val="en-US"/>
        </w:rPr>
        <w:instrText>c</w:instrText>
      </w:r>
      <w:r w:rsidR="00657642" w:rsidRPr="00825C3E">
        <w:rPr>
          <w:lang w:val="en-US"/>
        </w:rPr>
        <w:instrText>102</w:instrText>
      </w:r>
      <w:r w:rsidR="00657642">
        <w:rPr>
          <w:lang w:val="en-US"/>
        </w:rPr>
        <w:instrText>e</w:instrText>
      </w:r>
      <w:r w:rsidR="00657642" w:rsidRPr="00825C3E">
        <w:rPr>
          <w:lang w:val="en-US"/>
        </w:rPr>
        <w:instrText>4403"]}],"</w:instrText>
      </w:r>
      <w:r w:rsidR="00657642">
        <w:rPr>
          <w:lang w:val="en-US"/>
        </w:rPr>
        <w:instrText>mendeley</w:instrText>
      </w:r>
      <w:r w:rsidR="00657642" w:rsidRPr="00825C3E">
        <w:rPr>
          <w:lang w:val="en-US"/>
        </w:rPr>
        <w:instrText>":{"</w:instrText>
      </w:r>
      <w:r w:rsidR="00657642">
        <w:rPr>
          <w:lang w:val="en-US"/>
        </w:rPr>
        <w:instrText>formattedCitation</w:instrText>
      </w:r>
      <w:r w:rsidR="00657642" w:rsidRPr="00825C3E">
        <w:rPr>
          <w:lang w:val="en-US"/>
        </w:rPr>
        <w:instrText>":"[91]","</w:instrText>
      </w:r>
      <w:r w:rsidR="00657642">
        <w:rPr>
          <w:lang w:val="en-US"/>
        </w:rPr>
        <w:instrText>plainTextFormattedCitation</w:instrText>
      </w:r>
      <w:r w:rsidR="00657642" w:rsidRPr="00825C3E">
        <w:rPr>
          <w:lang w:val="en-US"/>
        </w:rPr>
        <w:instrText>":"[91]","</w:instrText>
      </w:r>
      <w:r w:rsidR="00657642">
        <w:rPr>
          <w:lang w:val="en-US"/>
        </w:rPr>
        <w:instrText>previouslyFormattedCitation</w:instrText>
      </w:r>
      <w:r w:rsidR="00657642" w:rsidRPr="00825C3E">
        <w:rPr>
          <w:lang w:val="en-US"/>
        </w:rPr>
        <w:instrText>":"[91]"},"</w:instrText>
      </w:r>
      <w:r w:rsidR="00657642">
        <w:rPr>
          <w:lang w:val="en-US"/>
        </w:rPr>
        <w:instrText>properties</w:instrText>
      </w:r>
      <w:r w:rsidR="00657642" w:rsidRPr="00825C3E">
        <w:rPr>
          <w:lang w:val="en-US"/>
        </w:rPr>
        <w:instrText>":{"</w:instrText>
      </w:r>
      <w:r w:rsidR="00657642">
        <w:rPr>
          <w:lang w:val="en-US"/>
        </w:rPr>
        <w:instrText>noteIndex</w:instrText>
      </w:r>
      <w:r w:rsidR="00657642" w:rsidRPr="00825C3E">
        <w:rPr>
          <w:lang w:val="en-US"/>
        </w:rPr>
        <w:instrText>":0},"</w:instrText>
      </w:r>
      <w:r w:rsidR="00657642">
        <w:rPr>
          <w:lang w:val="en-US"/>
        </w:rPr>
        <w:instrText>schema</w:instrText>
      </w:r>
      <w:r w:rsidR="00657642" w:rsidRPr="00825C3E">
        <w:rPr>
          <w:lang w:val="en-US"/>
        </w:rPr>
        <w:instrText>":"</w:instrText>
      </w:r>
      <w:r w:rsidR="00657642">
        <w:rPr>
          <w:lang w:val="en-US"/>
        </w:rPr>
        <w:instrText>https</w:instrText>
      </w:r>
      <w:r w:rsidR="00657642" w:rsidRPr="00825C3E">
        <w:rPr>
          <w:lang w:val="en-US"/>
        </w:rPr>
        <w:instrText>://</w:instrText>
      </w:r>
      <w:r w:rsidR="00657642">
        <w:rPr>
          <w:lang w:val="en-US"/>
        </w:rPr>
        <w:instrText>github</w:instrText>
      </w:r>
      <w:r w:rsidR="00657642" w:rsidRPr="00825C3E">
        <w:rPr>
          <w:lang w:val="en-US"/>
        </w:rPr>
        <w:instrText>.</w:instrText>
      </w:r>
      <w:r w:rsidR="00657642">
        <w:rPr>
          <w:lang w:val="en-US"/>
        </w:rPr>
        <w:instrText>com</w:instrText>
      </w:r>
      <w:r w:rsidR="00657642" w:rsidRPr="00825C3E">
        <w:rPr>
          <w:lang w:val="en-US"/>
        </w:rPr>
        <w:instrText>/</w:instrText>
      </w:r>
      <w:r w:rsidR="00657642">
        <w:rPr>
          <w:lang w:val="en-US"/>
        </w:rPr>
        <w:instrText>citation</w:instrText>
      </w:r>
      <w:r w:rsidR="00657642" w:rsidRPr="00825C3E">
        <w:rPr>
          <w:lang w:val="en-US"/>
        </w:rPr>
        <w:instrText>-</w:instrText>
      </w:r>
      <w:r w:rsidR="00657642">
        <w:rPr>
          <w:lang w:val="en-US"/>
        </w:rPr>
        <w:instrText>style</w:instrText>
      </w:r>
      <w:r w:rsidR="00657642" w:rsidRPr="00825C3E">
        <w:rPr>
          <w:lang w:val="en-US"/>
        </w:rPr>
        <w:instrText>-</w:instrText>
      </w:r>
      <w:r w:rsidR="00657642">
        <w:rPr>
          <w:lang w:val="en-US"/>
        </w:rPr>
        <w:instrText>language</w:instrText>
      </w:r>
      <w:r w:rsidR="00657642" w:rsidRPr="00825C3E">
        <w:rPr>
          <w:lang w:val="en-US"/>
        </w:rPr>
        <w:instrText>/</w:instrText>
      </w:r>
      <w:r w:rsidR="00657642">
        <w:rPr>
          <w:lang w:val="en-US"/>
        </w:rPr>
        <w:instrText>schema</w:instrText>
      </w:r>
      <w:r w:rsidR="00657642" w:rsidRPr="00825C3E">
        <w:rPr>
          <w:lang w:val="en-US"/>
        </w:rPr>
        <w:instrText>/</w:instrText>
      </w:r>
      <w:r w:rsidR="00657642">
        <w:rPr>
          <w:lang w:val="en-US"/>
        </w:rPr>
        <w:instrText>raw</w:instrText>
      </w:r>
      <w:r w:rsidR="00657642" w:rsidRPr="00825C3E">
        <w:rPr>
          <w:lang w:val="en-US"/>
        </w:rPr>
        <w:instrText>/</w:instrText>
      </w:r>
      <w:r w:rsidR="00657642">
        <w:rPr>
          <w:lang w:val="en-US"/>
        </w:rPr>
        <w:instrText>master</w:instrText>
      </w:r>
      <w:r w:rsidR="00657642" w:rsidRPr="00825C3E">
        <w:rPr>
          <w:lang w:val="en-US"/>
        </w:rPr>
        <w:instrText>/</w:instrText>
      </w:r>
      <w:r w:rsidR="00657642">
        <w:rPr>
          <w:lang w:val="en-US"/>
        </w:rPr>
        <w:instrText>csl</w:instrText>
      </w:r>
      <w:r w:rsidR="00657642" w:rsidRPr="00825C3E">
        <w:rPr>
          <w:lang w:val="en-US"/>
        </w:rPr>
        <w:instrText>-</w:instrText>
      </w:r>
      <w:r w:rsidR="00657642">
        <w:rPr>
          <w:lang w:val="en-US"/>
        </w:rPr>
        <w:instrText>citation</w:instrText>
      </w:r>
      <w:r w:rsidR="00657642" w:rsidRPr="00825C3E">
        <w:rPr>
          <w:lang w:val="en-US"/>
        </w:rPr>
        <w:instrText>.</w:instrText>
      </w:r>
      <w:r w:rsidR="00657642">
        <w:rPr>
          <w:lang w:val="en-US"/>
        </w:rPr>
        <w:instrText>json</w:instrText>
      </w:r>
      <w:r w:rsidR="00657642" w:rsidRPr="00825C3E">
        <w:rPr>
          <w:lang w:val="en-US"/>
        </w:rPr>
        <w:instrText>"}</w:instrText>
      </w:r>
      <w:r w:rsidRPr="00121ED5">
        <w:fldChar w:fldCharType="separate"/>
      </w:r>
      <w:bookmarkStart w:id="88" w:name="__Fieldmark__1888_1916665525"/>
      <w:r w:rsidR="003F03BD" w:rsidRPr="00825C3E">
        <w:rPr>
          <w:rFonts w:ascii="Times New Roman" w:eastAsia="Times New Roman" w:hAnsi="Times New Roman" w:cs="Times New Roman"/>
          <w:noProof/>
          <w:sz w:val="28"/>
          <w:szCs w:val="28"/>
          <w:lang w:val="en-US" w:eastAsia="ru-RU"/>
        </w:rPr>
        <w:t>[91]</w:t>
      </w:r>
      <w:r w:rsidRPr="00121ED5">
        <w:fldChar w:fldCharType="end"/>
      </w:r>
      <w:bookmarkEnd w:id="88"/>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разработали</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шкалу</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клинической</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тяжести</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из</w:t>
      </w:r>
      <w:r w:rsidRPr="00825C3E">
        <w:rPr>
          <w:rFonts w:ascii="Times New Roman" w:eastAsia="Times New Roman" w:hAnsi="Times New Roman" w:cs="Times New Roman"/>
          <w:sz w:val="28"/>
          <w:szCs w:val="28"/>
          <w:lang w:val="en-US" w:eastAsia="ru-RU"/>
        </w:rPr>
        <w:t xml:space="preserve"> 8 </w:t>
      </w:r>
      <w:r w:rsidRPr="00121ED5">
        <w:rPr>
          <w:rFonts w:ascii="Times New Roman" w:eastAsia="Times New Roman" w:hAnsi="Times New Roman" w:cs="Times New Roman"/>
          <w:sz w:val="28"/>
          <w:szCs w:val="28"/>
          <w:lang w:eastAsia="ru-RU"/>
        </w:rPr>
        <w:t>пунктов</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для</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оценки</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ларингоскопических</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результатов</w:t>
      </w:r>
      <w:r w:rsidRPr="00825C3E">
        <w:rPr>
          <w:rFonts w:ascii="Times New Roman" w:eastAsia="Times New Roman" w:hAnsi="Times New Roman" w:cs="Times New Roman"/>
          <w:sz w:val="28"/>
          <w:szCs w:val="28"/>
          <w:lang w:val="en-US" w:eastAsia="ru-RU"/>
        </w:rPr>
        <w:t xml:space="preserve"> – </w:t>
      </w:r>
      <w:r w:rsidRPr="00121ED5">
        <w:rPr>
          <w:rFonts w:ascii="Times New Roman" w:eastAsia="Times New Roman" w:hAnsi="Times New Roman" w:cs="Times New Roman"/>
          <w:sz w:val="28"/>
          <w:szCs w:val="28"/>
          <w:lang w:eastAsia="ru-RU"/>
        </w:rPr>
        <w:t>шкала</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рефлюксных</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признаков</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ШРП</w:t>
      </w:r>
      <w:r w:rsidR="003D4078" w:rsidRPr="00825C3E">
        <w:rPr>
          <w:rFonts w:ascii="Times New Roman" w:eastAsia="Times New Roman" w:hAnsi="Times New Roman" w:cs="Times New Roman"/>
          <w:sz w:val="28"/>
          <w:szCs w:val="28"/>
          <w:lang w:val="en-US" w:eastAsia="ru-RU"/>
        </w:rPr>
        <w:t>)</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который</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по</w:t>
      </w:r>
      <w:r w:rsidRPr="00825C3E">
        <w:rPr>
          <w:rFonts w:ascii="Times New Roman" w:eastAsia="Times New Roman" w:hAnsi="Times New Roman" w:cs="Times New Roman"/>
          <w:sz w:val="28"/>
          <w:szCs w:val="28"/>
          <w:lang w:val="en-US" w:eastAsia="ru-RU"/>
        </w:rPr>
        <w:t>-</w:t>
      </w:r>
      <w:r w:rsidRPr="00121ED5">
        <w:rPr>
          <w:rFonts w:ascii="Times New Roman" w:eastAsia="Times New Roman" w:hAnsi="Times New Roman" w:cs="Times New Roman"/>
          <w:sz w:val="28"/>
          <w:szCs w:val="28"/>
          <w:lang w:eastAsia="ru-RU"/>
        </w:rPr>
        <w:t>видимому</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полезен</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для</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оценки</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и</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наблюдения</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пациентов</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с</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ЛФР</w:t>
      </w:r>
      <w:r w:rsidRPr="00825C3E">
        <w:rPr>
          <w:rFonts w:ascii="Times New Roman" w:eastAsia="Times New Roman" w:hAnsi="Times New Roman" w:cs="Times New Roman"/>
          <w:sz w:val="28"/>
          <w:szCs w:val="28"/>
          <w:lang w:val="en-US" w:eastAsia="ru-RU"/>
        </w:rPr>
        <w:t xml:space="preserve">. </w:t>
      </w:r>
      <w:r w:rsidRPr="00121ED5">
        <w:rPr>
          <w:rFonts w:ascii="Times New Roman" w:eastAsia="Times New Roman" w:hAnsi="Times New Roman" w:cs="Times New Roman"/>
          <w:sz w:val="28"/>
          <w:szCs w:val="28"/>
          <w:lang w:eastAsia="ru-RU"/>
        </w:rPr>
        <w:t xml:space="preserve">Результаты могут варьироваться от 0 (нормальный) до 26 (худший из </w:t>
      </w:r>
      <w:r w:rsidR="004A747C">
        <w:rPr>
          <w:rFonts w:ascii="Times New Roman" w:eastAsia="Times New Roman" w:hAnsi="Times New Roman" w:cs="Times New Roman"/>
          <w:sz w:val="28"/>
          <w:szCs w:val="28"/>
          <w:lang w:eastAsia="ru-RU"/>
        </w:rPr>
        <w:t>возможных баллов).</w:t>
      </w:r>
      <w:r w:rsidR="004A747C">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 xml:space="preserve">Ссылаясь на их анализе, можно диагностировать ЛФР. </w:t>
      </w:r>
      <w:r w:rsidR="00CC30B2" w:rsidRPr="00121ED5">
        <w:rPr>
          <w:rFonts w:ascii="Times New Roman" w:hAnsi="Times New Roman" w:cs="Times New Roman"/>
          <w:sz w:val="28"/>
          <w:szCs w:val="28"/>
        </w:rPr>
        <w:t xml:space="preserve">В серии из 40 пациентов с ЛФР, подтвержденным мониторингом pH, авторы </w:t>
      </w:r>
      <w:r w:rsidR="00CC30B2" w:rsidRPr="00121ED5">
        <w:rPr>
          <w:rFonts w:ascii="Times New Roman" w:hAnsi="Times New Roman" w:cs="Times New Roman"/>
          <w:sz w:val="28"/>
          <w:szCs w:val="28"/>
        </w:rPr>
        <w:lastRenderedPageBreak/>
        <w:t>обнаружили, что оценка выше 7 им</w:t>
      </w:r>
      <w:r w:rsidR="00D7132C">
        <w:rPr>
          <w:rFonts w:ascii="Times New Roman" w:hAnsi="Times New Roman" w:cs="Times New Roman"/>
          <w:sz w:val="28"/>
          <w:szCs w:val="28"/>
        </w:rPr>
        <w:t>ела 95% вероятность наличия ЛФР</w:t>
      </w:r>
      <w:r w:rsidR="00D7132C" w:rsidRPr="00D7132C">
        <w:rPr>
          <w:rFonts w:ascii="Times New Roman" w:hAnsi="Times New Roman" w:cs="Times New Roman"/>
          <w:sz w:val="28"/>
          <w:szCs w:val="28"/>
        </w:rPr>
        <w:t xml:space="preserve"> </w:t>
      </w:r>
      <w:r w:rsidR="00CC30B2" w:rsidRPr="00121ED5">
        <w:fldChar w:fldCharType="begin" w:fldLock="1"/>
      </w:r>
      <w:r w:rsidR="00657642">
        <w:instrText>ADDIN CSL_CITATION {"citationItems":[{"id":"ITEM-1","itemData":{"DOI":"10.1097/00005537-200108000-00001","ISSN":"0023-852X (Print)","PMID":"11568561","abstract":"BACKGROUND: The evaluation of medical and surgical outcomes relies on methods of  accurately quantifying treatment results. Currently, there is no validated instrument whose purpose is to document the physical findings and severity of laryngopharyngeal reflux (LPR). OBJECTIVE: To evaluate the validity and reliability of the reflux finding score (RFS). METHODS: Forty patients with LPR confirmed by double-probe pH monitoring were evaluated pretreatment and 2, 4, and 6 months after treatment. The RFS was documented for each patient at each visit. For test-retest intraobserver reliability assessment, a blinded laryngologist determined the RFS on two separate occasions. To evaluate interobserver reliability, the RFS was determined by two different blinded laryngologists. RESULTS: The mean age of the cohort was 50 years (+/- 12 standard deviation [SD]). Seventy-three percent were women. The RFS at entry was 11.5 (+/- 5.2 SD). This score improved to 9.3 (+/- 4.7 SD) at 2 months, 7.3 (+/- 5.5 SD) at 4 months, and 6.1 (+/- 5.2 SD) at 6 months of treatment (P &lt;.001 with trend). The mean RFS for laryngologist no. 1 was 10.8 (+/- 4.1 SD) at the initial screening and 10.8 (+/- 4.0 SD) at the repeat evaluation (r = 0.95, P &lt;.001). The mean RFS for laryngologist no. 2 was 11.1 (+/- 3.8 SD) at the initial screening and 10.9 (+/- 3.7 SD) at the repeat evaluation (r = 0.95, P &lt;.001). The correlation coefficient for interobserver variability was 0.90 (P &lt;.001). CONCLUSIONS: The RFS accurately documents treatment efficacy in patients with LPR. It demonstrates excellent inter- and intraobserver reproducibility.","author":[{"dropping-particle":"","family":"Belafsky","given":"P C","non-dropping-particle":"","parse-names":false,"suffix":""},{"dropping-particle":"","family":"Postma","given":"G N","non-dropping-particle":"","parse-names":false,"suffix":""},{"dropping-particle":"","family":"Koufman","given":"J A","non-dropping-particle":"","parse-names":false,"suffix":""}],"container-title":"The Laryngoscope","id":"ITEM-1","issue":"8","issued":{"date-parts":[["2001","8"]]},"language":"eng","page":"1313-1317","publisher-place":"United States","title":"The validity and reliability of the reflux finding score (RFS).","type":"article-journal","volume":"111"},"uris":["http://www.mendeley.com/documents/?uuid=5ae26df5-965e-47d0-979a-a55c102e4403"]}],"mendeley":{"formattedCitation":"[91]","plainTextFormattedCitation":"[91]","previouslyFormattedCitation":"[91]"},"properties":{"noteIndex":0},"schema":"https://github.com/citation-style-language/schema/raw/master/csl-citation.json"}</w:instrText>
      </w:r>
      <w:r w:rsidR="00CC30B2" w:rsidRPr="00121ED5">
        <w:fldChar w:fldCharType="separate"/>
      </w:r>
      <w:bookmarkStart w:id="89" w:name="__Fieldmark__1720_1916665525"/>
      <w:r w:rsidR="003F03BD" w:rsidRPr="003F03BD">
        <w:rPr>
          <w:rFonts w:ascii="Times New Roman" w:hAnsi="Times New Roman" w:cs="Times New Roman"/>
          <w:noProof/>
          <w:sz w:val="28"/>
          <w:szCs w:val="28"/>
        </w:rPr>
        <w:t>[91</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 1313-1316</w:t>
      </w:r>
      <w:r w:rsidR="003F03BD" w:rsidRPr="003F03BD">
        <w:rPr>
          <w:rFonts w:ascii="Times New Roman" w:hAnsi="Times New Roman" w:cs="Times New Roman"/>
          <w:noProof/>
          <w:sz w:val="28"/>
          <w:szCs w:val="28"/>
        </w:rPr>
        <w:t>]</w:t>
      </w:r>
      <w:r w:rsidR="00CC30B2" w:rsidRPr="00121ED5">
        <w:fldChar w:fldCharType="end"/>
      </w:r>
      <w:bookmarkEnd w:id="89"/>
      <w:r w:rsidR="00CC30B2" w:rsidRPr="00121ED5">
        <w:rPr>
          <w:rFonts w:ascii="Times New Roman" w:hAnsi="Times New Roman" w:cs="Times New Roman"/>
          <w:sz w:val="28"/>
          <w:szCs w:val="28"/>
        </w:rPr>
        <w:t>.</w:t>
      </w:r>
    </w:p>
    <w:p w14:paraId="32FE6BF8" w14:textId="3ADE1E16" w:rsidR="003A568F" w:rsidRPr="00121ED5" w:rsidRDefault="000D6F30" w:rsidP="00215C30">
      <w:pPr>
        <w:spacing w:after="0" w:line="240" w:lineRule="auto"/>
        <w:ind w:firstLine="709"/>
        <w:jc w:val="both"/>
      </w:pPr>
      <w:r w:rsidRPr="00121ED5">
        <w:rPr>
          <w:rFonts w:ascii="Times New Roman" w:eastAsia="Times New Roman" w:hAnsi="Times New Roman" w:cs="Times New Roman"/>
          <w:sz w:val="28"/>
          <w:szCs w:val="28"/>
          <w:lang w:eastAsia="ru-RU"/>
        </w:rPr>
        <w:t>Эндоскопическое исследование должно включать гибкую или жесткую ларингоскопию</w:t>
      </w:r>
      <w:r w:rsidR="004A747C">
        <w:rPr>
          <w:rFonts w:ascii="Times New Roman" w:eastAsia="Times New Roman" w:hAnsi="Times New Roman" w:cs="Times New Roman"/>
          <w:sz w:val="28"/>
          <w:szCs w:val="28"/>
          <w:lang w:eastAsia="ru-RU"/>
        </w:rPr>
        <w:t xml:space="preserve"> во всех подозреваемых случаях.</w:t>
      </w:r>
      <w:r w:rsidR="004A747C">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Трансназальная эзофагоскопия и эзофагогастродуоденоскопия (ЭГД) полезны при выявлении характерного повреждения слизистой оболочки,</w:t>
      </w:r>
      <w:r w:rsidR="004A747C">
        <w:rPr>
          <w:rFonts w:ascii="Times New Roman" w:eastAsia="Times New Roman" w:hAnsi="Times New Roman" w:cs="Times New Roman"/>
          <w:sz w:val="28"/>
          <w:szCs w:val="28"/>
          <w:lang w:eastAsia="ru-RU"/>
        </w:rPr>
        <w:t xml:space="preserve"> эзофагита и пищевода Барретта.</w:t>
      </w:r>
      <w:r w:rsidR="004A747C">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В целом, исследования ЭГД и 24-часовой мониторинг pH оказались менее полезными для выявлен</w:t>
      </w:r>
      <w:r w:rsidR="004A747C">
        <w:rPr>
          <w:rFonts w:ascii="Times New Roman" w:eastAsia="Times New Roman" w:hAnsi="Times New Roman" w:cs="Times New Roman"/>
          <w:sz w:val="28"/>
          <w:szCs w:val="28"/>
          <w:lang w:eastAsia="ru-RU"/>
        </w:rPr>
        <w:t>ия ЛФР, чем для выявления ГЭРБ.</w:t>
      </w:r>
      <w:r w:rsidR="004A747C">
        <w:rPr>
          <w:rFonts w:ascii="Times New Roman" w:eastAsia="Times New Roman" w:hAnsi="Times New Roman" w:cs="Times New Roman"/>
          <w:sz w:val="28"/>
          <w:szCs w:val="28"/>
          <w:lang w:val="kk-KZ" w:eastAsia="ru-RU"/>
        </w:rPr>
        <w:t xml:space="preserve"> </w:t>
      </w:r>
      <w:r w:rsidRPr="00121ED5">
        <w:rPr>
          <w:rFonts w:ascii="Times New Roman" w:eastAsia="Times New Roman" w:hAnsi="Times New Roman" w:cs="Times New Roman"/>
          <w:sz w:val="28"/>
          <w:szCs w:val="28"/>
          <w:lang w:eastAsia="ru-RU"/>
        </w:rPr>
        <w:t>В то время как ЭГД выявляет поражения пищевода у 50% типичных пациентов с ГЭРБ, это ненормально у менее чем 20% пациентов с ЛФР ларингитом</w:t>
      </w:r>
      <w:r w:rsidR="004F66CA" w:rsidRPr="00121ED5">
        <w:rPr>
          <w:rFonts w:ascii="Times New Roman" w:eastAsia="Times New Roman" w:hAnsi="Times New Roman" w:cs="Times New Roman"/>
          <w:sz w:val="28"/>
          <w:szCs w:val="28"/>
          <w:lang w:eastAsia="ru-RU"/>
        </w:rPr>
        <w:t xml:space="preserve"> </w:t>
      </w:r>
      <w:r w:rsidRPr="00121ED5">
        <w:fldChar w:fldCharType="begin" w:fldLock="1"/>
      </w:r>
      <w:r w:rsidR="00657642">
        <w:instrText>ADDIN CSL_CITATION {"citationItems":[{"id":"ITEM-1","itemData":{"DOI":"10.1111/j.1572-0241.2004.40290.x","ISSN":"0002-9270 (Print)","PMID":"15128337","abstract":"Laryngeal signs and symptoms are often associated with gastroesophageal reflux disease (GERD). However, such diagnoses presume that laryngeal findings may be specific for GERD. However, neither laryngoscopy, EGD or pH monitoring are specific tests for identifying GERD related laryngitis. Non-placebo controlled trials often show clinical benefit from proton pump inhibitor therapy; however, suffer from lack of controls. GERD may be one cause of laryngeal signs and symptoms in a subgroup of patients but not in all those currently so suspected. Future, studies are needed in this area to better delineate this association.","author":[{"dropping-particle":"","family":"Vaezi","given":"Michael F","non-dropping-particle":"","parse-names":false,"suffix":""}],"container-title":"The American journal of gastroenterology","id":"ITEM-1","issue":"5","issued":{"date-parts":[["2004","5"]]},"language":"eng","page":"786-788","publisher-place":"United States","title":"Laryngitis and gastroesophageal reflux disease: increasing prevalence or poor diagnostic tests?","type":"article","volume":"99"},"uris":["http://www.mendeley.com/documents/?uuid=f0af2893-0e18-494f-b9c3-0ee7e74e62ab"]}],"mendeley":{"formattedCitation":"[92]","plainTextFormattedCitation":"[92]","previouslyFormattedCitation":"[92]"},"properties":{"noteIndex":0},"schema":"https://github.com/citation-style-language/schema/raw/master/csl-citation.json"}</w:instrText>
      </w:r>
      <w:r w:rsidRPr="00121ED5">
        <w:fldChar w:fldCharType="separate"/>
      </w:r>
      <w:bookmarkStart w:id="90" w:name="__Fieldmark__1907_1916665525"/>
      <w:r w:rsidR="003F03BD" w:rsidRPr="003F03BD">
        <w:rPr>
          <w:rFonts w:ascii="Times New Roman" w:eastAsia="Times New Roman" w:hAnsi="Times New Roman" w:cs="Times New Roman"/>
          <w:noProof/>
          <w:sz w:val="28"/>
          <w:szCs w:val="28"/>
          <w:lang w:eastAsia="ru-RU"/>
        </w:rPr>
        <w:t>[92]</w:t>
      </w:r>
      <w:r w:rsidRPr="00121ED5">
        <w:fldChar w:fldCharType="end"/>
      </w:r>
      <w:bookmarkEnd w:id="90"/>
      <w:r w:rsidR="004F66CA"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vertAlign w:val="superscript"/>
          <w:lang w:eastAsia="ru-RU"/>
        </w:rPr>
        <w:t xml:space="preserve"> </w:t>
      </w:r>
    </w:p>
    <w:p w14:paraId="6580E5C7" w14:textId="3739B37E" w:rsidR="003A568F" w:rsidRDefault="000D6F30" w:rsidP="00215C30">
      <w:pPr>
        <w:spacing w:after="0" w:line="240" w:lineRule="auto"/>
        <w:ind w:firstLine="709"/>
        <w:jc w:val="both"/>
      </w:pPr>
      <w:r w:rsidRPr="00121ED5">
        <w:rPr>
          <w:rFonts w:ascii="Times New Roman" w:hAnsi="Times New Roman" w:cs="Times New Roman"/>
          <w:sz w:val="28"/>
          <w:szCs w:val="28"/>
          <w:shd w:val="clear" w:color="auto" w:fill="FFFFFF"/>
        </w:rPr>
        <w:t>Существует значительное совпадение между симптомами ЛФР и раннего рака гортани, и необходима тщательный сбор а</w:t>
      </w:r>
      <w:r w:rsidR="004F66CA" w:rsidRPr="00121ED5">
        <w:rPr>
          <w:rFonts w:ascii="Times New Roman" w:hAnsi="Times New Roman" w:cs="Times New Roman"/>
          <w:sz w:val="28"/>
          <w:szCs w:val="28"/>
          <w:shd w:val="clear" w:color="auto" w:fill="FFFFFF"/>
        </w:rPr>
        <w:t xml:space="preserve">намнеза и прямая оценка гортани </w:t>
      </w:r>
      <w:r w:rsidRPr="004C6E5C">
        <w:fldChar w:fldCharType="begin" w:fldLock="1"/>
      </w:r>
      <w:r w:rsidR="00657642" w:rsidRPr="004C6E5C">
        <w:instrText>ADDIN CSL_CITATION {"citationItems":[{"id":"ITEM-1","itemData":{"DOI":"10.1016/j.amjoto.2005.07.010","ISSN":"0196-0709 (Print)","PMID":"16500476","abstract":"Gastroesophageal reflux disease has been implicated as a causative factor in several laryngeal disorders. Its involvement in laryngeal cancer is of interest not only from a clinicopathologic aspect, but also from a public health perspective. However, despite a number of studies, a causal relationship with laryngeal cancer is uncertain. In this article, we address the current literature in a critical manner to facilitate the understanding of this subject and evaluate the relationship between gastroesophageal reflux disease and laryngeal carcinoma.","author":[{"dropping-particle":"","family":"Qadeer","given":"Mohammed A","non-dropping-particle":"","parse-names":false,"suffix":""},{"dropping-particle":"","family":"Colabianchi","given":"Natalie","non-dropping-particle":"","parse-names":false,"suffix":""},{"dropping-particle":"","family":"Strome","given":"Marshall","non-dropping-particle":"","parse-names":false,"suffix":""},{"dropping-particle":"","family":"Vaezi","given":"Michael F","non-dropping-particle":"","parse-names":false,"suffix":""}],"container-title":"American journal of otolaryngology","id":"ITEM-1","issue":"2","issued":{"date-parts":[["2006"]]},"language":"eng","page":"119-128","publisher-place":"United States","title":"Gastroesophageal reflux and laryngeal cancer: causation or association? A critical review.","type":"article-journal","volume":"27"},"uris":["http://www.mendeley.com/documents/?uuid=234972b7-8fc1-4e40-b7f8-e8a83895139c"]}],"mendeley":{"formattedCitation":"[93]","plainTextFormattedCitation":"[93]","previouslyFormattedCitation":"[93]"},"properties":{"noteIndex":0},"schema":"https://github.com/citation-style-language/schema/raw/master/csl-citation.json"}</w:instrText>
      </w:r>
      <w:r w:rsidRPr="004C6E5C">
        <w:fldChar w:fldCharType="separate"/>
      </w:r>
      <w:bookmarkStart w:id="91" w:name="__Fieldmark__1914_1916665525"/>
      <w:r w:rsidR="003F03BD" w:rsidRPr="004C6E5C">
        <w:rPr>
          <w:rFonts w:ascii="Times New Roman" w:hAnsi="Times New Roman" w:cs="Times New Roman"/>
          <w:noProof/>
          <w:sz w:val="28"/>
          <w:szCs w:val="28"/>
          <w:shd w:val="clear" w:color="auto" w:fill="FFFFFF"/>
        </w:rPr>
        <w:t>[93</w:t>
      </w:r>
      <w:r w:rsidRPr="004C6E5C">
        <w:fldChar w:fldCharType="end"/>
      </w:r>
      <w:bookmarkEnd w:id="91"/>
      <w:r w:rsidRPr="004C6E5C">
        <w:rPr>
          <w:rFonts w:ascii="Times New Roman" w:hAnsi="Times New Roman" w:cs="Times New Roman"/>
          <w:sz w:val="28"/>
          <w:szCs w:val="28"/>
          <w:shd w:val="clear" w:color="auto" w:fill="FFFFFF"/>
        </w:rPr>
        <w:t>,</w:t>
      </w:r>
      <w:r w:rsidR="004A747C">
        <w:rPr>
          <w:rFonts w:ascii="Times New Roman" w:hAnsi="Times New Roman" w:cs="Times New Roman"/>
          <w:sz w:val="28"/>
          <w:szCs w:val="28"/>
          <w:shd w:val="clear" w:color="auto" w:fill="FFFFFF"/>
          <w:lang w:val="kk-KZ"/>
        </w:rPr>
        <w:t xml:space="preserve"> </w:t>
      </w:r>
      <w:r w:rsidRPr="004C6E5C">
        <w:fldChar w:fldCharType="begin" w:fldLock="1"/>
      </w:r>
      <w:r w:rsidR="00657642" w:rsidRPr="004C6E5C">
        <w:instrText>ADDIN CSL_CITATION {"citationItems":[{"id":"ITEM-1","itemData":{"DOI":"10.1001/jamaoto.2017.2561","ISSN":"2168-619X (Electronic)","PMID":"29270624","abstract":"Importance: Chronic inflammatory states have been linked to the development of malignancy. Gastroesophageal reflux disease (GERD) is a known risk factor for esophageal adenocarcinoma as the end result of chronic inflammatory changes. Objective: To investigate the association of GERD with the risk of malignancy in the upper aerodigestive tract (UADT). Design, Setting, and Participants: We used the Surveillance, Epidemiology, and End Results (SEER)-Medicare database to conduct a case-control study of individuals in the United States who had been added from January 2003 through December 2011 and were 66 years or older. The study included patients diagnosed with malignancy of the larynx, hypopharynx, oropharynx, tonsil, nasopharynx, and paranasal sinuses. GERD was examined as an exposure. Controls were matched from a 5% random sample of Medicare beneficiaries without cancer. Multivariable unconditional logistic regression was performed. Main Outcomes and Measures: Incidence of invasive malignancies of the UADT. Results: A total of 13805 patients (median [range] age, 74 [66-99] years; 3418 women [24.76%] and 10387 men [75.24%]) with malignancy of the UADT were compared with 13805 patients without disease and were matched for sex, age group, and year of diagnosis. GERD was associated with a greater odds of developing malignancy of the larynx (adjusted odds ratio [aOR], 2.86; 95% CI, 2.65-3.09), hypopharynx (aOR, 2.54; 95% CI 1.97-3.29), oropharynx (aOR, 2.47; 95% CI, 1.90-3.23), tonsil (aOR, 2.14; 95% CI, 1.82-2.53), nasopharynx (aOR, 2.04; 95% CI, 1.56-2.66), and paranasal sinuses (aOR, 1.40; 95% CI, 1.15-1.70). Conclusions and Relevance: GERD is associated with the presence of malignancy of the UADT in the US elderly population. This epidemiological association requires further examination to determine causality and diagnostic utility.","author":[{"dropping-particle":"","family":"Riley","given":"Charles A","non-dropping-particle":"","parse-names":false,"suffix":""},{"dropping-particle":"","family":"Wu","given":"Eric L","non-dropping-particle":"","parse-names":false,"suffix":""},{"dropping-particle":"","family":"Hsieh","given":"Mei-Chin","non-dropping-particle":"","parse-names":false,"suffix":""},{"dropping-particle":"","family":"Marino","given":"Michael J","non-dropping-particle":"","parse-names":false,"suffix":""},{"dropping-particle":"","family":"Wu","given":"Xiao-Cheng","non-dropping-particle":"","parse-names":false,"suffix":""},{"dropping-particle":"","family":"McCoul","given":"Edward D","non-dropping-particle":"","parse-names":false,"suffix":""}],"container-title":"JAMA otolaryngology-- head &amp; neck surgery","id":"ITEM-1","issue":"2","issued":{"date-parts":[["2018","2"]]},"language":"eng","page":"140-148","publisher-place":"United States","title":"Association of Gastroesophageal Reflux With Malignancy of the Upper Aerodigestive Tract in Elderly Patients.","type":"article-journal","volume":"144"},"uris":["http://www.mendeley.com/documents/?uuid=460da7c3-d437-4685-af10-901cc558cf99"]}],"mendeley":{"formattedCitation":"[94]","plainTextFormattedCitation":"[94]","previouslyFormattedCitation":"[94]"},"properties":{"noteIndex":0},"schema":"https://github.com/citation-style-language/schema/raw/master/csl-citation.json"}</w:instrText>
      </w:r>
      <w:r w:rsidRPr="004C6E5C">
        <w:fldChar w:fldCharType="separate"/>
      </w:r>
      <w:bookmarkStart w:id="92" w:name="__Fieldmark__1919_1916665525"/>
      <w:r w:rsidR="003F03BD" w:rsidRPr="004C6E5C">
        <w:rPr>
          <w:rFonts w:ascii="Times New Roman" w:hAnsi="Times New Roman" w:cs="Times New Roman"/>
          <w:noProof/>
          <w:sz w:val="28"/>
          <w:szCs w:val="28"/>
          <w:shd w:val="clear" w:color="auto" w:fill="FFFFFF"/>
        </w:rPr>
        <w:t>94]</w:t>
      </w:r>
      <w:r w:rsidRPr="004C6E5C">
        <w:fldChar w:fldCharType="end"/>
      </w:r>
      <w:bookmarkEnd w:id="92"/>
      <w:r w:rsidR="004F66CA" w:rsidRPr="00121ED5">
        <w:t>.</w:t>
      </w:r>
      <w:r w:rsidRPr="00121ED5">
        <w:rPr>
          <w:rFonts w:ascii="Times New Roman" w:hAnsi="Times New Roman" w:cs="Times New Roman"/>
          <w:sz w:val="28"/>
          <w:szCs w:val="28"/>
          <w:shd w:val="clear" w:color="auto" w:fill="FFFFFF"/>
        </w:rPr>
        <w:t xml:space="preserve"> Таким образом, наряду с тщательной клинической историей (</w:t>
      </w:r>
      <w:r w:rsidR="004A747C">
        <w:rPr>
          <w:rFonts w:ascii="Times New Roman" w:hAnsi="Times New Roman" w:cs="Times New Roman"/>
          <w:sz w:val="28"/>
          <w:szCs w:val="28"/>
          <w:shd w:val="clear" w:color="auto" w:fill="FFFFFF"/>
        </w:rPr>
        <w:t>в</w:t>
      </w:r>
      <w:r w:rsidR="004A747C">
        <w:rPr>
          <w:rFonts w:ascii="Times New Roman" w:hAnsi="Times New Roman" w:cs="Times New Roman"/>
          <w:sz w:val="28"/>
          <w:szCs w:val="28"/>
          <w:shd w:val="clear" w:color="auto" w:fill="FFFFFF"/>
          <w:lang w:val="kk-KZ"/>
        </w:rPr>
        <w:t xml:space="preserve"> </w:t>
      </w:r>
      <w:r w:rsidRPr="00121ED5">
        <w:rPr>
          <w:rFonts w:ascii="Times New Roman" w:hAnsi="Times New Roman" w:cs="Times New Roman"/>
          <w:sz w:val="28"/>
          <w:szCs w:val="28"/>
          <w:shd w:val="clear" w:color="auto" w:fill="FFFFFF"/>
        </w:rPr>
        <w:t>том числе факторы риска р</w:t>
      </w:r>
      <w:r w:rsidR="004F66CA" w:rsidRPr="00121ED5">
        <w:rPr>
          <w:rFonts w:ascii="Times New Roman" w:hAnsi="Times New Roman" w:cs="Times New Roman"/>
          <w:sz w:val="28"/>
          <w:szCs w:val="28"/>
          <w:shd w:val="clear" w:color="auto" w:fill="FFFFFF"/>
        </w:rPr>
        <w:t>азвития злокачественной опухоли</w:t>
      </w:r>
      <w:r w:rsidR="004A747C">
        <w:rPr>
          <w:rFonts w:ascii="Times New Roman" w:hAnsi="Times New Roman" w:cs="Times New Roman"/>
          <w:sz w:val="28"/>
          <w:szCs w:val="28"/>
          <w:shd w:val="clear" w:color="auto" w:fill="FFFFFF"/>
        </w:rPr>
        <w:t>,</w:t>
      </w:r>
      <w:r w:rsidR="004A747C">
        <w:rPr>
          <w:rFonts w:ascii="Times New Roman" w:hAnsi="Times New Roman" w:cs="Times New Roman"/>
          <w:sz w:val="28"/>
          <w:szCs w:val="28"/>
          <w:shd w:val="clear" w:color="auto" w:fill="FFFFFF"/>
          <w:lang w:val="kk-KZ"/>
        </w:rPr>
        <w:t xml:space="preserve"> </w:t>
      </w:r>
      <w:r w:rsidRPr="00121ED5">
        <w:rPr>
          <w:rFonts w:ascii="Times New Roman" w:hAnsi="Times New Roman" w:cs="Times New Roman"/>
          <w:sz w:val="28"/>
          <w:szCs w:val="28"/>
          <w:shd w:val="clear" w:color="auto" w:fill="FFFFFF"/>
        </w:rPr>
        <w:t>а так</w:t>
      </w:r>
      <w:r w:rsidR="004A747C">
        <w:rPr>
          <w:rFonts w:ascii="Times New Roman" w:hAnsi="Times New Roman" w:cs="Times New Roman"/>
          <w:sz w:val="28"/>
          <w:szCs w:val="28"/>
          <w:shd w:val="clear" w:color="auto" w:fill="FFFFFF"/>
        </w:rPr>
        <w:t>же обзор лекарственных средств,</w:t>
      </w:r>
      <w:r w:rsidR="004A747C">
        <w:rPr>
          <w:rFonts w:ascii="Times New Roman" w:hAnsi="Times New Roman" w:cs="Times New Roman"/>
          <w:sz w:val="28"/>
          <w:szCs w:val="28"/>
          <w:shd w:val="clear" w:color="auto" w:fill="FFFFFF"/>
          <w:lang w:val="kk-KZ"/>
        </w:rPr>
        <w:t xml:space="preserve"> </w:t>
      </w:r>
      <w:r w:rsidRPr="00121ED5">
        <w:rPr>
          <w:rFonts w:ascii="Times New Roman" w:hAnsi="Times New Roman" w:cs="Times New Roman"/>
          <w:sz w:val="28"/>
          <w:szCs w:val="28"/>
          <w:shd w:val="clear" w:color="auto" w:fill="FFFFFF"/>
        </w:rPr>
        <w:t>чтобы гаран</w:t>
      </w:r>
      <w:r w:rsidR="004F66CA" w:rsidRPr="00121ED5">
        <w:rPr>
          <w:rFonts w:ascii="Times New Roman" w:hAnsi="Times New Roman" w:cs="Times New Roman"/>
          <w:sz w:val="28"/>
          <w:szCs w:val="28"/>
          <w:shd w:val="clear" w:color="auto" w:fill="FFFFFF"/>
        </w:rPr>
        <w:t>тировать</w:t>
      </w:r>
      <w:r w:rsidR="004A747C">
        <w:rPr>
          <w:rFonts w:ascii="Times New Roman" w:hAnsi="Times New Roman" w:cs="Times New Roman"/>
          <w:sz w:val="28"/>
          <w:szCs w:val="28"/>
          <w:shd w:val="clear" w:color="auto" w:fill="FFFFFF"/>
        </w:rPr>
        <w:t>,</w:t>
      </w:r>
      <w:r w:rsidR="004A747C">
        <w:rPr>
          <w:rFonts w:ascii="Times New Roman" w:hAnsi="Times New Roman" w:cs="Times New Roman"/>
          <w:sz w:val="28"/>
          <w:szCs w:val="28"/>
          <w:shd w:val="clear" w:color="auto" w:fill="FFFFFF"/>
          <w:lang w:val="kk-KZ"/>
        </w:rPr>
        <w:t xml:space="preserve"> </w:t>
      </w:r>
      <w:r w:rsidRPr="00121ED5">
        <w:rPr>
          <w:rFonts w:ascii="Times New Roman" w:hAnsi="Times New Roman" w:cs="Times New Roman"/>
          <w:sz w:val="28"/>
          <w:szCs w:val="28"/>
          <w:shd w:val="clear" w:color="auto" w:fill="FFFFFF"/>
        </w:rPr>
        <w:t xml:space="preserve">что пациент не на </w:t>
      </w:r>
      <w:r w:rsidR="00BF5B7C" w:rsidRPr="00121ED5">
        <w:rPr>
          <w:rFonts w:ascii="Times New Roman" w:hAnsi="Times New Roman" w:cs="Times New Roman"/>
          <w:sz w:val="28"/>
          <w:szCs w:val="28"/>
          <w:shd w:val="clear" w:color="auto" w:fill="FFFFFF"/>
        </w:rPr>
        <w:t>ИПП</w:t>
      </w:r>
      <w:r w:rsidRPr="00121ED5">
        <w:rPr>
          <w:rFonts w:ascii="Times New Roman" w:hAnsi="Times New Roman" w:cs="Times New Roman"/>
          <w:sz w:val="28"/>
          <w:szCs w:val="28"/>
          <w:shd w:val="clear" w:color="auto" w:fill="FFFFFF"/>
        </w:rPr>
        <w:t>), прямая ларингоскопия является первым шагом в оценке любог</w:t>
      </w:r>
      <w:r w:rsidR="004F66CA" w:rsidRPr="00121ED5">
        <w:rPr>
          <w:rFonts w:ascii="Times New Roman" w:hAnsi="Times New Roman" w:cs="Times New Roman"/>
          <w:sz w:val="28"/>
          <w:szCs w:val="28"/>
          <w:shd w:val="clear" w:color="auto" w:fill="FFFFFF"/>
        </w:rPr>
        <w:t xml:space="preserve">о пациента с подозрением на ЛФР </w:t>
      </w:r>
      <w:r w:rsidRPr="00121ED5">
        <w:fldChar w:fldCharType="begin" w:fldLock="1"/>
      </w:r>
      <w:r w:rsidR="00657642">
        <w:instrText>ADDIN CSL_CITATION {"citationItems":[{"id":"ITEM-1","itemData":{"ISSN":"1554-7914 (Print)","PMID":"30364386","abstract":"Laryngopharyngeal reflux (LPR) is an extraesophageal variant of gastroesophageal  reflux disease that is associated with chronic cough, hoarseness, dysphonia, recurrent throat clearing, and globus pharyngeus. Due to nonspecific symptoms, laryngoscopy is often performed to rule out malignancy, and the diagnosis of LPR is considered with any signs of laryngeal inflammation. However, laryngoscopic findings have high interobserver variability, and, thus, most patients are tried on an empiric course of acid-suppressive therapy to see whether symptoms resolve. In this article, which focuses on the perspective and common practice of the general gastroenterologist, we review our understanding of the pathophysiology, diagnosis, and treatment of LPR based on important clinical articles in the gastroenterology literature. We also propose new diagnostic criteria for functional laryngeal disorder and review laryngeal hypersensitivity and treatment options for general gastroenterologists.","author":[{"dropping-particle":"","family":"Patel","given":"Dhyanesh A","non-dropping-particle":"","parse-names":false,"suffix":""},{"dropping-particle":"","family":"Blanco","given":"Michael","non-dropping-particle":"","parse-names":false,"suffix":""},{"dropping-particle":"","family":"Vaezi","given":"Michael F","non-dropping-particle":"","parse-names":false,"suffix":""}],"container-title":"Gastroenterology &amp; hepatology","id":"ITEM-1","issue":"9","issued":{"date-parts":[["2018","9"]]},"language":"eng","page":"512-520","publisher-place":"United States","title":"Laryngopharyngeal Reflux and Functional Laryngeal Disorder: Perspective and Common Practice of the General Gastroenterologist.","type":"article-journal","volume":"14"},"uris":["http://www.mendeley.com/documents/?uuid=97cca6ab-131d-4869-ad43-245eb819204b"]}],"mendeley":{"formattedCitation":"[95]","plainTextFormattedCitation":"[95]","previouslyFormattedCitation":"[95]"},"properties":{"noteIndex":0},"schema":"https://github.com/citation-style-language/schema/raw/master/csl-citation.json"}</w:instrText>
      </w:r>
      <w:r w:rsidRPr="00121ED5">
        <w:fldChar w:fldCharType="separate"/>
      </w:r>
      <w:r w:rsidR="003F03BD" w:rsidRPr="003F03BD">
        <w:rPr>
          <w:rFonts w:ascii="Times New Roman" w:hAnsi="Times New Roman" w:cs="Times New Roman"/>
          <w:noProof/>
          <w:sz w:val="28"/>
          <w:szCs w:val="28"/>
          <w:shd w:val="clear" w:color="auto" w:fill="FFFFFF"/>
        </w:rPr>
        <w:t>[95]</w:t>
      </w:r>
      <w:r w:rsidRPr="00121ED5">
        <w:fldChar w:fldCharType="end"/>
      </w:r>
      <w:r w:rsidR="004F66CA" w:rsidRPr="00121ED5">
        <w:t>.</w:t>
      </w:r>
    </w:p>
    <w:p w14:paraId="5D6D5BC3" w14:textId="77777777" w:rsidR="0078317A" w:rsidRPr="004A6D5E" w:rsidRDefault="0078317A" w:rsidP="00215C30">
      <w:pPr>
        <w:spacing w:after="0" w:line="240" w:lineRule="auto"/>
        <w:ind w:firstLine="709"/>
        <w:jc w:val="both"/>
        <w:rPr>
          <w:rFonts w:ascii="Times New Roman" w:hAnsi="Times New Roman" w:cs="Times New Roman"/>
          <w:sz w:val="28"/>
          <w:szCs w:val="28"/>
        </w:rPr>
      </w:pPr>
    </w:p>
    <w:p w14:paraId="1CFBF796" w14:textId="79D87A29" w:rsidR="007F442D" w:rsidRPr="00890124" w:rsidRDefault="00B13E38" w:rsidP="00215C30">
      <w:pPr>
        <w:spacing w:after="0" w:line="240" w:lineRule="auto"/>
        <w:ind w:firstLine="709"/>
        <w:jc w:val="both"/>
        <w:outlineLvl w:val="0"/>
        <w:rPr>
          <w:rFonts w:ascii="Times New Roman" w:hAnsi="Times New Roman" w:cs="Times New Roman"/>
          <w:b/>
          <w:bCs/>
          <w:sz w:val="28"/>
          <w:szCs w:val="28"/>
        </w:rPr>
      </w:pPr>
      <w:r w:rsidRPr="00890124">
        <w:rPr>
          <w:rFonts w:ascii="Times New Roman" w:hAnsi="Times New Roman" w:cs="Times New Roman"/>
          <w:b/>
          <w:bCs/>
          <w:sz w:val="28"/>
          <w:szCs w:val="28"/>
        </w:rPr>
        <w:t>1.5</w:t>
      </w:r>
      <w:r w:rsidR="007F442D" w:rsidRPr="00890124">
        <w:rPr>
          <w:rFonts w:ascii="Times New Roman" w:hAnsi="Times New Roman" w:cs="Times New Roman"/>
          <w:b/>
          <w:bCs/>
          <w:sz w:val="28"/>
          <w:szCs w:val="28"/>
        </w:rPr>
        <w:t>.3</w:t>
      </w:r>
      <w:r w:rsidR="007F442D" w:rsidRPr="00890124">
        <w:rPr>
          <w:rFonts w:ascii="Times New Roman" w:hAnsi="Times New Roman" w:cs="Times New Roman"/>
          <w:b/>
          <w:bCs/>
          <w:sz w:val="28"/>
          <w:szCs w:val="28"/>
        </w:rPr>
        <w:tab/>
      </w:r>
      <w:r w:rsidR="004A6D5E" w:rsidRPr="00890124">
        <w:rPr>
          <w:rFonts w:ascii="Times New Roman" w:hAnsi="Times New Roman" w:cs="Times New Roman"/>
          <w:b/>
          <w:bCs/>
          <w:sz w:val="28"/>
          <w:szCs w:val="28"/>
          <w:lang w:val="kk-KZ"/>
        </w:rPr>
        <w:t>Суточная рН-метрия гортаноглотки, бескатетерный мониторинг pH BRAVO, внутрипросветный многоканальный мониторинг импеданса</w:t>
      </w:r>
    </w:p>
    <w:p w14:paraId="0955E560" w14:textId="45978A48" w:rsidR="003A568F" w:rsidRPr="00121ED5" w:rsidRDefault="000D6F30" w:rsidP="00215C30">
      <w:pPr>
        <w:spacing w:after="0" w:line="240" w:lineRule="auto"/>
        <w:ind w:firstLine="709"/>
        <w:jc w:val="both"/>
      </w:pPr>
      <w:r w:rsidRPr="00121ED5">
        <w:rPr>
          <w:rFonts w:ascii="Times New Roman" w:hAnsi="Times New Roman" w:cs="Times New Roman"/>
          <w:sz w:val="28"/>
          <w:szCs w:val="28"/>
          <w:shd w:val="clear" w:color="auto" w:fill="FFFFFF"/>
        </w:rPr>
        <w:t xml:space="preserve">PH-мониторинг глотки </w:t>
      </w:r>
      <w:r w:rsidR="00D7132C">
        <w:rPr>
          <w:rFonts w:ascii="Times New Roman" w:hAnsi="Times New Roman" w:cs="Times New Roman"/>
          <w:sz w:val="28"/>
          <w:szCs w:val="28"/>
          <w:shd w:val="clear" w:color="auto" w:fill="FFFFFF"/>
        </w:rPr>
        <w:t>–</w:t>
      </w:r>
      <w:r w:rsidRPr="00121ED5">
        <w:rPr>
          <w:rFonts w:ascii="Times New Roman" w:hAnsi="Times New Roman" w:cs="Times New Roman"/>
          <w:sz w:val="28"/>
          <w:szCs w:val="28"/>
          <w:shd w:val="clear" w:color="auto" w:fill="FFFFFF"/>
        </w:rPr>
        <w:t xml:space="preserve"> это методика, которая позволяет врачу оценить, проходит ли рефлюкс через ве</w:t>
      </w:r>
      <w:r w:rsidR="00BF5B7C" w:rsidRPr="00121ED5">
        <w:rPr>
          <w:rFonts w:ascii="Times New Roman" w:hAnsi="Times New Roman" w:cs="Times New Roman"/>
          <w:sz w:val="28"/>
          <w:szCs w:val="28"/>
          <w:shd w:val="clear" w:color="auto" w:fill="FFFFFF"/>
        </w:rPr>
        <w:t xml:space="preserve">рхний барьер сфинктера пищевода </w:t>
      </w:r>
      <w:r w:rsidRPr="00121ED5">
        <w:fldChar w:fldCharType="begin" w:fldLock="1"/>
      </w:r>
      <w:r w:rsidR="00657642">
        <w:instrText>ADDIN CSL_CITATION {"citationItems":[{"id":"ITEM-1","itemData":{"DOI":"10.1007/978-94-007-4546-9_12","ISSN":"0065-2598 (Print)","PMID":"22826054","abstract":"There is a debate about the association between asthma and gastroesophageal and/or  laryngopharyngeal reflux (LPR). Pharyngeal pH-monitoring is a new technique that allows a physician to assess whether reflux passes the upper esophageal sphincter barrier. The aim of the study was to assess the prevalence of LPR in children with difficult-to-treat asthma. The present study was an open, prospective one. A total of 21 subjects of the mean age 12.7 years were enrolled in the study. All children were asked to fill out a Reflux Symptoms Index questionnaire and a 24-h pharyngeal pH monitoring was performed, using the Dx-pH Measurement System. The LPR was diagnosed in 13 (61.9%) children. There was a positive correlation between LPR diagnosis and the degree of asthma control. The LPR was more frequent in children treated with a higher than lower doses of fluticasone (p = 0.019, OR = 17.3) and in those using montelukast compared with non-users (p = 0.008, OR = 19.0). The mean Reflux Symptoms Index score was almost twice greater in children with LPR than in those without it (13.2 vs. 6.8, respectively, p = 0.003). We conclude that the prevalence of laryngopharyngeal reflux in children with difficult-to-treat asthma is substantial.","author":[{"dropping-particle":"","family":"Banaszkiewicz","given":"A","non-dropping-particle":"","parse-names":false,"suffix":""},{"dropping-particle":"","family":"Dembinski","given":"L","non-dropping-particle":"","parse-names":false,"suffix":""},{"dropping-particle":"","family":"Zawadzka-Krajewska","given":"A","non-dropping-particle":"","parse-names":false,"suffix":""},{"dropping-particle":"","family":"Dziekiewicz","given":"M","non-dropping-particle":"","parse-names":false,"suffix":""},{"dropping-particle":"","family":"Albrecht","given":"P","non-dropping-particle":"","parse-names":false,"suffix":""},{"dropping-particle":"","family":"Kulus","given":"M","non-dropping-particle":"","parse-names":false,"suffix":""},{"dropping-particle":"","family":"Radzikowski","given":"A","non-dropping-particle":"","parse-names":false,"suffix":""}],"container-title":"Advances in experimental medicine and biology","id":"ITEM-1","issued":{"date-parts":[["2013"]]},"language":"eng","page":"89-95","publisher-place":"United States","title":"Evaluation of laryngopharyngeal reflux in pediatric patients with asthma using a new  technique of pharyngeal pH-monitoring.","type":"article-journal","volume":"755"},"uris":["http://www.mendeley.com/documents/?uuid=0a5777b7-0281-4d29-a03b-ed5022f3dd30"]}],"mendeley":{"formattedCitation":"[96]","plainTextFormattedCitation":"[96]","previouslyFormattedCitation":"[96]"},"properties":{"noteIndex":0},"schema":"https://github.com/citation-style-language/schema/raw/master/csl-citation.json"}</w:instrText>
      </w:r>
      <w:r w:rsidRPr="00121ED5">
        <w:fldChar w:fldCharType="separate"/>
      </w:r>
      <w:bookmarkStart w:id="93" w:name="__Fieldmark__1937_1916665525"/>
      <w:r w:rsidR="003F03BD" w:rsidRPr="003F03BD">
        <w:rPr>
          <w:rFonts w:ascii="Times New Roman" w:hAnsi="Times New Roman" w:cs="Times New Roman"/>
          <w:noProof/>
          <w:sz w:val="28"/>
          <w:szCs w:val="28"/>
          <w:shd w:val="clear" w:color="auto" w:fill="FFFFFF"/>
        </w:rPr>
        <w:t>[96]</w:t>
      </w:r>
      <w:r w:rsidRPr="00121ED5">
        <w:fldChar w:fldCharType="end"/>
      </w:r>
      <w:bookmarkEnd w:id="93"/>
      <w:r w:rsidR="00BF5B7C" w:rsidRPr="00121ED5">
        <w:t>.</w:t>
      </w:r>
      <w:r w:rsidRPr="00121ED5">
        <w:rPr>
          <w:rFonts w:ascii="Times New Roman" w:hAnsi="Times New Roman" w:cs="Times New Roman"/>
          <w:sz w:val="28"/>
          <w:szCs w:val="28"/>
          <w:shd w:val="clear" w:color="auto" w:fill="FFFFFF"/>
        </w:rPr>
        <w:t xml:space="preserve"> </w:t>
      </w:r>
      <w:r w:rsidR="004E6CE7" w:rsidRPr="004E6CE7">
        <w:rPr>
          <w:rFonts w:ascii="Times New Roman" w:hAnsi="Times New Roman" w:cs="Times New Roman"/>
          <w:sz w:val="28"/>
          <w:szCs w:val="28"/>
          <w:shd w:val="clear" w:color="auto" w:fill="FFFFFF"/>
        </w:rPr>
        <w:t>Ранее, для инструментальной диагностики ЛФР, широко использовалась методика суточной рН-метрии с применением двух зондов, размещенных в проксимальной и дистальной частях пищевода. Этот метод считался "золот</w:t>
      </w:r>
      <w:r w:rsidR="004E6CE7">
        <w:rPr>
          <w:rFonts w:ascii="Times New Roman" w:hAnsi="Times New Roman" w:cs="Times New Roman"/>
          <w:sz w:val="28"/>
          <w:szCs w:val="28"/>
          <w:shd w:val="clear" w:color="auto" w:fill="FFFFFF"/>
        </w:rPr>
        <w:t>ым стандартом" в данной области</w:t>
      </w:r>
      <w:r w:rsidRPr="00121ED5">
        <w:rPr>
          <w:rFonts w:ascii="Times New Roman" w:hAnsi="Times New Roman" w:cs="Times New Roman"/>
          <w:sz w:val="28"/>
          <w:szCs w:val="28"/>
        </w:rPr>
        <w:t xml:space="preserve"> </w:t>
      </w:r>
      <w:r w:rsidRPr="004C6E5C">
        <w:rPr>
          <w:sz w:val="28"/>
          <w:szCs w:val="28"/>
        </w:rPr>
        <w:fldChar w:fldCharType="begin" w:fldLock="1"/>
      </w:r>
      <w:r w:rsidR="00657642" w:rsidRPr="004C6E5C">
        <w:rPr>
          <w:sz w:val="28"/>
          <w:szCs w:val="28"/>
        </w:rPr>
        <w:instrText>ADDIN CSL_CITATION {"citationItems":[{"id":"ITEM-1","itemData":{"DOI":"10.1097/00005537-200001000-00004","ISSN":"0023-852X (Print)","PMID":"10646709","abstract":"OBJECTIVES: The otolaryngologic manifestations of gastroesophageal reflux include  sore throat, throat clearing, sensation of postnasal drip, hoarseness, and globus. This constellation of laryngeal and pharyngeal symptoms can be referred to as laryngopharyngeal reflux (LPR). Many patients with LPR are treated empirically and the results are often rewarding. The objective of this study is to evaluate compliance with antireflux therapy in this patient population. STUDY DESIGN: A prospective analysis of 30 patients referred to an otolaryngology clinic for the above symptoms. METHODS: The patients were treated for LPR using a standardized behavior modification form in combination with medical management. Patient compliance was followed with a patient questionnaire and evaluation of medication renewal from pharmacy records. RESULTS: The patients were followed for an average of 4 months and 80% reported an improvement of their symptoms. Evaluation of patient questionnaires revealed that 50% of patients reported taking their medications as prescribed. Compliance varied widely with regard to behavioral modifications. The degree of symptomatic improvement was significantly correlated with overall compliance with both medications and behavioral changes (Pearson correlation coefficient, P &lt; .05). The individual behavioral changes that were significantly correlated with the reduction of symptoms were avoidance of food and liquid before sleep and elevation of the head of bed, but not food habits. CONCLUSIONS: The treatment plan for gastroesophageal reflux disease requires behavioral modifications and prescription medications that many patients may find difficult to follow. However, those patients who comply with the treatment plan can be expected to have an improvement of their symptoms. Furthermore, simplifying the treatment regimen including those elements most correlated with symptomatic improvement may increase patient compliance.","author":[{"dropping-particle":"","family":"Giacchi","given":"R J","non-dropping-particle":"","parse-names":false,"suffix":""},{"dropping-particle":"","family":"Sullivan","given":"D","non-dropping-particle":"","parse-names":false,"suffix":""},{"dropping-particle":"","family":"Rothstein","given":"S G","non-dropping-particle":"","parse-names":false,"suffix":""}],"container-title":"The Laryngoscope","id":"ITEM-1","issue":"1","issued":{"date-parts":[["2000","1"]]},"language":"eng","page":"19-22","publisher-place":"United States","title":"Compliance with anti-reflux therapy in patients with otolaryngologic manifestations  of gastroesophageal reflux disease.","type":"article-journal","volume":"110"},"uris":["http://www.mendeley.com/documents/?uuid=9c7f6555-7992-4c82-af4b-0594a984e354"]}],"mendeley":{"formattedCitation":"[97]","plainTextFormattedCitation":"[97]","previouslyFormattedCitation":"[97]"},"properties":{"noteIndex":0},"schema":"https://github.com/citation-style-language/schema/raw/master/csl-citation.json"}</w:instrText>
      </w:r>
      <w:r w:rsidRPr="004C6E5C">
        <w:rPr>
          <w:sz w:val="28"/>
          <w:szCs w:val="28"/>
        </w:rPr>
        <w:fldChar w:fldCharType="separate"/>
      </w:r>
      <w:bookmarkStart w:id="94" w:name="__Fieldmark__1948_1916665525"/>
      <w:r w:rsidR="003F03BD" w:rsidRPr="004C6E5C">
        <w:rPr>
          <w:rFonts w:ascii="Times New Roman" w:hAnsi="Times New Roman" w:cs="Times New Roman"/>
          <w:noProof/>
          <w:sz w:val="28"/>
          <w:szCs w:val="28"/>
        </w:rPr>
        <w:t>[97</w:t>
      </w:r>
      <w:r w:rsidRPr="004C6E5C">
        <w:rPr>
          <w:sz w:val="28"/>
          <w:szCs w:val="28"/>
        </w:rPr>
        <w:fldChar w:fldCharType="end"/>
      </w:r>
      <w:bookmarkStart w:id="95" w:name="__Fieldmark__1952_1916665525"/>
      <w:bookmarkEnd w:id="94"/>
      <w:r w:rsidR="004A747C" w:rsidRPr="004A747C">
        <w:rPr>
          <w:rFonts w:ascii="Times New Roman" w:hAnsi="Times New Roman" w:cs="Times New Roman"/>
          <w:sz w:val="28"/>
          <w:szCs w:val="28"/>
          <w:lang w:val="kk-KZ"/>
        </w:rPr>
        <w:t>,</w:t>
      </w:r>
      <w:r w:rsidR="004A747C">
        <w:rPr>
          <w:sz w:val="28"/>
          <w:szCs w:val="28"/>
          <w:lang w:val="kk-KZ"/>
        </w:rPr>
        <w:t xml:space="preserve"> </w:t>
      </w:r>
      <w:r w:rsidRPr="004C6E5C">
        <w:rPr>
          <w:sz w:val="28"/>
          <w:szCs w:val="28"/>
        </w:rPr>
        <w:fldChar w:fldCharType="begin" w:fldLock="1"/>
      </w:r>
      <w:r w:rsidR="00657642" w:rsidRPr="004C6E5C">
        <w:rPr>
          <w:sz w:val="28"/>
          <w:szCs w:val="28"/>
        </w:rPr>
        <w:instrText>ADDIN CSL_CITATION {"citationItems":[{"id":"ITEM-1","itemData":{"DOI":"10.1097/00005537-200001000-00004","ISSN":"0023-852X (Print)","PMID":"10646709","abstract":"OBJECTIVES: The otolaryngologic manifestations of gastroesophageal reflux include  sore throat, throat clearing, sensation of postnasal drip, hoarseness, and globus. This constellation of laryngeal and pharyngeal symptoms can be referred to as laryngopharyngeal reflux (LPR). Many patients with LPR are treated empirically and the results are often rewarding. The objective of this study is to evaluate compliance with antireflux therapy in this patient population. STUDY DESIGN: A prospective analysis of 30 patients referred to an otolaryngology clinic for the above symptoms. METHODS: The patients were treated for LPR using a standardized behavior modification form in combination with medical management. Patient compliance was followed with a patient questionnaire and evaluation of medication renewal from pharmacy records. RESULTS: The patients were followed for an average of 4 months and 80% reported an improvement of their symptoms. Evaluation of patient questionnaires revealed that 50% of patients reported taking their medications as prescribed. Compliance varied widely with regard to behavioral modifications. The degree of symptomatic improvement was significantly correlated with overall compliance with both medications and behavioral changes (Pearson correlation coefficient, P &lt; .05). The individual behavioral changes that were significantly correlated with the reduction of symptoms were avoidance of food and liquid before sleep and elevation of the head of bed, but not food habits. CONCLUSIONS: The treatment plan for gastroesophageal reflux disease requires behavioral modifications and prescription medications that many patients may find difficult to follow. However, those patients who comply with the treatment plan can be expected to have an improvement of their symptoms. Furthermore, simplifying the treatment regimen including those elements most correlated with symptomatic improvement may increase patient compliance.","author":[{"dropping-particle":"","family":"Giacchi","given":"R J","non-dropping-particle":"","parse-names":false,"suffix":""},{"dropping-particle":"","family":"Sullivan","given":"D","non-dropping-particle":"","parse-names":false,"suffix":""},{"dropping-particle":"","family":"Rothstein","given":"S G","non-dropping-particle":"","parse-names":false,"suffix":""}],"container-title":"The Laryngoscope","id":"ITEM-1","issue":"1","issued":{"date-parts":[["2000","1"]]},"language":"eng","page":"19-22","publisher-place":"United States","title":"Compliance with anti-reflux therapy in patients with otolaryngologic manifestations  of gastroesophageal reflux disease.","type":"article-journal","volume":"110"},"uris":["http://www.mendeley.com/documents/?uuid=9c7f6555-7992-4c82-af4b-0594a984e354"]}],"mendeley":{"formattedCitation":"[97]","plainTextFormattedCitation":"[97]","previouslyFormattedCitation":"[97]"},"properties":{"noteIndex":0},"schema":"https://github.com/citation-style-language/schema/raw/master/csl-citation.json"}</w:instrText>
      </w:r>
      <w:r w:rsidRPr="004C6E5C">
        <w:rPr>
          <w:sz w:val="28"/>
          <w:szCs w:val="28"/>
        </w:rPr>
        <w:fldChar w:fldCharType="separate"/>
      </w:r>
      <w:bookmarkStart w:id="96" w:name="__Fieldmark__1956_1916665525"/>
      <w:bookmarkEnd w:id="95"/>
      <w:r w:rsidR="003F03BD" w:rsidRPr="004C6E5C">
        <w:rPr>
          <w:rFonts w:ascii="Times New Roman" w:hAnsi="Times New Roman" w:cs="Times New Roman"/>
          <w:noProof/>
          <w:sz w:val="28"/>
          <w:szCs w:val="28"/>
        </w:rPr>
        <w:t>9</w:t>
      </w:r>
      <w:r w:rsidR="004C6E5C">
        <w:rPr>
          <w:rFonts w:ascii="Times New Roman" w:hAnsi="Times New Roman" w:cs="Times New Roman"/>
          <w:noProof/>
          <w:sz w:val="28"/>
          <w:szCs w:val="28"/>
          <w:lang w:val="kk-KZ"/>
        </w:rPr>
        <w:t>8</w:t>
      </w:r>
      <w:r w:rsidR="003F03BD" w:rsidRPr="004C6E5C">
        <w:rPr>
          <w:rFonts w:ascii="Times New Roman" w:hAnsi="Times New Roman" w:cs="Times New Roman"/>
          <w:noProof/>
          <w:sz w:val="28"/>
          <w:szCs w:val="28"/>
        </w:rPr>
        <w:t>]</w:t>
      </w:r>
      <w:r w:rsidRPr="004C6E5C">
        <w:rPr>
          <w:sz w:val="28"/>
          <w:szCs w:val="28"/>
        </w:rPr>
        <w:fldChar w:fldCharType="end"/>
      </w:r>
      <w:bookmarkEnd w:id="96"/>
      <w:r w:rsidRPr="00121ED5">
        <w:rPr>
          <w:rFonts w:ascii="Times New Roman" w:hAnsi="Times New Roman" w:cs="Times New Roman"/>
          <w:sz w:val="28"/>
          <w:szCs w:val="28"/>
        </w:rPr>
        <w:t>.</w:t>
      </w:r>
    </w:p>
    <w:p w14:paraId="3F4D49F9" w14:textId="76BB43D6" w:rsidR="003A568F" w:rsidRPr="00121ED5" w:rsidRDefault="004E6CE7" w:rsidP="00215C30">
      <w:pPr>
        <w:spacing w:after="0" w:line="240" w:lineRule="auto"/>
        <w:ind w:firstLine="709"/>
        <w:jc w:val="both"/>
      </w:pPr>
      <w:r w:rsidRPr="004E6CE7">
        <w:rPr>
          <w:rFonts w:ascii="Times New Roman" w:hAnsi="Times New Roman" w:cs="Times New Roman"/>
          <w:sz w:val="28"/>
          <w:szCs w:val="28"/>
        </w:rPr>
        <w:t>Современные устройства позволяют проводить одновременный контроль уровня pH в пищеводе и гортаноглотке в течение 24 часов. Этот метод, известный как 24-часовая рН-метрия, обеспечивает точную информацию о временном диапазоне, в течение которого слизистая оболочка подвергается воздействию соляной кислоты, а также позволяет оценить</w:t>
      </w:r>
      <w:r>
        <w:rPr>
          <w:rFonts w:ascii="Times New Roman" w:hAnsi="Times New Roman" w:cs="Times New Roman"/>
          <w:sz w:val="28"/>
          <w:szCs w:val="28"/>
        </w:rPr>
        <w:t xml:space="preserve"> эффективность очистки пищевода </w:t>
      </w:r>
      <w:r w:rsidR="000D6F30" w:rsidRPr="00121ED5">
        <w:fldChar w:fldCharType="begin" w:fldLock="1"/>
      </w:r>
      <w:r w:rsidR="00657642">
        <w:instrText>ADDIN CSL_CITATION {"citationItems":[{"id":"ITEM-1","itemData":{"ISSN":"0022-5223 (Print)","PMID":"7366233","abstract":"The technique of 24 hour esophageal pH monitoring (24 hour pH test) is described.  Experience with the 24 hour pH test in 393 patients with suspected esophageal disease has shown the clinical usefulness of the test in objectively determining the presence of gastroesophageal reflux. The test was effective in evaluating atypical symptoms of gastroesophageal reflux such as respiratory symptoms and chest pain and, in children, failure to thrive and recurrent pneumonia. The 24 hour pH test was particularly useful in evaluating patients who were referred with other abdominal or thoracic disease and had, in addition, symptoms suggestive of gastroesophageal reflux on history. The test helped to unsnarl the cause of recurrent symptoms after an esophageal myotomy for achalasia or an antireflux procedure. Of 179 patients with typical symptoms of gastroesophageal reflux, 27% had normal 24 hour test results and were subsequently diagnosed as having another cause for their symptoms. Of 146 patients who had normal findings on esophagoscopy, 54% were shown to have abnormal gastroesophageal reflux on 24 hour pH monitoring, indicating lack of sensitivity of endoscopy to detect reflux. In addition, the 24 hour pH test identified patterns of abnormal reflux and indicated those patients most at risk for development of stricture. The test is well tolerated by the patients, simple to use, and dependable when performed and read as described. The clinical use of the 24 hour pH test brings objectivity to the evaluation of exophageal disease that has hitherto not been available.","author":[{"dropping-particle":"","family":"DeMeester","given":"T R","non-dropping-particle":"","parse-names":false,"suffix":""},{"dropping-particle":"","family":"Wang","given":"C I","non-dropping-particle":"","parse-names":false,"suffix":""},{"dropping-particle":"","family":"Wernly","given":"J A","non-dropping-particle":"","parse-names":false,"suffix":""},{"dropping-particle":"","family":"Pellegrini","given":"C A","non-dropping-particle":"","parse-names":false,"suffix":""},{"dropping-particle":"","family":"Little","given":"A G","non-dropping-particle":"","parse-names":false,"suffix":""},{"dropping-particle":"","family":"Klementschitsch","given":"P","non-dropping-particle":"","parse-names":false,"suffix":""},{"dropping-particle":"","family":"Bermudez","given":"G","non-dropping-particle":"","parse-names":false,"suffix":""},{"dropping-particle":"","family":"Johnson","given":"L F","non-dropping-particle":"","parse-names":false,"suffix":""},{"dropping-particle":"","family":"Skinner","given":"D B","non-dropping-particle":"","parse-names":false,"suffix":""}],"container-title":"The Journal of thoracic and cardiovascular surgery","id":"ITEM-1","issue":"5","issued":{"date-parts":[["1980","5"]]},"language":"eng","page":"656-670","publisher-place":"United States","title":"Technique, indications, and clinical use of 24 hour esophageal pH monitoring.","type":"article-journal","volume":"79"},"uris":["http://www.mendeley.com/documents/?uuid=22b332ee-1acf-4a70-814f-fd41f3612b15"]}],"mendeley":{"formattedCitation":"[99]","plainTextFormattedCitation":"[99]","previouslyFormattedCitation":"[99]"},"properties":{"noteIndex":0},"schema":"https://github.com/citation-style-language/schema/raw/master/csl-citation.json"}</w:instrText>
      </w:r>
      <w:r w:rsidR="000D6F30" w:rsidRPr="00121ED5">
        <w:fldChar w:fldCharType="separate"/>
      </w:r>
      <w:bookmarkStart w:id="97" w:name="__Fieldmark__1971_1916665525"/>
      <w:r w:rsidR="003F03BD" w:rsidRPr="003F03BD">
        <w:rPr>
          <w:rFonts w:ascii="Times New Roman" w:hAnsi="Times New Roman" w:cs="Times New Roman"/>
          <w:noProof/>
          <w:sz w:val="28"/>
          <w:szCs w:val="28"/>
        </w:rPr>
        <w:t>[99]</w:t>
      </w:r>
      <w:r w:rsidR="000D6F30" w:rsidRPr="00121ED5">
        <w:fldChar w:fldCharType="end"/>
      </w:r>
      <w:bookmarkEnd w:id="97"/>
      <w:r w:rsidR="000D6F30" w:rsidRPr="00121ED5">
        <w:rPr>
          <w:rFonts w:ascii="Times New Roman" w:hAnsi="Times New Roman" w:cs="Times New Roman"/>
          <w:sz w:val="28"/>
          <w:szCs w:val="28"/>
        </w:rPr>
        <w:t xml:space="preserve">. </w:t>
      </w:r>
      <w:r w:rsidRPr="004E6CE7">
        <w:rPr>
          <w:rFonts w:ascii="Times New Roman" w:hAnsi="Times New Roman" w:cs="Times New Roman"/>
          <w:sz w:val="28"/>
          <w:szCs w:val="28"/>
        </w:rPr>
        <w:t>Для получения надежных результатов 24-часовой рН-метрии необходимо прекратить принимать препараты, такие как ингибиторы протоновой помпы (ИПП) или блокаторы Н2-рецепторов, как минимум за 2 недели до проведения исследования. Во время самого исследования пациентам рекомендуется продолжать свой обычный образ жизни и питания. Некоторые продукты, такие как фруктовые соки, йогурт, чай и кофеинсодержащие напитки, могут вызывать временные изменения в уровне pH, но эти изменения не оказывают существенного влияни</w:t>
      </w:r>
      <w:r>
        <w:rPr>
          <w:rFonts w:ascii="Times New Roman" w:hAnsi="Times New Roman" w:cs="Times New Roman"/>
          <w:sz w:val="28"/>
          <w:szCs w:val="28"/>
        </w:rPr>
        <w:t>я на общую картину суточного рН</w:t>
      </w:r>
      <w:r w:rsidRPr="004E6CE7">
        <w:rPr>
          <w:rFonts w:ascii="Times New Roman" w:hAnsi="Times New Roman" w:cs="Times New Roman"/>
          <w:sz w:val="28"/>
          <w:szCs w:val="28"/>
        </w:rPr>
        <w:t xml:space="preserve"> </w:t>
      </w:r>
      <w:r w:rsidR="000D6F30" w:rsidRPr="00121ED5">
        <w:fldChar w:fldCharType="begin" w:fldLock="1"/>
      </w:r>
      <w:r w:rsidR="00657642">
        <w:instrText>ADDIN CSL_CITATION {"citationItems":[{"id":"ITEM-1","itemData":{"ISSN":"0002-9270 (Print)","PMID":"3376917","abstract":"Chocolate has been shown to decrease mean basal lower esophageal sphincter (LES)  pressure, providing a rationale for the pathogenesis of chocolate-induced reflux symptoms. We assessed the relationship between chocolate ingestion and increased esophageal acid exposure using intraesophageal pH monitoring. Compared with ingestion of a dextrose control solution of similar volume, osmolality, and calories, postprandial ingestion of chocolate resulted in a significant increase in acid exposure in the first postprandial hour in patients with esophagitis. We conclude that this finding supports recommendations that patients with reflux esophagitis abstain from chocolate.","author":[{"dropping-particle":"","family":"Murphy","given":"D W","non-dropping-particle":"","parse-names":false,"suffix":""},{"dropping-particle":"","family":"Castell","given":"D O","non-dropping-particle":"","parse-names":false,"suffix":""}],"container-title":"The American journal of gastroenterology","id":"ITEM-1","issue":"6","issued":{"date-parts":[["1988","6"]]},"language":"eng","page":"633-636","publisher-place":"United States","title":"Chocolate and heartburn: evidence of increased esophageal acid exposure after  chocolate ingestion.","type":"article-journal","volume":"83"},"uris":["http://www.mendeley.com/documents/?uuid=fb89ffa5-5c35-49f8-8064-6cf82254e51b"]}],"mendeley":{"formattedCitation":"[100]","plainTextFormattedCitation":"[100]","previouslyFormattedCitation":"[100]"},"properties":{"noteIndex":0},"schema":"https://github.com/citation-style-language/schema/raw/master/csl-citation.json"}</w:instrText>
      </w:r>
      <w:r w:rsidR="000D6F30" w:rsidRPr="00121ED5">
        <w:fldChar w:fldCharType="separate"/>
      </w:r>
      <w:bookmarkStart w:id="98" w:name="__Fieldmark__1993_1916665525"/>
      <w:r w:rsidR="003F03BD" w:rsidRPr="003F03BD">
        <w:rPr>
          <w:rFonts w:ascii="Times New Roman" w:hAnsi="Times New Roman" w:cs="Times New Roman"/>
          <w:noProof/>
          <w:sz w:val="28"/>
          <w:szCs w:val="28"/>
        </w:rPr>
        <w:t>[100</w:t>
      </w:r>
      <w:r w:rsidR="000D6F30" w:rsidRPr="00121ED5">
        <w:fldChar w:fldCharType="end"/>
      </w:r>
      <w:bookmarkEnd w:id="98"/>
      <w:r w:rsidR="00031985">
        <w:rPr>
          <w:rFonts w:ascii="Times New Roman" w:hAnsi="Times New Roman" w:cs="Times New Roman"/>
          <w:sz w:val="28"/>
          <w:szCs w:val="28"/>
        </w:rPr>
        <w:t>,</w:t>
      </w:r>
      <w:r w:rsidR="004A747C">
        <w:rPr>
          <w:rFonts w:ascii="Times New Roman" w:hAnsi="Times New Roman" w:cs="Times New Roman"/>
          <w:sz w:val="28"/>
          <w:szCs w:val="28"/>
          <w:lang w:val="kk-KZ"/>
        </w:rPr>
        <w:t xml:space="preserve"> </w:t>
      </w:r>
      <w:r w:rsidR="000D6F30" w:rsidRPr="00121ED5">
        <w:fldChar w:fldCharType="begin" w:fldLock="1"/>
      </w:r>
      <w:r w:rsidR="00657642">
        <w:instrText>ADDIN CSL_CITATION {"citationItems":[{"id":"ITEM-1","itemData":{"DOI":"10.1016/j.cgh.2006.12.013","ISSN":"1542-3565","author":[{"dropping-particle":"","family":"Fox","given":"Mark","non-dropping-particle":"","parse-names":false,"suffix":""},{"dropping-particle":"","family":"Barr","given":"Carole","non-dropping-particle":"","parse-names":false,"suffix":""},{"dropping-particle":"","family":"Nolan","given":"Suzanne","non-dropping-particle":"","parse-names":false,"suffix":""},{"dropping-particle":"","family":"Lomer","given":"Miranda","non-dropping-particle":"","parse-names":false,"suffix":""},{"dropping-particle":"","family":"Anggiansah","given":"Angela","non-dropping-particle":"","parse-names":false,"suffix":""},{"dropping-particle":"","family":"Wong","given":"Terry","non-dropping-particle":"","parse-names":false,"suffix":""}],"container-title":"Clinical Gastroenterology and Hepatology","id":"ITEM-1","issue":"4","issued":{"date-parts":[["2007","4","1"]]},"note":"doi: 10.1016/j.cgh.2006.12.013","page":"439-444.e1","publisher":"Elsevier","title":"The Effects of Dietary Fat and Calorie Density on Esophageal Acid Exposure and Reflux Symptoms","type":"article-journal","volume":"5"},"uris":["http://www.mendeley.com/documents/?uuid=cc8a6df7-2937-4404-9287-65803011159a"]}],"mendeley":{"formattedCitation":"[101]","plainTextFormattedCitation":"[101]","previouslyFormattedCitation":"[101]"},"properties":{"noteIndex":0},"schema":"https://github.com/citation-style-language/schema/raw/master/csl-citation.json"}</w:instrText>
      </w:r>
      <w:r w:rsidR="000D6F30" w:rsidRPr="00121ED5">
        <w:fldChar w:fldCharType="separate"/>
      </w:r>
      <w:bookmarkStart w:id="99" w:name="__Fieldmark__1998_1916665525"/>
      <w:r w:rsidR="003F03BD" w:rsidRPr="003F03BD">
        <w:rPr>
          <w:rFonts w:ascii="Times New Roman" w:hAnsi="Times New Roman" w:cs="Times New Roman"/>
          <w:noProof/>
          <w:sz w:val="28"/>
          <w:szCs w:val="28"/>
        </w:rPr>
        <w:t>101]</w:t>
      </w:r>
      <w:r w:rsidR="000D6F30" w:rsidRPr="00121ED5">
        <w:fldChar w:fldCharType="end"/>
      </w:r>
      <w:bookmarkEnd w:id="99"/>
      <w:r w:rsidR="000D6F30" w:rsidRPr="00121ED5">
        <w:rPr>
          <w:rFonts w:ascii="Times New Roman" w:hAnsi="Times New Roman" w:cs="Times New Roman"/>
          <w:sz w:val="28"/>
          <w:szCs w:val="28"/>
        </w:rPr>
        <w:t xml:space="preserve">. </w:t>
      </w:r>
      <w:r w:rsidRPr="004E6CE7">
        <w:rPr>
          <w:rFonts w:ascii="Times New Roman" w:hAnsi="Times New Roman" w:cs="Times New Roman"/>
          <w:sz w:val="28"/>
          <w:szCs w:val="28"/>
        </w:rPr>
        <w:t>Дополнительно, пациент ведет индивидуальный дневник, где записывает время приема пищи, длительность горизонтального положения и фиксирует время возникновения симптомов рефлюкса.</w:t>
      </w:r>
    </w:p>
    <w:p w14:paraId="131BB4D8" w14:textId="302BA494" w:rsidR="003A568F" w:rsidRPr="00121ED5" w:rsidRDefault="004E6CE7" w:rsidP="00215C30">
      <w:pPr>
        <w:spacing w:after="0" w:line="240" w:lineRule="auto"/>
        <w:ind w:firstLine="709"/>
        <w:jc w:val="both"/>
      </w:pPr>
      <w:r w:rsidRPr="004E6CE7">
        <w:rPr>
          <w:rFonts w:ascii="Times New Roman" w:hAnsi="Times New Roman" w:cs="Times New Roman"/>
          <w:sz w:val="28"/>
          <w:szCs w:val="28"/>
        </w:rPr>
        <w:t xml:space="preserve">В обычных условиях рН в пищеводе и глотке составляет около 6,0. Определение хотя бы одного эпизода снижения рН гортаноглотки ниже 4,0 </w:t>
      </w:r>
      <w:r w:rsidRPr="004E6CE7">
        <w:rPr>
          <w:rFonts w:ascii="Times New Roman" w:hAnsi="Times New Roman" w:cs="Times New Roman"/>
          <w:sz w:val="28"/>
          <w:szCs w:val="28"/>
        </w:rPr>
        <w:lastRenderedPageBreak/>
        <w:t>считается достоверным признаком ларингофарингеального рефлюкса. Установлено, что уровень рН 4,0 был выбран в качестве порогового, так как он наиболее надежно разделяет пациентов с рефлюкс-эзофагитом и здоровых людей. Кроме того, большинство пациентов с симптомами рефлюкс-эзофагита испытывают их при рН ниже 4,0. Наконец, при рН ниже 4,0 пепсин, наиболее агрессивный фа</w:t>
      </w:r>
      <w:r>
        <w:rPr>
          <w:rFonts w:ascii="Times New Roman" w:hAnsi="Times New Roman" w:cs="Times New Roman"/>
          <w:sz w:val="28"/>
          <w:szCs w:val="28"/>
        </w:rPr>
        <w:t>ктор, проявляет свою активность</w:t>
      </w:r>
      <w:r w:rsidR="000D6F30" w:rsidRPr="00121ED5">
        <w:rPr>
          <w:rFonts w:ascii="Times New Roman" w:hAnsi="Times New Roman" w:cs="Times New Roman"/>
          <w:sz w:val="28"/>
          <w:szCs w:val="28"/>
        </w:rPr>
        <w:t xml:space="preserve"> </w:t>
      </w:r>
      <w:r w:rsidR="000D6F30" w:rsidRPr="00121ED5">
        <w:fldChar w:fldCharType="begin" w:fldLock="1"/>
      </w:r>
      <w:r w:rsidR="00657642">
        <w:instrText>ADDIN CSL_CITATION {"citationItems":[{"id":"ITEM-1","itemData":{"DOI":"10.1017/S0022215107008390","author":[{"dropping-particle":"","family":"Reichel","given":"O","non-dropping-particle":"","parse-names":false,"suffix":""},{"dropping-particle":"","family":"Issing","given":"W","non-dropping-particle":"","parse-names":false,"suffix":""}],"container-title":"The Journal of laryngology and otology","id":"ITEM-1","issued":{"date-parts":[["2008","6","1"]]},"page":"485-489","title":"Impact of different pH thresholds for 24-hour dual probe pH monitoring in patients with suspected laryngopharyngeal reflux","type":"article-journal","volume":"122"},"uris":["http://www.mendeley.com/documents/?uuid=047550d4-3721-4a96-8e35-e37dc09f58dd"]}],"mendeley":{"formattedCitation":"[102]","plainTextFormattedCitation":"[102]","previouslyFormattedCitation":"[102]"},"properties":{"noteIndex":0},"schema":"https://github.com/citation-style-language/schema/raw/master/csl-citation.json"}</w:instrText>
      </w:r>
      <w:r w:rsidR="000D6F30" w:rsidRPr="00121ED5">
        <w:fldChar w:fldCharType="separate"/>
      </w:r>
      <w:bookmarkStart w:id="100" w:name="__Fieldmark__2025_1916665525"/>
      <w:r w:rsidR="003F03BD" w:rsidRPr="003F03BD">
        <w:rPr>
          <w:rFonts w:ascii="Times New Roman" w:hAnsi="Times New Roman" w:cs="Times New Roman"/>
          <w:noProof/>
          <w:sz w:val="28"/>
          <w:szCs w:val="28"/>
        </w:rPr>
        <w:t>[102]</w:t>
      </w:r>
      <w:r w:rsidR="000D6F30" w:rsidRPr="00121ED5">
        <w:fldChar w:fldCharType="end"/>
      </w:r>
      <w:bookmarkEnd w:id="100"/>
      <w:r w:rsidR="000D6F30" w:rsidRPr="00121ED5">
        <w:rPr>
          <w:rFonts w:ascii="Times New Roman" w:hAnsi="Times New Roman" w:cs="Times New Roman"/>
          <w:sz w:val="28"/>
          <w:szCs w:val="28"/>
        </w:rPr>
        <w:t xml:space="preserve">. </w:t>
      </w:r>
      <w:r w:rsidR="005063AE" w:rsidRPr="005063AE">
        <w:rPr>
          <w:rFonts w:ascii="Times New Roman" w:hAnsi="Times New Roman" w:cs="Times New Roman"/>
          <w:sz w:val="28"/>
          <w:szCs w:val="28"/>
        </w:rPr>
        <w:t>Эти параметры были установлены в 1979 году после изучения пациентов, у которых была диагностирована эрозивная рефлюксная болезн</w:t>
      </w:r>
      <w:r w:rsidR="005063AE">
        <w:rPr>
          <w:rFonts w:ascii="Times New Roman" w:hAnsi="Times New Roman" w:cs="Times New Roman"/>
          <w:sz w:val="28"/>
          <w:szCs w:val="28"/>
        </w:rPr>
        <w:t>ь</w:t>
      </w:r>
      <w:r w:rsidR="00BF5B7C" w:rsidRPr="00121ED5">
        <w:rPr>
          <w:rFonts w:ascii="Times New Roman" w:hAnsi="Times New Roman" w:cs="Times New Roman"/>
          <w:sz w:val="28"/>
          <w:szCs w:val="28"/>
        </w:rPr>
        <w:t xml:space="preserve"> </w:t>
      </w:r>
      <w:r w:rsidR="000D6F30" w:rsidRPr="00121ED5">
        <w:fldChar w:fldCharType="begin" w:fldLock="1"/>
      </w:r>
      <w:r w:rsidR="00657642">
        <w:instrText>ADDIN CSL_CITATION {"citationItems":[{"id":"ITEM-1","itemData":{"ISSN":"0022-5223 (Print)","PMID":"7366233","abstract":"The technique of 24 hour esophageal pH monitoring (24 hour pH test) is described.  Experience with the 24 hour pH test in 393 patients with suspected esophageal disease has shown the clinical usefulness of the test in objectively determining the presence of gastroesophageal reflux. The test was effective in evaluating atypical symptoms of gastroesophageal reflux such as respiratory symptoms and chest pain and, in children, failure to thrive and recurrent pneumonia. The 24 hour pH test was particularly useful in evaluating patients who were referred with other abdominal or thoracic disease and had, in addition, symptoms suggestive of gastroesophageal reflux on history. The test helped to unsnarl the cause of recurrent symptoms after an esophageal myotomy for achalasia or an antireflux procedure. Of 179 patients with typical symptoms of gastroesophageal reflux, 27% had normal 24 hour test results and were subsequently diagnosed as having another cause for their symptoms. Of 146 patients who had normal findings on esophagoscopy, 54% were shown to have abnormal gastroesophageal reflux on 24 hour pH monitoring, indicating lack of sensitivity of endoscopy to detect reflux. In addition, the 24 hour pH test identified patterns of abnormal reflux and indicated those patients most at risk for development of stricture. The test is well tolerated by the patients, simple to use, and dependable when performed and read as described. The clinical use of the 24 hour pH test brings objectivity to the evaluation of exophageal disease that has hitherto not been available.","author":[{"dropping-particle":"","family":"DeMeester","given":"T R","non-dropping-particle":"","parse-names":false,"suffix":""},{"dropping-particle":"","family":"Wang","given":"C I","non-dropping-particle":"","parse-names":false,"suffix":""},{"dropping-particle":"","family":"Wernly","given":"J A","non-dropping-particle":"","parse-names":false,"suffix":""},{"dropping-particle":"","family":"Pellegrini","given":"C A","non-dropping-particle":"","parse-names":false,"suffix":""},{"dropping-particle":"","family":"Little","given":"A G","non-dropping-particle":"","parse-names":false,"suffix":""},{"dropping-particle":"","family":"Klementschitsch","given":"P","non-dropping-particle":"","parse-names":false,"suffix":""},{"dropping-particle":"","family":"Bermudez","given":"G","non-dropping-particle":"","parse-names":false,"suffix":""},{"dropping-particle":"","family":"Johnson","given":"L F","non-dropping-particle":"","parse-names":false,"suffix":""},{"dropping-particle":"","family":"Skinner","given":"D B","non-dropping-particle":"","parse-names":false,"suffix":""}],"container-title":"The Journal of thoracic and cardiovascular surgery","id":"ITEM-1","issue":"5","issued":{"date-parts":[["1980","5"]]},"language":"eng","page":"656-670","publisher-place":"United States","title":"Technique, indications, and clinical use of 24 hour esophageal pH monitoring.","type":"article-journal","volume":"79"},"uris":["http://www.mendeley.com/documents/?uuid=22b332ee-1acf-4a70-814f-fd41f3612b15"]}],"mendeley":{"formattedCitation":"[99]","plainTextFormattedCitation":"[99]","previouslyFormattedCitation":"[99]"},"properties":{"noteIndex":0},"schema":"https://github.com/citation-style-language/schema/raw/master/csl-citation.json"}</w:instrText>
      </w:r>
      <w:r w:rsidR="000D6F30" w:rsidRPr="00121ED5">
        <w:fldChar w:fldCharType="separate"/>
      </w:r>
      <w:bookmarkStart w:id="101" w:name="__Fieldmark__2035_1916665525"/>
      <w:r w:rsidR="003F03BD" w:rsidRPr="003F03BD">
        <w:rPr>
          <w:rFonts w:ascii="Times New Roman" w:hAnsi="Times New Roman" w:cs="Times New Roman"/>
          <w:noProof/>
          <w:sz w:val="28"/>
          <w:szCs w:val="28"/>
        </w:rPr>
        <w:t>[99</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4A747C">
        <w:rPr>
          <w:rFonts w:ascii="Times New Roman" w:hAnsi="Times New Roman" w:cs="Times New Roman"/>
          <w:noProof/>
          <w:sz w:val="28"/>
          <w:szCs w:val="28"/>
          <w:lang w:val="kk-KZ"/>
        </w:rPr>
        <w:t>656-659</w:t>
      </w:r>
      <w:r w:rsidR="003F03BD" w:rsidRPr="003F03BD">
        <w:rPr>
          <w:rFonts w:ascii="Times New Roman" w:hAnsi="Times New Roman" w:cs="Times New Roman"/>
          <w:noProof/>
          <w:sz w:val="28"/>
          <w:szCs w:val="28"/>
        </w:rPr>
        <w:t>]</w:t>
      </w:r>
      <w:r w:rsidR="000D6F30" w:rsidRPr="00121ED5">
        <w:fldChar w:fldCharType="end"/>
      </w:r>
      <w:bookmarkEnd w:id="101"/>
      <w:r w:rsidR="000D6F30" w:rsidRPr="00121ED5">
        <w:rPr>
          <w:rFonts w:ascii="Times New Roman" w:hAnsi="Times New Roman" w:cs="Times New Roman"/>
          <w:sz w:val="28"/>
          <w:szCs w:val="28"/>
        </w:rPr>
        <w:t xml:space="preserve">. </w:t>
      </w:r>
      <w:r w:rsidR="005063AE" w:rsidRPr="005063AE">
        <w:rPr>
          <w:rFonts w:ascii="Times New Roman" w:hAnsi="Times New Roman" w:cs="Times New Roman"/>
          <w:sz w:val="28"/>
          <w:szCs w:val="28"/>
        </w:rPr>
        <w:t xml:space="preserve">Однако в настоящее время возникают сомнения относительно достоверности таких диагностических критериев. </w:t>
      </w:r>
      <w:r w:rsidR="002407D2" w:rsidRPr="002407D2">
        <w:rPr>
          <w:rFonts w:ascii="Times New Roman" w:hAnsi="Times New Roman" w:cs="Times New Roman"/>
          <w:sz w:val="28"/>
          <w:szCs w:val="28"/>
        </w:rPr>
        <w:t xml:space="preserve">По результатам исследований, было обнаружено, что у 29% пациентов с эрозивной рефлюксной болезнью, у которых были выявлены эндоскопические признаки </w:t>
      </w:r>
      <w:r w:rsidR="00F5171E">
        <w:rPr>
          <w:rFonts w:ascii="Times New Roman" w:hAnsi="Times New Roman" w:cs="Times New Roman"/>
          <w:sz w:val="28"/>
          <w:szCs w:val="28"/>
        </w:rPr>
        <w:t>ГЭРБ</w:t>
      </w:r>
      <w:r w:rsidR="002407D2" w:rsidRPr="002407D2">
        <w:rPr>
          <w:rFonts w:ascii="Times New Roman" w:hAnsi="Times New Roman" w:cs="Times New Roman"/>
          <w:sz w:val="28"/>
          <w:szCs w:val="28"/>
        </w:rPr>
        <w:t xml:space="preserve">, наблюдались значения общего времени с внутрипищеводным pH ниже 4,0, которые были в пределах "нормы". Также у 43% пациентов с повторяющейся изжогой отмечалось "нормальное" время контакта кислоты </w:t>
      </w:r>
      <w:r w:rsidR="002407D2">
        <w:rPr>
          <w:rFonts w:ascii="Times New Roman" w:hAnsi="Times New Roman" w:cs="Times New Roman"/>
          <w:sz w:val="28"/>
          <w:szCs w:val="28"/>
        </w:rPr>
        <w:t>со слизистой оболочкой пищевода</w:t>
      </w:r>
      <w:r w:rsidR="005063AE">
        <w:rPr>
          <w:rFonts w:ascii="Times New Roman" w:hAnsi="Times New Roman" w:cs="Times New Roman"/>
          <w:sz w:val="28"/>
          <w:szCs w:val="28"/>
        </w:rPr>
        <w:t xml:space="preserve"> </w:t>
      </w:r>
      <w:r w:rsidR="000D6F30" w:rsidRPr="00121ED5">
        <w:fldChar w:fldCharType="begin" w:fldLock="1"/>
      </w:r>
      <w:r w:rsidR="00657642">
        <w:instrText>ADDIN CSL_CITATION {"citationItems":[{"id":"ITEM-1","itemData":{"DOI":"10.1177/000348940811700610","ISSN":"0003-4894 (Print)","PMID":"18646444","abstract":"OBJECTIVES: We sought to correlate endoscopic findings with the clinical course of  recurrent croup. METHODS: Children were classified as having recurrent croup if they had had 2 or more episodes of barky cough, inspiratory stridor, and hoarseness. All study participants underwent direct laryngoscopy and bronchoscopy and were started on an antireflux regimen. A telephone questionnaire assessed the child's symptoms and treatment response. RESULTS: Forty-seven children with recurrent croup were seen in our otolaryngology outpatient clinic. Demographics included a male-to-female ratio of 1.6 to 1 and an age range of 1 month to 11 years (median, 20 months). Thirty patients (63.8%) had a medical history of asthma, and 10 (21.3%) came with a prior diagnosis of gastroesophageal reflux. Gastroesophageal reflux-related laryngopharyngeal changes were seen during direct laryngoscopy and bronchoscopy in 87.2%. Of those with survey follow-up, 87.5% had improvement of respiratory symptoms after a 6- to 9-month course of antireflux medications. This finding was further reflected in a decreased number and duration of episodes (p &lt; .0001). CONCLUSIONS: The underlying narrowing process of recurrent croup can be attributed to gastroesophageal reflux and should be considered in any child with persistent barky cough, inspiratory stridor, and hoarseness. To confirm the diagnosis, diagnostic methods should be correlated with symptom progression after treatment initiation.","author":[{"dropping-particle":"","family":"Hoa","given":"Michael","non-dropping-particle":"","parse-names":false,"suffix":""},{"dropping-particle":"","family":"Kingsley","given":"Emily L","non-dropping-particle":"","parse-names":false,"suffix":""},{"dropping-particle":"","family":"Coticchia","given":"James M","non-dropping-particle":"","parse-names":false,"suffix":""}],"container-title":"The Annals of otology, rhinology, and laryngology","id":"ITEM-1","issue":"6","issued":{"date-parts":[["2008","6"]]},"language":"eng","page":"464-469","publisher-place":"United States","title":"Correlating the clinical course of recurrent croup with endoscopic findings: a  retrospective observational study.","type":"article-journal","volume":"117"},"uris":["http://www.mendeley.com/documents/?uuid=e5b14d19-931d-448b-9bcf-fbd57aa19a20"]}],"mendeley":{"formattedCitation":"[50]","plainTextFormattedCitation":"[50]","previouslyFormattedCitation":"[50]"},"properties":{"noteIndex":0},"schema":"https://github.com/citation-style-language/schema/raw/master/csl-citation.json"}</w:instrText>
      </w:r>
      <w:r w:rsidR="000D6F30" w:rsidRPr="00121ED5">
        <w:fldChar w:fldCharType="separate"/>
      </w:r>
      <w:bookmarkStart w:id="102" w:name="__Fieldmark__2052_1916665525"/>
      <w:r w:rsidR="003F03BD" w:rsidRPr="003F03BD">
        <w:rPr>
          <w:rFonts w:ascii="Times New Roman" w:hAnsi="Times New Roman" w:cs="Times New Roman"/>
          <w:noProof/>
          <w:sz w:val="28"/>
          <w:szCs w:val="28"/>
        </w:rPr>
        <w:t>[50</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4A747C">
        <w:rPr>
          <w:rFonts w:ascii="Times New Roman" w:hAnsi="Times New Roman" w:cs="Times New Roman"/>
          <w:noProof/>
          <w:sz w:val="28"/>
          <w:szCs w:val="28"/>
          <w:lang w:val="kk-KZ"/>
        </w:rPr>
        <w:t>464-468</w:t>
      </w:r>
      <w:r w:rsidR="003F03BD" w:rsidRPr="003F03BD">
        <w:rPr>
          <w:rFonts w:ascii="Times New Roman" w:hAnsi="Times New Roman" w:cs="Times New Roman"/>
          <w:noProof/>
          <w:sz w:val="28"/>
          <w:szCs w:val="28"/>
        </w:rPr>
        <w:t>]</w:t>
      </w:r>
      <w:r w:rsidR="000D6F30" w:rsidRPr="00121ED5">
        <w:fldChar w:fldCharType="end"/>
      </w:r>
      <w:bookmarkEnd w:id="102"/>
      <w:r w:rsidR="000D6F30" w:rsidRPr="00121ED5">
        <w:rPr>
          <w:rFonts w:ascii="Times New Roman" w:hAnsi="Times New Roman" w:cs="Times New Roman"/>
          <w:sz w:val="28"/>
          <w:szCs w:val="28"/>
        </w:rPr>
        <w:t xml:space="preserve">. </w:t>
      </w:r>
      <w:r w:rsidR="005063AE" w:rsidRPr="005063AE">
        <w:rPr>
          <w:rFonts w:ascii="Times New Roman" w:hAnsi="Times New Roman" w:cs="Times New Roman"/>
          <w:sz w:val="28"/>
          <w:szCs w:val="28"/>
        </w:rPr>
        <w:t>Согласно некоторым исследователям, если рН гортаноглотки опускается ниже 5, это может указывать на наличие у пациента</w:t>
      </w:r>
      <w:r w:rsidR="005063AE">
        <w:rPr>
          <w:rFonts w:ascii="Times New Roman" w:hAnsi="Times New Roman" w:cs="Times New Roman"/>
          <w:sz w:val="28"/>
          <w:szCs w:val="28"/>
        </w:rPr>
        <w:t xml:space="preserve"> ларингофарингеального рефлюкса</w:t>
      </w:r>
      <w:r w:rsidR="00BF5B7C" w:rsidRPr="00121ED5">
        <w:rPr>
          <w:rFonts w:ascii="Times New Roman" w:hAnsi="Times New Roman" w:cs="Times New Roman"/>
          <w:sz w:val="28"/>
          <w:szCs w:val="28"/>
        </w:rPr>
        <w:t xml:space="preserve"> </w:t>
      </w:r>
      <w:r w:rsidR="000D6F30" w:rsidRPr="00121ED5">
        <w:fldChar w:fldCharType="begin" w:fldLock="1"/>
      </w:r>
      <w:r w:rsidR="00657642">
        <w:instrText>ADDIN CSL_CITATION {"citationItems":[{"id":"ITEM-1","itemData":{"DOI":"10.1017/S0022215107008390","author":[{"dropping-particle":"","family":"Reichel","given":"O","non-dropping-particle":"","parse-names":false,"suffix":""},{"dropping-particle":"","family":"Issing","given":"W","non-dropping-particle":"","parse-names":false,"suffix":""}],"container-title":"The Journal of laryngology and otology","id":"ITEM-1","issued":{"date-parts":[["2008","6","1"]]},"page":"485-489","title":"Impact of different pH thresholds for 24-hour dual probe pH monitoring in patients with suspected laryngopharyngeal reflux","type":"article-journal","volume":"122"},"uris":["http://www.mendeley.com/documents/?uuid=047550d4-3721-4a96-8e35-e37dc09f58dd"]}],"mendeley":{"formattedCitation":"[102]","plainTextFormattedCitation":"[102]","previouslyFormattedCitation":"[102]"},"properties":{"noteIndex":0},"schema":"https://github.com/citation-style-language/schema/raw/master/csl-citation.json"}</w:instrText>
      </w:r>
      <w:r w:rsidR="000D6F30" w:rsidRPr="00121ED5">
        <w:fldChar w:fldCharType="separate"/>
      </w:r>
      <w:bookmarkStart w:id="103" w:name="__Fieldmark__2059_1916665525"/>
      <w:r w:rsidR="003F03BD" w:rsidRPr="003F03BD">
        <w:rPr>
          <w:rFonts w:ascii="Times New Roman" w:hAnsi="Times New Roman" w:cs="Times New Roman"/>
          <w:noProof/>
          <w:sz w:val="28"/>
          <w:szCs w:val="28"/>
        </w:rPr>
        <w:t>[102</w:t>
      </w:r>
      <w:r w:rsidR="00F20943">
        <w:rPr>
          <w:rFonts w:ascii="Times New Roman" w:hAnsi="Times New Roman" w:cs="Times New Roman"/>
          <w:noProof/>
          <w:sz w:val="28"/>
          <w:szCs w:val="28"/>
          <w:lang w:val="kk-KZ"/>
        </w:rPr>
        <w:t>,</w:t>
      </w:r>
      <w:r w:rsidR="004A747C">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4A747C">
        <w:rPr>
          <w:rFonts w:ascii="Times New Roman" w:hAnsi="Times New Roman" w:cs="Times New Roman"/>
          <w:noProof/>
          <w:sz w:val="28"/>
          <w:szCs w:val="28"/>
          <w:lang w:val="kk-KZ"/>
        </w:rPr>
        <w:t>484-488</w:t>
      </w:r>
      <w:r w:rsidR="003F03BD" w:rsidRPr="003F03BD">
        <w:rPr>
          <w:rFonts w:ascii="Times New Roman" w:hAnsi="Times New Roman" w:cs="Times New Roman"/>
          <w:noProof/>
          <w:sz w:val="28"/>
          <w:szCs w:val="28"/>
        </w:rPr>
        <w:t>]</w:t>
      </w:r>
      <w:r w:rsidR="000D6F30" w:rsidRPr="00121ED5">
        <w:fldChar w:fldCharType="end"/>
      </w:r>
      <w:bookmarkEnd w:id="103"/>
      <w:r w:rsidR="000D6F30" w:rsidRPr="00121ED5">
        <w:rPr>
          <w:rFonts w:ascii="Times New Roman" w:hAnsi="Times New Roman" w:cs="Times New Roman"/>
          <w:sz w:val="28"/>
          <w:szCs w:val="28"/>
        </w:rPr>
        <w:t>.</w:t>
      </w:r>
      <w:r w:rsidR="005063AE" w:rsidRPr="005063AE">
        <w:rPr>
          <w:rFonts w:ascii="Times New Roman" w:hAnsi="Times New Roman" w:cs="Times New Roman"/>
          <w:sz w:val="28"/>
          <w:szCs w:val="28"/>
        </w:rPr>
        <w:t xml:space="preserve"> </w:t>
      </w:r>
      <w:r w:rsidR="002407D2" w:rsidRPr="002407D2">
        <w:rPr>
          <w:rFonts w:ascii="Times New Roman" w:hAnsi="Times New Roman" w:cs="Times New Roman"/>
          <w:sz w:val="28"/>
          <w:szCs w:val="28"/>
        </w:rPr>
        <w:t xml:space="preserve">Степень </w:t>
      </w:r>
      <w:r w:rsidR="00F5171E">
        <w:rPr>
          <w:rFonts w:ascii="Times New Roman" w:hAnsi="Times New Roman" w:cs="Times New Roman"/>
          <w:sz w:val="28"/>
          <w:szCs w:val="28"/>
        </w:rPr>
        <w:t>травматизации</w:t>
      </w:r>
      <w:r w:rsidR="002407D2" w:rsidRPr="002407D2">
        <w:rPr>
          <w:rFonts w:ascii="Times New Roman" w:hAnsi="Times New Roman" w:cs="Times New Roman"/>
          <w:sz w:val="28"/>
          <w:szCs w:val="28"/>
        </w:rPr>
        <w:t xml:space="preserve"> слизистой оболочки глотки или пищевода зависит не только от </w:t>
      </w:r>
      <w:r w:rsidR="004010E0">
        <w:rPr>
          <w:rFonts w:ascii="Times New Roman" w:hAnsi="Times New Roman" w:cs="Times New Roman"/>
          <w:sz w:val="28"/>
          <w:szCs w:val="28"/>
        </w:rPr>
        <w:t>присутствия</w:t>
      </w:r>
      <w:r w:rsidR="002407D2" w:rsidRPr="002407D2">
        <w:rPr>
          <w:rFonts w:ascii="Times New Roman" w:hAnsi="Times New Roman" w:cs="Times New Roman"/>
          <w:sz w:val="28"/>
          <w:szCs w:val="28"/>
        </w:rPr>
        <w:t xml:space="preserve"> кислоты</w:t>
      </w:r>
      <w:r w:rsidR="004010E0">
        <w:rPr>
          <w:rFonts w:ascii="Times New Roman" w:hAnsi="Times New Roman" w:cs="Times New Roman"/>
          <w:sz w:val="28"/>
          <w:szCs w:val="28"/>
        </w:rPr>
        <w:t xml:space="preserve"> желудка </w:t>
      </w:r>
      <w:r w:rsidR="004010E0" w:rsidRPr="002407D2">
        <w:rPr>
          <w:rFonts w:ascii="Times New Roman" w:hAnsi="Times New Roman" w:cs="Times New Roman"/>
          <w:sz w:val="28"/>
          <w:szCs w:val="28"/>
        </w:rPr>
        <w:t>в</w:t>
      </w:r>
      <w:r w:rsidR="002407D2" w:rsidRPr="002407D2">
        <w:rPr>
          <w:rFonts w:ascii="Times New Roman" w:hAnsi="Times New Roman" w:cs="Times New Roman"/>
          <w:sz w:val="28"/>
          <w:szCs w:val="28"/>
        </w:rPr>
        <w:t xml:space="preserve"> рефлюктате, но и от длительности ее воздействия.</w:t>
      </w:r>
      <w:r w:rsidR="002407D2">
        <w:rPr>
          <w:rFonts w:ascii="Times New Roman" w:hAnsi="Times New Roman" w:cs="Times New Roman"/>
          <w:sz w:val="28"/>
          <w:szCs w:val="28"/>
        </w:rPr>
        <w:t xml:space="preserve"> </w:t>
      </w:r>
      <w:r w:rsidR="005063AE" w:rsidRPr="005063AE">
        <w:rPr>
          <w:rFonts w:ascii="Times New Roman" w:hAnsi="Times New Roman" w:cs="Times New Roman"/>
          <w:sz w:val="28"/>
          <w:szCs w:val="28"/>
        </w:rPr>
        <w:t>Важно учитывать количество пиков повышения кислотности, а также их интенсивность, так как чем ниже они, тем лучше пищевод способен очищаться от рефлюкса.</w:t>
      </w:r>
    </w:p>
    <w:p w14:paraId="28F57EB6" w14:textId="24D4AE4E" w:rsidR="002407D2" w:rsidRDefault="005063AE" w:rsidP="00215C30">
      <w:pPr>
        <w:spacing w:after="0" w:line="240" w:lineRule="auto"/>
        <w:ind w:firstLine="709"/>
        <w:jc w:val="both"/>
        <w:rPr>
          <w:rFonts w:ascii="Times New Roman" w:hAnsi="Times New Roman" w:cs="Times New Roman"/>
          <w:sz w:val="28"/>
          <w:szCs w:val="28"/>
        </w:rPr>
      </w:pPr>
      <w:r w:rsidRPr="005063AE">
        <w:rPr>
          <w:rFonts w:ascii="Times New Roman" w:hAnsi="Times New Roman" w:cs="Times New Roman"/>
          <w:sz w:val="28"/>
          <w:szCs w:val="28"/>
        </w:rPr>
        <w:t>Появление патологических рефлюксов, продолжающихся более 5 минут, может быть призна</w:t>
      </w:r>
      <w:r>
        <w:rPr>
          <w:rFonts w:ascii="Times New Roman" w:hAnsi="Times New Roman" w:cs="Times New Roman"/>
          <w:sz w:val="28"/>
          <w:szCs w:val="28"/>
        </w:rPr>
        <w:t>ком нарушений моторики пищевода</w:t>
      </w:r>
      <w:r w:rsidR="00BF5B7C" w:rsidRPr="00121ED5">
        <w:rPr>
          <w:rFonts w:ascii="Times New Roman" w:hAnsi="Times New Roman" w:cs="Times New Roman"/>
          <w:sz w:val="28"/>
          <w:szCs w:val="28"/>
        </w:rPr>
        <w:t xml:space="preserve"> </w:t>
      </w:r>
      <w:r w:rsidR="000D6F30" w:rsidRPr="00121ED5">
        <w:fldChar w:fldCharType="begin" w:fldLock="1"/>
      </w:r>
      <w:r w:rsidR="00657642">
        <w:instrText>ADDIN CSL_CITATION {"citationItems":[{"id":"ITEM-1","itemData":{"ISSN":"0022-5223 (Print)","PMID":"7366233","abstract":"The technique of 24 hour esophageal pH monitoring (24 hour pH test) is described.  Experience with the 24 hour pH test in 393 patients with suspected esophageal disease has shown the clinical usefulness of the test in objectively determining the presence of gastroesophageal reflux. The test was effective in evaluating atypical symptoms of gastroesophageal reflux such as respiratory symptoms and chest pain and, in children, failure to thrive and recurrent pneumonia. The 24 hour pH test was particularly useful in evaluating patients who were referred with other abdominal or thoracic disease and had, in addition, symptoms suggestive of gastroesophageal reflux on history. The test helped to unsnarl the cause of recurrent symptoms after an esophageal myotomy for achalasia or an antireflux procedure. Of 179 patients with typical symptoms of gastroesophageal reflux, 27% had normal 24 hour test results and were subsequently diagnosed as having another cause for their symptoms. Of 146 patients who had normal findings on esophagoscopy, 54% were shown to have abnormal gastroesophageal reflux on 24 hour pH monitoring, indicating lack of sensitivity of endoscopy to detect reflux. In addition, the 24 hour pH test identified patterns of abnormal reflux and indicated those patients most at risk for development of stricture. The test is well tolerated by the patients, simple to use, and dependable when performed and read as described. The clinical use of the 24 hour pH test brings objectivity to the evaluation of exophageal disease that has hitherto not been available.","author":[{"dropping-particle":"","family":"DeMeester","given":"T R","non-dropping-particle":"","parse-names":false,"suffix":""},{"dropping-particle":"","family":"Wang","given":"C I","non-dropping-particle":"","parse-names":false,"suffix":""},{"dropping-particle":"","family":"Wernly","given":"J A","non-dropping-particle":"","parse-names":false,"suffix":""},{"dropping-particle":"","family":"Pellegrini","given":"C A","non-dropping-particle":"","parse-names":false,"suffix":""},{"dropping-particle":"","family":"Little","given":"A G","non-dropping-particle":"","parse-names":false,"suffix":""},{"dropping-particle":"","family":"Klementschitsch","given":"P","non-dropping-particle":"","parse-names":false,"suffix":""},{"dropping-particle":"","family":"Bermudez","given":"G","non-dropping-particle":"","parse-names":false,"suffix":""},{"dropping-particle":"","family":"Johnson","given":"L F","non-dropping-particle":"","parse-names":false,"suffix":""},{"dropping-particle":"","family":"Skinner","given":"D B","non-dropping-particle":"","parse-names":false,"suffix":""}],"container-title":"The Journal of thoracic and cardiovascular surgery","id":"ITEM-1","issue":"5","issued":{"date-parts":[["1980","5"]]},"language":"eng","page":"656-670","publisher-place":"United States","title":"Technique, indications, and clinical use of 24 hour esophageal pH monitoring.","type":"article-journal","volume":"79"},"uris":["http://www.mendeley.com/documents/?uuid=22b332ee-1acf-4a70-814f-fd41f3612b15"]}],"mendeley":{"formattedCitation":"[99]","plainTextFormattedCitation":"[99]","previouslyFormattedCitation":"[99]"},"properties":{"noteIndex":0},"schema":"https://github.com/citation-style-language/schema/raw/master/csl-citation.json"}</w:instrText>
      </w:r>
      <w:r w:rsidR="000D6F30" w:rsidRPr="00121ED5">
        <w:fldChar w:fldCharType="separate"/>
      </w:r>
      <w:bookmarkStart w:id="104" w:name="__Fieldmark__2082_1916665525"/>
      <w:r w:rsidR="003F03BD" w:rsidRPr="003F03BD">
        <w:rPr>
          <w:rFonts w:ascii="Times New Roman" w:hAnsi="Times New Roman" w:cs="Times New Roman"/>
          <w:noProof/>
          <w:sz w:val="28"/>
          <w:szCs w:val="28"/>
        </w:rPr>
        <w:t>[</w:t>
      </w:r>
      <w:r w:rsidR="004A747C" w:rsidRPr="003F03BD">
        <w:rPr>
          <w:rFonts w:ascii="Times New Roman" w:hAnsi="Times New Roman" w:cs="Times New Roman"/>
          <w:noProof/>
          <w:sz w:val="28"/>
          <w:szCs w:val="28"/>
        </w:rPr>
        <w:t>99</w:t>
      </w:r>
      <w:r w:rsidR="004A747C">
        <w:rPr>
          <w:rFonts w:ascii="Times New Roman" w:hAnsi="Times New Roman" w:cs="Times New Roman"/>
          <w:noProof/>
          <w:sz w:val="28"/>
          <w:szCs w:val="28"/>
          <w:lang w:val="kk-KZ"/>
        </w:rPr>
        <w:t>, р. 656-659</w:t>
      </w:r>
      <w:r w:rsidR="003F03BD" w:rsidRPr="003F03BD">
        <w:rPr>
          <w:rFonts w:ascii="Times New Roman" w:hAnsi="Times New Roman" w:cs="Times New Roman"/>
          <w:noProof/>
          <w:sz w:val="28"/>
          <w:szCs w:val="28"/>
        </w:rPr>
        <w:t>]</w:t>
      </w:r>
      <w:r w:rsidR="000D6F30" w:rsidRPr="00121ED5">
        <w:fldChar w:fldCharType="end"/>
      </w:r>
      <w:bookmarkEnd w:id="104"/>
      <w:r w:rsidR="000D6F30" w:rsidRPr="00121ED5">
        <w:rPr>
          <w:rFonts w:ascii="Times New Roman" w:hAnsi="Times New Roman" w:cs="Times New Roman"/>
          <w:sz w:val="28"/>
          <w:szCs w:val="28"/>
        </w:rPr>
        <w:t xml:space="preserve">. </w:t>
      </w:r>
      <w:r w:rsidRPr="005063AE">
        <w:rPr>
          <w:rFonts w:ascii="Times New Roman" w:hAnsi="Times New Roman" w:cs="Times New Roman"/>
          <w:sz w:val="28"/>
          <w:szCs w:val="28"/>
        </w:rPr>
        <w:t xml:space="preserve">Необходимо учитывать физиологические рефлюксы, которые отличаются от патологических. </w:t>
      </w:r>
      <w:r w:rsidR="002407D2" w:rsidRPr="002407D2">
        <w:rPr>
          <w:rFonts w:ascii="Times New Roman" w:hAnsi="Times New Roman" w:cs="Times New Roman"/>
          <w:sz w:val="28"/>
          <w:szCs w:val="28"/>
        </w:rPr>
        <w:t xml:space="preserve">Физиологические рефлюксы обычно возникают после </w:t>
      </w:r>
      <w:r w:rsidR="004010E0">
        <w:rPr>
          <w:rFonts w:ascii="Times New Roman" w:hAnsi="Times New Roman" w:cs="Times New Roman"/>
          <w:sz w:val="28"/>
          <w:szCs w:val="28"/>
        </w:rPr>
        <w:t>еды</w:t>
      </w:r>
      <w:r w:rsidR="002407D2" w:rsidRPr="002407D2">
        <w:rPr>
          <w:rFonts w:ascii="Times New Roman" w:hAnsi="Times New Roman" w:cs="Times New Roman"/>
          <w:sz w:val="28"/>
          <w:szCs w:val="28"/>
        </w:rPr>
        <w:t xml:space="preserve">, характеризуются небольшой продолжительностью (не более 50 случаев в сутки) и общим временем, когда pH ниже 4,0, не превышающим 1 час. Они редко возникают во время сна и </w:t>
      </w:r>
      <w:r w:rsidR="004010E0">
        <w:rPr>
          <w:rFonts w:ascii="Times New Roman" w:hAnsi="Times New Roman" w:cs="Times New Roman"/>
          <w:sz w:val="28"/>
          <w:szCs w:val="28"/>
        </w:rPr>
        <w:t>характеризируется</w:t>
      </w:r>
      <w:r w:rsidR="002407D2" w:rsidRPr="002407D2">
        <w:rPr>
          <w:rFonts w:ascii="Times New Roman" w:hAnsi="Times New Roman" w:cs="Times New Roman"/>
          <w:sz w:val="28"/>
          <w:szCs w:val="28"/>
        </w:rPr>
        <w:t xml:space="preserve"> отрыжкой воздуха.</w:t>
      </w:r>
    </w:p>
    <w:p w14:paraId="6D0AE774" w14:textId="0E73705C" w:rsidR="003A568F" w:rsidRPr="00AD6D2C" w:rsidRDefault="004010E0" w:rsidP="00215C30">
      <w:pPr>
        <w:spacing w:after="0" w:line="240" w:lineRule="auto"/>
        <w:ind w:firstLine="709"/>
        <w:jc w:val="both"/>
      </w:pPr>
      <w:r>
        <w:rPr>
          <w:rFonts w:ascii="Times New Roman" w:hAnsi="Times New Roman" w:cs="Times New Roman"/>
          <w:sz w:val="28"/>
          <w:szCs w:val="28"/>
        </w:rPr>
        <w:t>Данный способ</w:t>
      </w:r>
      <w:r w:rsidR="005063AE" w:rsidRPr="005063AE">
        <w:rPr>
          <w:rFonts w:ascii="Times New Roman" w:hAnsi="Times New Roman" w:cs="Times New Roman"/>
          <w:sz w:val="28"/>
          <w:szCs w:val="28"/>
        </w:rPr>
        <w:t xml:space="preserve"> </w:t>
      </w:r>
      <w:r>
        <w:rPr>
          <w:rFonts w:ascii="Times New Roman" w:hAnsi="Times New Roman" w:cs="Times New Roman"/>
          <w:sz w:val="28"/>
          <w:szCs w:val="28"/>
        </w:rPr>
        <w:t>диагностики</w:t>
      </w:r>
      <w:r w:rsidR="005063AE" w:rsidRPr="005063AE">
        <w:rPr>
          <w:rFonts w:ascii="Times New Roman" w:hAnsi="Times New Roman" w:cs="Times New Roman"/>
          <w:sz w:val="28"/>
          <w:szCs w:val="28"/>
        </w:rPr>
        <w:t xml:space="preserve"> обладает рядом </w:t>
      </w:r>
      <w:r>
        <w:rPr>
          <w:rFonts w:ascii="Times New Roman" w:hAnsi="Times New Roman" w:cs="Times New Roman"/>
          <w:sz w:val="28"/>
          <w:szCs w:val="28"/>
        </w:rPr>
        <w:t>предпочтения</w:t>
      </w:r>
      <w:r w:rsidR="005063AE" w:rsidRPr="005063AE">
        <w:rPr>
          <w:rFonts w:ascii="Times New Roman" w:hAnsi="Times New Roman" w:cs="Times New Roman"/>
          <w:sz w:val="28"/>
          <w:szCs w:val="28"/>
        </w:rPr>
        <w:t xml:space="preserve"> перед другими методами: он удобен в выполнении, не требует вмешательства в организм, позволяет длительное мониторирование, может быть применен в амбулаторных условиях, а также позволяет динамически наблюдать и контролировать эффективность проводимой терапии </w:t>
      </w:r>
      <w:r w:rsidR="000D6F30" w:rsidRPr="00121ED5">
        <w:fldChar w:fldCharType="begin" w:fldLock="1"/>
      </w:r>
      <w:r w:rsidR="00657642">
        <w:instrText>ADDIN CSL_CITATION {"citationItems":[{"id":"ITEM-1","itemData":{"ISSN":"1673-0860 (Print)","PMID":"22800352","abstract":"OBJECTIVE: To determine the clinical value of 24 h double-probe pH-metry for the  diagnosis and treatment of laryngopharyngeal reflux (LPR). METHODS: According to the pH-metry results (whether the reflux events record in the upper esophagus is more than 6.9), patients of refractory pharyngolaryngitis were divided into LPR and control groups (each of 17 cases). All patients treated with anti-acid therapy and conventional pharyngo-laryngitis therapy. Correlation between pH-metry and the reflux symptom index (RSI), the reflux symptom index (RFI) were analyzed. Changes of the RSI and RFI in different group were calculated in post-treatment. RESULTS: In the LPR group, the median reflux events of the upright time were higher than the supine time (Z = -3.62, P &lt; 0.01), but the difference was not discovered in the control group (Z = -0.60, P &gt; 0.05). There was no statistical difference between RSI, RSI and RFS with pH-metry, and with moderate concordance (k were 0.47, 0.53, P &lt; 0.01, respectively). Compared to pre-treatment, the RSI and RFI were decreased both in LPR group and control group, Amplitude decreased in LPR group significantly higher than the control groups, with statistical difference (t were 3.74, 3.01, P &lt; 0.01, respectively). CONCLUSION: The 24 h double-probe pH-metry is significant for the anti-acid therapy of LPR.","author":[{"dropping-particle":"","family":"OUYANG","given":"Tianbin","non-dropping-particle":"","parse-names":false,"suffix":""},{"dropping-particle":"","family":"TANG","given":"Shi-xiong","non-dropping-particle":"","parse-names":false,"suffix":""},{"dropping-particle":"","family":"ZHANG","given":"Li-tao","non-dropping-particle":"","parse-names":false,"suffix":""},{"dropping-particle":"","family":"YAO","given":"Shou-guo","non-dropping-particle":"","parse-names":false,"suffix":""},{"dropping-particle":"","family":"ZHANG","given":"Xu-qun","non-dropping-particle":"","parse-names":false,"suffix":""},{"dropping-particle":"","family":"LU","given":"Xu","non-dropping-particle":"","parse-names":false,"suffix":""},{"dropping-particle":"","family":"CHEN","given":"Xing","non-dropping-particle":"","parse-names":false,"suffix":""}],"container-title":"Zhonghua er bi yan hou tou jing wai ke za zhi = Chinese journal of  otorhinolaryngology head and neck surgery","id":"ITEM-1","issue":"4","issued":{"date-parts":[["2012","4"]]},"language":"chi","page":"320-323","publisher-place":"China","title":"[Clinical research of 24-hour double-probe pH-metry in the laryngopharyngeal reflux  diseases].","type":"article-journal","volume":"47"},"uris":["http://www.mendeley.com/documents/?uuid=43c77a3d-d07c-431d-9b8b-b79a84abeb5b"]}],"mendeley":{"formattedCitation":"[103]","plainTextFormattedCitation":"[103]","previouslyFormattedCitation":"[103]"},"properties":{"noteIndex":0},"schema":"https://github.com/citation-style-language/schema/raw/master/csl-citation.json"}</w:instrText>
      </w:r>
      <w:r w:rsidR="000D6F30" w:rsidRPr="00121ED5">
        <w:fldChar w:fldCharType="separate"/>
      </w:r>
      <w:bookmarkStart w:id="105" w:name="__Fieldmark__2108_1916665525"/>
      <w:r w:rsidR="003F03BD" w:rsidRPr="003F03BD">
        <w:rPr>
          <w:rFonts w:ascii="Times New Roman" w:hAnsi="Times New Roman" w:cs="Times New Roman"/>
          <w:noProof/>
          <w:sz w:val="28"/>
          <w:szCs w:val="28"/>
        </w:rPr>
        <w:t>[103]</w:t>
      </w:r>
      <w:r w:rsidR="000D6F30" w:rsidRPr="00121ED5">
        <w:fldChar w:fldCharType="end"/>
      </w:r>
      <w:bookmarkEnd w:id="105"/>
      <w:r w:rsidR="000D6F30" w:rsidRPr="00121ED5">
        <w:rPr>
          <w:rFonts w:ascii="Times New Roman" w:hAnsi="Times New Roman" w:cs="Times New Roman"/>
          <w:sz w:val="28"/>
          <w:szCs w:val="28"/>
        </w:rPr>
        <w:t>.</w:t>
      </w:r>
    </w:p>
    <w:p w14:paraId="565E3717" w14:textId="1A525546" w:rsidR="003A568F" w:rsidRPr="00121ED5" w:rsidRDefault="000D6F30" w:rsidP="00215C30">
      <w:pPr>
        <w:spacing w:after="0" w:line="240" w:lineRule="auto"/>
        <w:ind w:firstLine="709"/>
        <w:jc w:val="both"/>
      </w:pPr>
      <w:r w:rsidRPr="00121ED5">
        <w:rPr>
          <w:rFonts w:ascii="Times New Roman" w:hAnsi="Times New Roman" w:cs="Times New Roman"/>
          <w:sz w:val="28"/>
          <w:szCs w:val="28"/>
          <w:shd w:val="clear" w:color="auto" w:fill="FFFFFF"/>
          <w:lang w:val="kk-KZ"/>
        </w:rPr>
        <w:t>В одном из проведенных исследовании данные показывают</w:t>
      </w:r>
      <w:r w:rsidRPr="00121ED5">
        <w:rPr>
          <w:rFonts w:ascii="Times New Roman" w:hAnsi="Times New Roman" w:cs="Times New Roman"/>
          <w:sz w:val="28"/>
          <w:szCs w:val="28"/>
          <w:shd w:val="clear" w:color="auto" w:fill="FFFFFF"/>
        </w:rPr>
        <w:t>, что выбранные потенциальные маркеры ЛФР были в значительной степени коррелированы со всеми переменными мониторинга pH и отдельными элементами в индексе симптомов рефлюкса и в анкете для оценки рефлюкса</w:t>
      </w:r>
      <w:r w:rsidR="00BF5B7C" w:rsidRPr="00121ED5">
        <w:rPr>
          <w:rFonts w:ascii="Times New Roman" w:hAnsi="Times New Roman" w:cs="Times New Roman"/>
          <w:sz w:val="28"/>
          <w:szCs w:val="28"/>
          <w:shd w:val="clear" w:color="auto" w:fill="FFFFFF"/>
        </w:rPr>
        <w:t xml:space="preserve"> </w:t>
      </w:r>
      <w:r w:rsidRPr="00121ED5">
        <w:fldChar w:fldCharType="begin" w:fldLock="1"/>
      </w:r>
      <w:r w:rsidR="00657642">
        <w:instrText>ADDIN CSL_CITATION {"citationItems":[{"id":"ITEM-1","itemData":{"DOI":"10.1016/j.ijporl.2019.03.010","ISSN":"1872-8464 (Electronic)","PMID":"30925396","abstract":"OBJECTIVES: The aim of this study was to assess the usefulness of 24-h pharyngeal pH  monitoring in the diagnosis of laryngopharyngeal reflux (LPR) in children with voice disorders. METHODS: The study was conducted on 68 children aged 3-18 years old. In all cases, pH monitoring was successful; no child removed the probe from the nasal cavity or reported discomfort or other complaints. The following definitions were adopted: LPR in the upright position if Ryan Score upright &gt;9.41; LPR in the supine position if there was at least one supine episode below pH 5.0 (equal to a Ryan Score supine &gt;2.91). RESULTS: In 43 children (63%), vocal fold edema was strongly related to recorded reflux episodes, especially in the upright position. In 18 children (26%), vocal nodules were observed, but their occurrence did not significantly affect the Ryan Score, either upright or supine. The selected potential LPR markers were significantly correlated to all the pH monitoring variables and individual elements on the Reflux Symptoms Index and the Reflux Finding Score questionnaire. CONCLUSION: Our findings indicate that, together with vocal fold edema, laryngeal edema and posterior commissure mucosal hypertrophy are important determinants of paediatric LPR. In fact, if LPR is suspected in a child, 24-h pharyngeal pH monitoring appears to be a valuable and welltolerated diagnostic tool. Vocal fold edema observed in laryngeal endoscopy can be considered a probable sign of LPR. The Reflux Finding Score appears to be helpful in diagnosing LPR in children, especially if a cut-off value of 4/5 is adopted.","author":[{"dropping-particle":"","family":"Włodarczyk","given":"Elżbieta","non-dropping-particle":"","parse-names":false,"suffix":""},{"dropping-particle":"","family":"Jetka","given":"Tomasz","non-dropping-particle":"","parse-names":false,"suffix":""},{"dropping-particle":"","family":"Raj-Koziak","given":"Danuta","non-dropping-particle":"","parse-names":false,"suffix":""},{"dropping-particle":"","family":"Panasiewicz","given":"Aleksandra","non-dropping-particle":"","parse-names":false,"suffix":""},{"dropping-particle":"","family":"Szkiełkowska","given":"Agata","non-dropping-particle":"","parse-names":false,"suffix":""},{"dropping-particle":"","family":"Skarżyński","given":"Piotr Henryk","non-dropping-particle":"","parse-names":false,"suffix":""},{"dropping-particle":"","family":"Skarżyński","given":"Henryk","non-dropping-particle":"","parse-names":false,"suffix":""}],"container-title":"International journal of pediatric otorhinolaryngology","id":"ITEM-1","issued":{"date-parts":[["2019","6"]]},"language":"eng","page":"188-196","publisher-place":"Ireland","title":"Diagnosis of laryngopharyngeal reflux in children with voice disorders using 24-hour  pharyngeal pH monitoring.","type":"article-journal","volume":"121"},"uris":["http://www.mendeley.com/documents/?uuid=d502ad64-607b-4eca-ba55-572f3f38ea1b"]}],"mendeley":{"formattedCitation":"[104]","plainTextFormattedCitation":"[104]","previouslyFormattedCitation":"[104]"},"properties":{"noteIndex":0},"schema":"https://github.com/citation-style-language/schema/raw/master/csl-citation.json"}</w:instrText>
      </w:r>
      <w:r w:rsidRPr="00121ED5">
        <w:fldChar w:fldCharType="separate"/>
      </w:r>
      <w:bookmarkStart w:id="106" w:name="__Fieldmark__2124_1916665525"/>
      <w:r w:rsidR="003F03BD" w:rsidRPr="003F03BD">
        <w:rPr>
          <w:rFonts w:ascii="Times New Roman" w:hAnsi="Times New Roman" w:cs="Times New Roman"/>
          <w:noProof/>
          <w:sz w:val="28"/>
          <w:szCs w:val="28"/>
          <w:shd w:val="clear" w:color="auto" w:fill="FFFFFF"/>
        </w:rPr>
        <w:t>[104]</w:t>
      </w:r>
      <w:r w:rsidRPr="00121ED5">
        <w:fldChar w:fldCharType="end"/>
      </w:r>
      <w:bookmarkEnd w:id="106"/>
      <w:r w:rsidRPr="00121ED5">
        <w:rPr>
          <w:rFonts w:ascii="Times New Roman" w:hAnsi="Times New Roman" w:cs="Times New Roman"/>
          <w:sz w:val="28"/>
          <w:szCs w:val="28"/>
          <w:shd w:val="clear" w:color="auto" w:fill="FFFFFF"/>
        </w:rPr>
        <w:t xml:space="preserve">. </w:t>
      </w:r>
    </w:p>
    <w:p w14:paraId="77744132" w14:textId="2B631992" w:rsidR="003A568F" w:rsidRPr="00121ED5" w:rsidRDefault="000D6F30" w:rsidP="00215C30">
      <w:pPr>
        <w:spacing w:after="0" w:line="240" w:lineRule="auto"/>
        <w:ind w:firstLine="709"/>
        <w:jc w:val="both"/>
        <w:rPr>
          <w:rFonts w:ascii="Times New Roman" w:hAnsi="Times New Roman" w:cs="Times New Roman"/>
          <w:sz w:val="28"/>
          <w:szCs w:val="28"/>
          <w:highlight w:val="white"/>
        </w:rPr>
      </w:pPr>
      <w:r w:rsidRPr="00121ED5">
        <w:rPr>
          <w:rFonts w:ascii="Times New Roman" w:hAnsi="Times New Roman" w:cs="Times New Roman"/>
          <w:sz w:val="28"/>
          <w:szCs w:val="28"/>
          <w:shd w:val="clear" w:color="auto" w:fill="FFFFFF"/>
        </w:rPr>
        <w:t xml:space="preserve">Также было проведено исследование, </w:t>
      </w:r>
      <w:r w:rsidR="00AA679D" w:rsidRPr="00121ED5">
        <w:rPr>
          <w:rFonts w:ascii="Times New Roman" w:hAnsi="Times New Roman" w:cs="Times New Roman"/>
          <w:sz w:val="28"/>
          <w:szCs w:val="28"/>
          <w:shd w:val="clear" w:color="auto" w:fill="FFFFFF"/>
        </w:rPr>
        <w:t>где ИРС</w:t>
      </w:r>
      <w:r w:rsidRPr="00121ED5">
        <w:rPr>
          <w:rFonts w:ascii="Times New Roman" w:hAnsi="Times New Roman" w:cs="Times New Roman"/>
          <w:sz w:val="28"/>
          <w:szCs w:val="28"/>
          <w:shd w:val="clear" w:color="auto" w:fill="FFFFFF"/>
        </w:rPr>
        <w:t xml:space="preserve"> сравнивали между группами и оценивали в целом по параметрам Ryan Score при различных пороговых значениях pH. Была оценена диагностическая полезность </w:t>
      </w:r>
      <w:r w:rsidR="00BF5B7C" w:rsidRPr="00121ED5">
        <w:rPr>
          <w:rFonts w:ascii="Times New Roman" w:hAnsi="Times New Roman" w:cs="Times New Roman"/>
          <w:sz w:val="28"/>
          <w:szCs w:val="28"/>
          <w:shd w:val="clear" w:color="auto" w:fill="FFFFFF"/>
        </w:rPr>
        <w:t>ИРС</w:t>
      </w:r>
      <w:r w:rsidRPr="00121ED5">
        <w:rPr>
          <w:rFonts w:ascii="Times New Roman" w:hAnsi="Times New Roman" w:cs="Times New Roman"/>
          <w:sz w:val="28"/>
          <w:szCs w:val="28"/>
          <w:shd w:val="clear" w:color="auto" w:fill="FFFFFF"/>
        </w:rPr>
        <w:t xml:space="preserve"> ≥ 13 для прогнозирования показателя Райана.</w:t>
      </w:r>
      <w:r w:rsidR="003A0153" w:rsidRPr="00121ED5">
        <w:rPr>
          <w:rFonts w:ascii="Times New Roman" w:hAnsi="Times New Roman" w:cs="Times New Roman"/>
          <w:sz w:val="28"/>
          <w:szCs w:val="28"/>
        </w:rPr>
        <w:t xml:space="preserve"> </w:t>
      </w:r>
      <w:r w:rsidRPr="00121ED5">
        <w:rPr>
          <w:rFonts w:ascii="Times New Roman" w:hAnsi="Times New Roman" w:cs="Times New Roman"/>
          <w:sz w:val="28"/>
          <w:szCs w:val="28"/>
          <w:shd w:val="clear" w:color="auto" w:fill="FFFFFF"/>
        </w:rPr>
        <w:t>Рез</w:t>
      </w:r>
      <w:r w:rsidR="00890124">
        <w:rPr>
          <w:rFonts w:ascii="Times New Roman" w:hAnsi="Times New Roman" w:cs="Times New Roman"/>
          <w:sz w:val="28"/>
          <w:szCs w:val="28"/>
          <w:shd w:val="clear" w:color="auto" w:fill="FFFFFF"/>
        </w:rPr>
        <w:t>ультаты исследования показало: н</w:t>
      </w:r>
      <w:r w:rsidRPr="00121ED5">
        <w:rPr>
          <w:rFonts w:ascii="Times New Roman" w:hAnsi="Times New Roman" w:cs="Times New Roman"/>
          <w:sz w:val="28"/>
          <w:szCs w:val="28"/>
          <w:shd w:val="clear" w:color="auto" w:fill="FFFFFF"/>
        </w:rPr>
        <w:t xml:space="preserve">е было выявлено существенной разницы в ИРС между Райан-позитивными (17,50 </w:t>
      </w:r>
      <w:r w:rsidRPr="00121ED5">
        <w:rPr>
          <w:rFonts w:ascii="Times New Roman" w:hAnsi="Times New Roman" w:cs="Times New Roman"/>
          <w:sz w:val="28"/>
          <w:szCs w:val="28"/>
          <w:shd w:val="clear" w:color="auto" w:fill="FFFFFF"/>
        </w:rPr>
        <w:lastRenderedPageBreak/>
        <w:t xml:space="preserve">± 11,47) и Райан-негативными (14,95 ± 11,43) пациентами (P = </w:t>
      </w:r>
      <w:r w:rsidR="00031985">
        <w:rPr>
          <w:rFonts w:ascii="Times New Roman" w:hAnsi="Times New Roman" w:cs="Times New Roman"/>
          <w:sz w:val="28"/>
          <w:szCs w:val="28"/>
          <w:shd w:val="clear" w:color="auto" w:fill="FFFFFF"/>
        </w:rPr>
        <w:t>0</w:t>
      </w:r>
      <w:r w:rsidR="004A747C">
        <w:rPr>
          <w:rFonts w:ascii="Times New Roman" w:hAnsi="Times New Roman" w:cs="Times New Roman"/>
          <w:sz w:val="28"/>
          <w:szCs w:val="28"/>
          <w:shd w:val="clear" w:color="auto" w:fill="FFFFFF"/>
        </w:rPr>
        <w:t>.161).</w:t>
      </w:r>
      <w:r w:rsidR="004A747C">
        <w:rPr>
          <w:rFonts w:ascii="Times New Roman" w:hAnsi="Times New Roman" w:cs="Times New Roman"/>
          <w:sz w:val="28"/>
          <w:szCs w:val="28"/>
          <w:shd w:val="clear" w:color="auto" w:fill="FFFFFF"/>
          <w:lang w:val="kk-KZ"/>
        </w:rPr>
        <w:t xml:space="preserve"> </w:t>
      </w:r>
      <w:r w:rsidRPr="00121ED5">
        <w:rPr>
          <w:rFonts w:ascii="Times New Roman" w:hAnsi="Times New Roman" w:cs="Times New Roman"/>
          <w:sz w:val="28"/>
          <w:szCs w:val="28"/>
          <w:shd w:val="clear" w:color="auto" w:fill="FFFFFF"/>
        </w:rPr>
        <w:t>В целом, ИРС плохо коррелировал с процентным временем, проведенным ниже пороговых значений рН 6,5, 6,0, 5,5 и 5,0, а также вертикальных и лежачих параметров Райана при этих пороговых значениях (как определено с помощью лин</w:t>
      </w:r>
      <w:r w:rsidR="00D7132C">
        <w:rPr>
          <w:rFonts w:ascii="Times New Roman" w:hAnsi="Times New Roman" w:cs="Times New Roman"/>
          <w:sz w:val="28"/>
          <w:szCs w:val="28"/>
          <w:shd w:val="clear" w:color="auto" w:fill="FFFFFF"/>
        </w:rPr>
        <w:t>ейного регрессионного анализа).</w:t>
      </w:r>
      <w:r w:rsidR="00D7132C" w:rsidRPr="00D7132C">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Чувствительность, специфичность, положительная прогностическая ценность и отрицательная прогностическая ценность ИРС ≥ 13 для позитивности Райана составили 55,7, 47,3, 44,3% и 58,7% соответственно. Авторы пришли к заключению: что в популяции пациентов с отоларингологией диагноз ЛФР не может быть надежно установлен на основании одних то</w:t>
      </w:r>
      <w:r w:rsidR="004A747C">
        <w:rPr>
          <w:rFonts w:ascii="Times New Roman" w:hAnsi="Times New Roman" w:cs="Times New Roman"/>
          <w:sz w:val="28"/>
          <w:szCs w:val="28"/>
          <w:shd w:val="clear" w:color="auto" w:fill="FFFFFF"/>
        </w:rPr>
        <w:t>лько симптомов.</w:t>
      </w:r>
      <w:r w:rsidR="004A747C">
        <w:rPr>
          <w:rFonts w:ascii="Times New Roman" w:hAnsi="Times New Roman" w:cs="Times New Roman"/>
          <w:sz w:val="28"/>
          <w:szCs w:val="28"/>
          <w:shd w:val="clear" w:color="auto" w:fill="FFFFFF"/>
          <w:lang w:val="kk-KZ"/>
        </w:rPr>
        <w:t xml:space="preserve"> </w:t>
      </w:r>
      <w:r w:rsidRPr="00121ED5">
        <w:rPr>
          <w:rFonts w:ascii="Times New Roman" w:hAnsi="Times New Roman" w:cs="Times New Roman"/>
          <w:sz w:val="28"/>
          <w:szCs w:val="28"/>
          <w:shd w:val="clear" w:color="auto" w:fill="FFFFFF"/>
        </w:rPr>
        <w:t>Диагностика и, в частности, решения о лечении, в идеале должны быть сделаны на основе комбинации симптомов, признаков и подтверждающего тестирования</w:t>
      </w:r>
      <w:r w:rsidR="004F66CA" w:rsidRPr="00121ED5">
        <w:rPr>
          <w:rFonts w:ascii="Times New Roman" w:hAnsi="Times New Roman" w:cs="Times New Roman"/>
          <w:sz w:val="28"/>
          <w:szCs w:val="28"/>
          <w:shd w:val="clear" w:color="auto" w:fill="FFFFFF"/>
        </w:rPr>
        <w:t xml:space="preserve"> </w:t>
      </w:r>
      <w:r w:rsidRPr="00121ED5">
        <w:fldChar w:fldCharType="begin" w:fldLock="1"/>
      </w:r>
      <w:r w:rsidR="00657642">
        <w:instrText>ADDIN CSL_CITATION {"citationItems":[{"id":"ITEM-1","itemData":{"DOI":"10.1177/0194599812436952","ISSN":"1097-6817 (Electronic)","PMID":"22301104","abstract":"OBJECTIVE: To assess the need for pH testing in diagnosing laryngopharyngeal reflux  (LPR). STUDY DESIGN: Case series with planned data collection. SETTING: Tertiary care center. SUBJECTS AND METHODS: On the basis of symptoms and/or abnormal endoscopic findings, more than 500 patients underwent 24-hour pharyngeal pH testing at a single center (using the Dx-pH probe) between January 2009 and June 2011. A total of 163 patients not on proton-pump inhibitors at the time of study and with complete data available for analysis (pH results, body mass index, smoking status, pretest reflux symptom index) were divided into 2 groups by positive (n = 70) and negative (n = 93) Ryan Score. The Reflux Symptom Index (RSI) was compared between groups and assessed overall against Ryan Score parameters at different pH thresholds. The diagnostic utility of an RSI ≥ 13 for prediction of Ryan Score was assessed. RESULTS: No significant difference in RSI was seen between Ryan-positive (17.50 ± 11.47) and Ryan-negative (14.95 ± 11.43) patients (P = .161). Overall, RSI correlated poorly with percentage time spent below pH thresholds 6.5, 6.0, 5.5, and 5.0 and upright and supine Ryan parameters at these thresholds (as determined by linear regression analysis). The sensitivity, specificity, positive predictive value, and negative predictive value of RSI ≥ 13 for Ryan positivity were 55.7%, 47.3%, 44.3%, and 58.7%, respectively. CONCLUSION: Our findings show that in our population of otolaryngology patients, the diagnosis of LPR cannot be reliably made on the basis of symptoms alone. Diagnosis, and in particular treatment decisions, should ideally be made on the basis of a combination of symptoms, signs, and confirmatory testing.","author":[{"dropping-particle":"","family":"Friedman","given":"Michael","non-dropping-particle":"","parse-names":false,"suffix":""},{"dropping-particle":"","family":"Hamilton","given":"Craig","non-dropping-particle":"","parse-names":false,"suffix":""},{"dropping-particle":"","family":"Samuelson","given":"Christian G","non-dropping-particle":"","parse-names":false,"suffix":""},{"dropping-particle":"","family":"Kelley","given":"Kanwar","non-dropping-particle":"","parse-names":false,"suffix":""},{"dropping-particle":"","family":"Taylor","given":"Renwick","non-dropping-particle":"","parse-names":false,"suffix":""},{"dropping-particle":"","family":"Darling","given":"Robert","non-dropping-particle":"","parse-names":false,"suffix":""},{"dropping-particle":"","family":"Taylor","given":"David","non-dropping-particle":"","parse-names":false,"suffix":""},{"dropping-particle":"","family":"Fisher","given":"Michelle","non-dropping-particle":"","parse-names":false,"suffix":""},{"dropping-particle":"","family":"Maley","given":"Alexander","non-dropping-particle":"","parse-names":false,"suffix":""}],"container-title":"Otolaryngology--head and neck surgery : official journal of American Academy of  Otolaryngology-Head and Neck Surgery","id":"ITEM-1","issue":"6","issued":{"date-parts":[["2012","6"]]},"language":"eng","page":"952-958","publisher-place":"England","title":"The value of routine pH monitoring in the diagnosis and treatment of  laryngopharyngeal reflux.","type":"article-journal","volume":"146"},"uris":["http://www.mendeley.com/documents/?uuid=15c06843-db8c-45b3-99c6-2fe9af6845b8"]}],"mendeley":{"formattedCitation":"[105]","plainTextFormattedCitation":"[105]","previouslyFormattedCitation":"[105]"},"properties":{"noteIndex":0},"schema":"https://github.com/citation-style-language/schema/raw/master/csl-citation.json"}</w:instrText>
      </w:r>
      <w:r w:rsidRPr="00121ED5">
        <w:fldChar w:fldCharType="separate"/>
      </w:r>
      <w:bookmarkStart w:id="107" w:name="__Fieldmark__2151_1916665525"/>
      <w:r w:rsidR="003F03BD" w:rsidRPr="003F03BD">
        <w:rPr>
          <w:rFonts w:ascii="Times New Roman" w:hAnsi="Times New Roman" w:cs="Times New Roman"/>
          <w:noProof/>
          <w:sz w:val="28"/>
          <w:szCs w:val="28"/>
          <w:shd w:val="clear" w:color="auto" w:fill="FFFFFF"/>
        </w:rPr>
        <w:t>[105]</w:t>
      </w:r>
      <w:r w:rsidRPr="00121ED5">
        <w:fldChar w:fldCharType="end"/>
      </w:r>
      <w:bookmarkEnd w:id="107"/>
      <w:r w:rsidRPr="00121ED5">
        <w:rPr>
          <w:rFonts w:ascii="Times New Roman" w:hAnsi="Times New Roman" w:cs="Times New Roman"/>
          <w:sz w:val="28"/>
          <w:szCs w:val="28"/>
          <w:shd w:val="clear" w:color="auto" w:fill="FFFFFF"/>
        </w:rPr>
        <w:t>.</w:t>
      </w:r>
      <w:r w:rsidRPr="00121ED5">
        <w:rPr>
          <w:rFonts w:ascii="Times New Roman" w:eastAsia="Times New Roman" w:hAnsi="Times New Roman" w:cs="Times New Roman"/>
          <w:sz w:val="28"/>
          <w:szCs w:val="28"/>
          <w:lang w:eastAsia="ru-RU"/>
        </w:rPr>
        <w:t xml:space="preserve"> </w:t>
      </w:r>
    </w:p>
    <w:p w14:paraId="41F6252F" w14:textId="21926E21" w:rsidR="003A568F" w:rsidRPr="00121ED5" w:rsidRDefault="000D6F30" w:rsidP="00215C30">
      <w:pPr>
        <w:shd w:val="clear" w:color="auto" w:fill="FFFFFF"/>
        <w:spacing w:after="0" w:line="240" w:lineRule="auto"/>
        <w:ind w:firstLine="709"/>
        <w:jc w:val="both"/>
      </w:pPr>
      <w:r w:rsidRPr="00121ED5">
        <w:rPr>
          <w:rFonts w:ascii="Times New Roman" w:eastAsia="Times New Roman" w:hAnsi="Times New Roman" w:cs="Times New Roman"/>
          <w:sz w:val="28"/>
          <w:szCs w:val="28"/>
          <w:lang w:eastAsia="ru-RU"/>
        </w:rPr>
        <w:t xml:space="preserve">В другом проведенном </w:t>
      </w:r>
      <w:r w:rsidR="00890124">
        <w:rPr>
          <w:rFonts w:ascii="Times New Roman" w:eastAsia="Times New Roman" w:hAnsi="Times New Roman" w:cs="Times New Roman"/>
          <w:sz w:val="28"/>
          <w:szCs w:val="28"/>
          <w:lang w:eastAsia="ru-RU"/>
        </w:rPr>
        <w:t>исследовании пришли к заключению</w:t>
      </w:r>
      <w:r w:rsidRPr="00121ED5">
        <w:rPr>
          <w:rFonts w:ascii="Times New Roman" w:eastAsia="Times New Roman" w:hAnsi="Times New Roman" w:cs="Times New Roman"/>
          <w:sz w:val="28"/>
          <w:szCs w:val="28"/>
          <w:lang w:eastAsia="ru-RU"/>
        </w:rPr>
        <w:t xml:space="preserve"> что для диагностики ЛФР  можно использовать два инструмента, которые наиболее часто используется Ларингоскопия и мониторинг рН </w:t>
      </w:r>
      <w:r w:rsidRPr="00121ED5">
        <w:fldChar w:fldCharType="begin" w:fldLock="1"/>
      </w:r>
      <w:r w:rsidR="00657642">
        <w:instrText>ADDIN CSL_CITATION {"citationItems":[{"id":"ITEM-1","itemData":{"DOI":"10.1007/s11894-008-0055-2","ISSN":"1534-312X (Electronic)","PMID":"18625138","abstract":"Chronic laryngeal signs and symptoms associated with gastroesophageal reflux disease (GERD) are often referred to as reflux laryngitis or laryngopharyngeal reflux (LPR). It is estimated that up to 15% of all visits to otolaryngology offices are because of manifestations of LPR. Damage to laryngeal mucosa may be the result of reflux of gastroduodenal contents, whether chronic or a single incident. The most common presenting symptoms of LPR include hoarseness, sore throat, throat clearing, and chronic cough. The diagnosis of LPR is usually made on the basis of presenting symptoms and associated laryngeal signs, including laryngeal edema and erythema. The current recommendation for managing these patients is empiric therapy with twice-daily proton pump inhibitors for 1 to 2 months. Other causes of laryngeal irritation are considered in most of those who are unresponsive to such therapy. Surgical fundoplication is most effective in those who are responsive to acid-suppressive therapy.","author":[{"dropping-particle":"","family":"Vaezi","given":"Michael F","non-dropping-particle":"","parse-names":false,"suffix":""}],"container-title":"Current gastroenterology reports","id":"ITEM-1","issue":"3","issued":{"date-parts":[["2008","6"]]},"language":"eng","page":"271-277","publisher-place":"United States","title":"Laryngeal manifestations of gastroesophageal reflux disease.","type":"article-journal","volume":"10"},"uris":["http://www.mendeley.com/documents/?uuid=7b8ec58e-a648-4b8d-bd5d-c0dc6bac6d03"]}],"mendeley":{"formattedCitation":"[106]","plainTextFormattedCitation":"[106]","previouslyFormattedCitation":"[106]"},"properties":{"noteIndex":0},"schema":"https://github.com/citation-style-language/schema/raw/master/csl-citation.json"}</w:instrText>
      </w:r>
      <w:r w:rsidRPr="00121ED5">
        <w:fldChar w:fldCharType="separate"/>
      </w:r>
      <w:r w:rsidR="003F03BD" w:rsidRPr="003F03BD">
        <w:rPr>
          <w:rFonts w:ascii="Times New Roman" w:eastAsia="Times New Roman" w:hAnsi="Times New Roman" w:cs="Times New Roman"/>
          <w:noProof/>
          <w:sz w:val="28"/>
          <w:szCs w:val="28"/>
          <w:lang w:eastAsia="ru-RU"/>
        </w:rPr>
        <w:t>[106]</w:t>
      </w:r>
      <w:r w:rsidRPr="00121ED5">
        <w:fldChar w:fldCharType="end"/>
      </w:r>
      <w:r w:rsidR="004F66CA" w:rsidRPr="00121ED5">
        <w:rPr>
          <w:rFonts w:ascii="Times New Roman" w:eastAsia="Times New Roman" w:hAnsi="Times New Roman" w:cs="Times New Roman"/>
          <w:sz w:val="28"/>
          <w:szCs w:val="28"/>
          <w:lang w:eastAsia="ru-RU"/>
        </w:rPr>
        <w:t>.</w:t>
      </w:r>
    </w:p>
    <w:p w14:paraId="1AFD4608" w14:textId="2ED2139A" w:rsidR="003A568F" w:rsidRPr="00121ED5" w:rsidRDefault="000D6F30" w:rsidP="00215C30">
      <w:pPr>
        <w:shd w:val="clear" w:color="auto" w:fill="FFFFFF"/>
        <w:spacing w:after="0" w:line="240" w:lineRule="auto"/>
        <w:ind w:firstLine="709"/>
        <w:jc w:val="both"/>
      </w:pPr>
      <w:r w:rsidRPr="00121ED5">
        <w:rPr>
          <w:rFonts w:ascii="Times New Roman" w:eastAsia="Times New Roman" w:hAnsi="Times New Roman" w:cs="Times New Roman"/>
          <w:sz w:val="28"/>
          <w:szCs w:val="28"/>
          <w:lang w:eastAsia="ru-RU"/>
        </w:rPr>
        <w:t xml:space="preserve">До сих пор не очень четко определены значения </w:t>
      </w:r>
      <w:r w:rsidRPr="00121ED5">
        <w:rPr>
          <w:rFonts w:ascii="Times New Roman" w:eastAsia="Times New Roman" w:hAnsi="Times New Roman" w:cs="Times New Roman"/>
          <w:sz w:val="28"/>
          <w:szCs w:val="28"/>
          <w:lang w:val="en-US" w:eastAsia="ru-RU"/>
        </w:rPr>
        <w:t>pH</w:t>
      </w:r>
      <w:r w:rsidRPr="00121ED5">
        <w:rPr>
          <w:rFonts w:ascii="Times New Roman" w:eastAsia="Times New Roman" w:hAnsi="Times New Roman" w:cs="Times New Roman"/>
          <w:sz w:val="28"/>
          <w:szCs w:val="28"/>
          <w:lang w:eastAsia="ru-RU"/>
        </w:rPr>
        <w:t xml:space="preserve"> для гортаноглотки. Хотя в диагностике </w:t>
      </w:r>
      <w:r w:rsidR="00BF5B7C" w:rsidRPr="00121ED5">
        <w:rPr>
          <w:rFonts w:ascii="Times New Roman" w:eastAsia="Times New Roman" w:hAnsi="Times New Roman" w:cs="Times New Roman"/>
          <w:sz w:val="28"/>
          <w:szCs w:val="28"/>
          <w:lang w:eastAsia="ru-RU"/>
        </w:rPr>
        <w:t>ЛФР</w:t>
      </w:r>
      <w:r w:rsidRPr="00121ED5">
        <w:rPr>
          <w:rFonts w:ascii="Times New Roman" w:eastAsia="Times New Roman" w:hAnsi="Times New Roman" w:cs="Times New Roman"/>
          <w:sz w:val="28"/>
          <w:szCs w:val="28"/>
          <w:lang w:eastAsia="ru-RU"/>
        </w:rPr>
        <w:t xml:space="preserve"> 24-часовой зонд с двойным зондом мониторинг принят в качестве золотого стандарта некоторыми авторами, это обычно не используется отоларингологами</w:t>
      </w:r>
      <w:r w:rsidR="00BF5B7C" w:rsidRPr="00121ED5">
        <w:rPr>
          <w:rFonts w:ascii="Times New Roman" w:eastAsia="Times New Roman" w:hAnsi="Times New Roman" w:cs="Times New Roman"/>
          <w:sz w:val="28"/>
          <w:szCs w:val="28"/>
          <w:lang w:eastAsia="ru-RU"/>
        </w:rPr>
        <w:t xml:space="preserve"> </w:t>
      </w:r>
      <w:r w:rsidRPr="00121ED5">
        <w:fldChar w:fldCharType="begin" w:fldLock="1"/>
      </w:r>
      <w:r w:rsidR="00657642">
        <w:instrText>ADDIN CSL_CITATION {"citationItems":[{"id":"ITEM-1","itemData":{"DOI":"10.1016/j.ijporl.2014.04.024","ISSN":"1872-8464 (Electronic)","PMID":"24833166","abstract":"OBJECTIVE: The aim of this study was to assess the validity of current diagnostic approaches in pediatric laryngopharyngeal reflux (PLPR). Clinical status findings and 24h double probe oesophageal pH monitoring results in children with suspected PLPR and/or GERD were analyzed and a clinically useful probability score was developed. METHODS: This is a retrospective longitudinal cohort study including 89 pediatric patients who underwent preliminary oropharyngoscopy, and then nasal fibre optic laryngoscopy and ambulatory 24h oesophageal pH monitoring in a tertiary pediatric and otorhinolaryngology hospital center. The patients' parents gave written informed consent for diagnostic testing. Statistical analysis was performed using standard descriptive statistics. Associations between variables were assessed using Fisher's exact test, Mann-Whitney test and Kruskal-Wallis test for non-parametric paired samples. RESULTS: Patients' age spanned 1-18 years with a median of 11.2. Out of the 89 patients, 56 were girls, and 33 were boys. All of the patients underwent nasal fibre optic laryngoscopy and 24h double probe pH monitoring. Out of 89 examined children, 50 had PLPR. Out of the 50 positive for PLPR, 46 had a positive clinical finding, with a sensitivity of 92% (95% CI: 80.75-97.73%) and specificity of 10.26% (95% CI: 2.93-24.24%). Boys have GERD significantly more often than girls (p&lt;0.0001), and have a worse result of pH monitoring (p&lt;0.0001). The most common finding was an injected and granulated oropharynx accompanied by posterior laryngitis (54/89). Patients with leading symptoms of asthma had significantly worse GERD scores (p=0.0493). The patients were then reassigned to newly developed risk categories and a significant correlation with a positive PLPR diagnosis was found (p=0.0262). CONCLUSIONS: The significance of a thorough otorhinolaryngologic and paediatric examination and patient history taking is still paramount, with additional benefit in diagnosing the disease arising from 24h oesophageal pH monitoring in select patients. This study brings to light new relationships between clinical symptoms and objective findings and presents a novel attempt to classify the likelihood of diagnosis. Patient stratification could help clinicians in defining groups at high risk and support a timely, cost-effective and precise diagnostic evaluation and proper therapy.","author":[{"dropping-particle":"","family":"Baudoin","given":"Tomislav","non-dropping-particle":"","parse-names":false,"suffix":""},{"dropping-particle":"","family":"Kosec","given":"Andro","non-dropping-particle":"","parse-names":false,"suffix":""},{"dropping-particle":"","family":"Cor","given":"Ivana Samardzija","non-dropping-particle":"","parse-names":false,"suffix":""},{"dropping-particle":"","family":"Zaja","given":"Orjena","non-dropping-particle":"","parse-names":false,"suffix":""}],"container-title":"International journal of pediatric otorhinolaryngology","id":"ITEM-1","issue":"7","issued":{"date-parts":[["2014","7"]]},"language":"eng","page":"1101-1106","publisher-place":"Ireland","title":"Clinical features and diagnostic reliability in paediatric laryngopharyngeal reflux.","type":"article-journal","volume":"78"},"uris":["http://www.mendeley.com/documents/?uuid=0071a896-fdf2-4b4d-9dd4-b4fddf97da27"]}],"mendeley":{"formattedCitation":"[107]","plainTextFormattedCitation":"[107]","previouslyFormattedCitation":"[107]"},"properties":{"noteIndex":0},"schema":"https://github.com/citation-style-language/schema/raw/master/csl-citation.json"}</w:instrText>
      </w:r>
      <w:r w:rsidRPr="00121ED5">
        <w:fldChar w:fldCharType="separate"/>
      </w:r>
      <w:bookmarkStart w:id="108" w:name="__Fieldmark__2175_1916665525"/>
      <w:r w:rsidR="003F03BD" w:rsidRPr="003F03BD">
        <w:rPr>
          <w:rFonts w:ascii="Times New Roman" w:eastAsia="Times New Roman" w:hAnsi="Times New Roman" w:cs="Times New Roman"/>
          <w:noProof/>
          <w:sz w:val="28"/>
          <w:szCs w:val="28"/>
          <w:lang w:eastAsia="ru-RU"/>
        </w:rPr>
        <w:t>[107]</w:t>
      </w:r>
      <w:r w:rsidRPr="00121ED5">
        <w:fldChar w:fldCharType="end"/>
      </w:r>
      <w:bookmarkEnd w:id="108"/>
      <w:r w:rsidRPr="00121ED5">
        <w:rPr>
          <w:rFonts w:ascii="Times New Roman" w:eastAsia="Times New Roman" w:hAnsi="Times New Roman" w:cs="Times New Roman"/>
          <w:sz w:val="28"/>
          <w:szCs w:val="28"/>
          <w:lang w:eastAsia="ru-RU"/>
        </w:rPr>
        <w:t xml:space="preserve">. </w:t>
      </w:r>
    </w:p>
    <w:p w14:paraId="01745F1A" w14:textId="508A7228" w:rsidR="003A568F" w:rsidRPr="00121ED5" w:rsidRDefault="00890124"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Полученные данные показываю</w:t>
      </w:r>
      <w:r w:rsidR="000D6F30" w:rsidRPr="00121ED5">
        <w:rPr>
          <w:rFonts w:ascii="Times New Roman" w:eastAsia="Times New Roman" w:hAnsi="Times New Roman" w:cs="Times New Roman"/>
          <w:sz w:val="28"/>
          <w:szCs w:val="28"/>
          <w:lang w:eastAsia="ru-RU"/>
        </w:rPr>
        <w:t xml:space="preserve">т противоречивость применения рН-метрии в диагностике ЛФР, но определение рН среды гортаноглотки считается целесообразным для тактики введения пациентов. Применение в рутинной практике суточной рН-метрии является затратной, требует обученного специалиста и </w:t>
      </w:r>
      <w:r>
        <w:rPr>
          <w:rFonts w:ascii="Times New Roman" w:eastAsia="Times New Roman" w:hAnsi="Times New Roman" w:cs="Times New Roman"/>
          <w:sz w:val="28"/>
          <w:szCs w:val="28"/>
          <w:lang w:eastAsia="ru-RU"/>
        </w:rPr>
        <w:t xml:space="preserve">имеет </w:t>
      </w:r>
      <w:r w:rsidR="000D6F30" w:rsidRPr="00121ED5">
        <w:rPr>
          <w:rFonts w:ascii="Times New Roman" w:eastAsia="Times New Roman" w:hAnsi="Times New Roman" w:cs="Times New Roman"/>
          <w:sz w:val="28"/>
          <w:szCs w:val="28"/>
          <w:lang w:eastAsia="ru-RU"/>
        </w:rPr>
        <w:t xml:space="preserve">ряд противопоказании. </w:t>
      </w:r>
    </w:p>
    <w:p w14:paraId="687112C7" w14:textId="28810D89" w:rsidR="00141367" w:rsidRPr="00121ED5"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Круглосуточный мониторинг pH может обнаружить наличие кислоты в пищеводе или гипофаринксе у пациентов с симптомами: охриплость голоса, боль в горле, кашель, астма и боль в груди; однако его роль в причинном ассоциировании симптомов пациентов с ГЭРБ остается сомнительной</w:t>
      </w:r>
      <w:r w:rsidR="004F66CA" w:rsidRPr="00121ED5">
        <w:rPr>
          <w:rFonts w:ascii="Times New Roman" w:hAnsi="Times New Roman" w:cs="Times New Roman"/>
          <w:sz w:val="28"/>
          <w:szCs w:val="28"/>
        </w:rPr>
        <w:t xml:space="preserve"> </w:t>
      </w:r>
      <w:r w:rsidRPr="00121ED5">
        <w:rPr>
          <w:rFonts w:ascii="Times New Roman" w:hAnsi="Times New Roman" w:cs="Times New Roman"/>
          <w:sz w:val="28"/>
          <w:szCs w:val="28"/>
        </w:rPr>
        <w:t>[11]. Ohman et al</w:t>
      </w:r>
      <w:r w:rsidR="004F66CA" w:rsidRPr="00121ED5">
        <w:rPr>
          <w:rFonts w:ascii="Times New Roman" w:hAnsi="Times New Roman" w:cs="Times New Roman"/>
          <w:sz w:val="28"/>
          <w:szCs w:val="28"/>
        </w:rPr>
        <w:t xml:space="preserve"> </w:t>
      </w:r>
      <w:r w:rsidRPr="00121ED5">
        <w:rPr>
          <w:rFonts w:ascii="Times New Roman" w:hAnsi="Times New Roman" w:cs="Times New Roman"/>
          <w:sz w:val="28"/>
          <w:szCs w:val="28"/>
        </w:rPr>
        <w:t>[</w:t>
      </w:r>
      <w:r w:rsidR="00CD4CDD">
        <w:rPr>
          <w:rFonts w:ascii="Times New Roman" w:hAnsi="Times New Roman" w:cs="Times New Roman"/>
          <w:sz w:val="28"/>
          <w:szCs w:val="28"/>
          <w:lang w:val="kk-KZ"/>
        </w:rPr>
        <w:t>86</w:t>
      </w:r>
      <w:r w:rsidR="00F20943">
        <w:rPr>
          <w:rFonts w:ascii="Times New Roman" w:hAnsi="Times New Roman" w:cs="Times New Roman"/>
          <w:noProof/>
          <w:sz w:val="28"/>
          <w:szCs w:val="28"/>
          <w:lang w:val="kk-KZ"/>
        </w:rPr>
        <w:t>,</w:t>
      </w:r>
      <w:r w:rsidR="00CD4CDD">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CD4CDD">
        <w:rPr>
          <w:rFonts w:ascii="Times New Roman" w:hAnsi="Times New Roman" w:cs="Times New Roman"/>
          <w:noProof/>
          <w:sz w:val="28"/>
          <w:szCs w:val="28"/>
          <w:lang w:val="kk-KZ"/>
        </w:rPr>
        <w:t>228-229</w:t>
      </w:r>
      <w:r w:rsidRPr="00121ED5">
        <w:rPr>
          <w:rFonts w:ascii="Times New Roman" w:hAnsi="Times New Roman" w:cs="Times New Roman"/>
          <w:sz w:val="28"/>
          <w:szCs w:val="28"/>
        </w:rPr>
        <w:t>] были одним из первых, которые использовали амбулаторный мониторинг pH у пациентов с контактными язвами в гортани, определяющие патологические состояния рефлюкса у 51% пациентов. С того времени во многих исследования</w:t>
      </w:r>
      <w:r w:rsidR="00CD172F" w:rsidRPr="00121ED5">
        <w:rPr>
          <w:rFonts w:ascii="Times New Roman" w:hAnsi="Times New Roman" w:cs="Times New Roman"/>
          <w:sz w:val="28"/>
          <w:szCs w:val="28"/>
        </w:rPr>
        <w:t xml:space="preserve">х с симптомами и признаками ЛФР </w:t>
      </w:r>
      <w:r w:rsidRPr="00121ED5">
        <w:rPr>
          <w:rFonts w:ascii="Times New Roman" w:hAnsi="Times New Roman" w:cs="Times New Roman"/>
          <w:sz w:val="28"/>
          <w:szCs w:val="28"/>
        </w:rPr>
        <w:t>используется 24-часовой pH мониторинг</w:t>
      </w:r>
      <w:r w:rsidR="00CD172F" w:rsidRPr="00121ED5">
        <w:rPr>
          <w:rFonts w:ascii="Times New Roman" w:hAnsi="Times New Roman" w:cs="Times New Roman"/>
          <w:sz w:val="28"/>
          <w:szCs w:val="28"/>
        </w:rPr>
        <w:t xml:space="preserve"> </w:t>
      </w:r>
      <w:r w:rsidRPr="00121ED5">
        <w:rPr>
          <w:rFonts w:ascii="Times New Roman" w:hAnsi="Times New Roman" w:cs="Times New Roman"/>
          <w:sz w:val="28"/>
          <w:szCs w:val="28"/>
        </w:rPr>
        <w:t>[11]. Чувствительность и специфичность амбулаторного мониторинга pH для диагностики рефлюкса у пациентов с экстраэзофагеальными симптомами ГЭРБ подверглись сомнению</w:t>
      </w:r>
      <w:r w:rsidR="00CD172F" w:rsidRPr="00121ED5">
        <w:rPr>
          <w:rFonts w:ascii="Times New Roman" w:hAnsi="Times New Roman" w:cs="Times New Roman"/>
          <w:sz w:val="28"/>
          <w:szCs w:val="28"/>
        </w:rPr>
        <w:t xml:space="preserve"> </w:t>
      </w:r>
      <w:r w:rsidRPr="00121ED5">
        <w:rPr>
          <w:rFonts w:ascii="Times New Roman" w:hAnsi="Times New Roman" w:cs="Times New Roman"/>
          <w:sz w:val="28"/>
          <w:szCs w:val="28"/>
        </w:rPr>
        <w:t>[13</w:t>
      </w:r>
      <w:r w:rsidR="00F20943">
        <w:rPr>
          <w:rFonts w:ascii="Times New Roman" w:hAnsi="Times New Roman" w:cs="Times New Roman"/>
          <w:noProof/>
          <w:sz w:val="28"/>
          <w:szCs w:val="28"/>
          <w:lang w:val="kk-KZ"/>
        </w:rPr>
        <w:t>,</w:t>
      </w:r>
      <w:r w:rsidR="00CD4CDD">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D7132C">
        <w:rPr>
          <w:rFonts w:ascii="Times New Roman" w:hAnsi="Times New Roman" w:cs="Times New Roman"/>
          <w:noProof/>
          <w:sz w:val="28"/>
          <w:szCs w:val="28"/>
          <w:lang w:val="en-US"/>
        </w:rPr>
        <w:t>N</w:t>
      </w:r>
      <w:r w:rsidR="00CD4CDD">
        <w:rPr>
          <w:rFonts w:ascii="Times New Roman" w:hAnsi="Times New Roman" w:cs="Times New Roman"/>
          <w:noProof/>
          <w:sz w:val="28"/>
          <w:szCs w:val="28"/>
          <w:lang w:val="kk-KZ"/>
        </w:rPr>
        <w:t>158-</w:t>
      </w:r>
      <w:r w:rsidR="00D7132C">
        <w:rPr>
          <w:rFonts w:ascii="Times New Roman" w:hAnsi="Times New Roman" w:cs="Times New Roman"/>
          <w:noProof/>
          <w:sz w:val="28"/>
          <w:szCs w:val="28"/>
          <w:lang w:val="en-US"/>
        </w:rPr>
        <w:t>N</w:t>
      </w:r>
      <w:r w:rsidR="00CD4CDD">
        <w:rPr>
          <w:rFonts w:ascii="Times New Roman" w:hAnsi="Times New Roman" w:cs="Times New Roman"/>
          <w:noProof/>
          <w:sz w:val="28"/>
          <w:szCs w:val="28"/>
          <w:lang w:val="kk-KZ"/>
        </w:rPr>
        <w:t>162</w:t>
      </w:r>
      <w:r w:rsidRPr="00121ED5">
        <w:rPr>
          <w:rFonts w:ascii="Times New Roman" w:hAnsi="Times New Roman" w:cs="Times New Roman"/>
          <w:sz w:val="28"/>
          <w:szCs w:val="28"/>
        </w:rPr>
        <w:t xml:space="preserve">].  </w:t>
      </w:r>
    </w:p>
    <w:p w14:paraId="54EA4E2F" w14:textId="0EA74076" w:rsidR="00141367" w:rsidRPr="00121ED5"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По некоторым проведенным исследованиям проксимальная pH-метрия не может обнаружить некислотный ГЭРБ и не может предъявить никакой информации о причинно-следственной связи между рефлюксом желудочной кислоты и симптомами</w:t>
      </w:r>
      <w:r w:rsidR="00CD172F" w:rsidRPr="00121ED5">
        <w:rPr>
          <w:rFonts w:ascii="Times New Roman" w:hAnsi="Times New Roman" w:cs="Times New Roman"/>
          <w:sz w:val="28"/>
          <w:szCs w:val="28"/>
        </w:rPr>
        <w:t xml:space="preserve"> </w:t>
      </w:r>
      <w:r w:rsidRPr="00121ED5">
        <w:rPr>
          <w:rFonts w:ascii="Times New Roman" w:hAnsi="Times New Roman" w:cs="Times New Roman"/>
          <w:sz w:val="28"/>
          <w:szCs w:val="28"/>
        </w:rPr>
        <w:t>[14</w:t>
      </w:r>
      <w:r w:rsidR="00F20943">
        <w:rPr>
          <w:rFonts w:ascii="Times New Roman" w:hAnsi="Times New Roman" w:cs="Times New Roman"/>
          <w:noProof/>
          <w:sz w:val="28"/>
          <w:szCs w:val="28"/>
          <w:lang w:val="kk-KZ"/>
        </w:rPr>
        <w:t>,</w:t>
      </w:r>
      <w:r w:rsidR="00CD4CDD">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D7132C" w:rsidRPr="00D7132C">
        <w:rPr>
          <w:rFonts w:ascii="Times New Roman" w:hAnsi="Times New Roman" w:cs="Times New Roman"/>
          <w:noProof/>
          <w:sz w:val="28"/>
          <w:szCs w:val="28"/>
        </w:rPr>
        <w:t>1706-1710</w:t>
      </w:r>
      <w:r w:rsidRPr="00121ED5">
        <w:rPr>
          <w:rFonts w:ascii="Times New Roman" w:hAnsi="Times New Roman" w:cs="Times New Roman"/>
          <w:sz w:val="28"/>
          <w:szCs w:val="28"/>
        </w:rPr>
        <w:t>]. Из-за низкой воспроизводимости и чувствительности клиническая полезность проксимального мониторинга pH остается недоказанной</w:t>
      </w:r>
      <w:r w:rsidR="00CD172F" w:rsidRPr="00121ED5">
        <w:rPr>
          <w:rFonts w:ascii="Times New Roman" w:hAnsi="Times New Roman" w:cs="Times New Roman"/>
          <w:sz w:val="28"/>
          <w:szCs w:val="28"/>
        </w:rPr>
        <w:t xml:space="preserve"> </w:t>
      </w:r>
      <w:r w:rsidRPr="00121ED5">
        <w:rPr>
          <w:rFonts w:ascii="Times New Roman" w:hAnsi="Times New Roman" w:cs="Times New Roman"/>
          <w:sz w:val="28"/>
          <w:szCs w:val="28"/>
        </w:rPr>
        <w:t>[15</w:t>
      </w:r>
      <w:r w:rsidR="00F20943">
        <w:rPr>
          <w:rFonts w:ascii="Times New Roman" w:hAnsi="Times New Roman" w:cs="Times New Roman"/>
          <w:noProof/>
          <w:sz w:val="28"/>
          <w:szCs w:val="28"/>
          <w:lang w:val="kk-KZ"/>
        </w:rPr>
        <w:t>,</w:t>
      </w:r>
      <w:r w:rsidR="00CD4CDD">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CD4CDD">
        <w:rPr>
          <w:rFonts w:ascii="Times New Roman" w:hAnsi="Times New Roman" w:cs="Times New Roman"/>
          <w:noProof/>
          <w:sz w:val="28"/>
          <w:szCs w:val="28"/>
          <w:lang w:val="kk-KZ"/>
        </w:rPr>
        <w:t>1891-1899</w:t>
      </w:r>
      <w:r w:rsidRPr="00121ED5">
        <w:rPr>
          <w:rFonts w:ascii="Times New Roman" w:hAnsi="Times New Roman" w:cs="Times New Roman"/>
          <w:sz w:val="28"/>
          <w:szCs w:val="28"/>
        </w:rPr>
        <w:t xml:space="preserve">]. На сегодняшний день требуется тщательная интерпретация проксимальных данных pH с учетом клинических </w:t>
      </w:r>
      <w:r w:rsidRPr="00121ED5">
        <w:rPr>
          <w:rFonts w:ascii="Times New Roman" w:hAnsi="Times New Roman" w:cs="Times New Roman"/>
          <w:sz w:val="28"/>
          <w:szCs w:val="28"/>
        </w:rPr>
        <w:lastRenderedPageBreak/>
        <w:t>факторов, пока не внедрятся более чувствительные и точные методы определения проксимального рефлюкса</w:t>
      </w:r>
      <w:r w:rsidR="00CD172F" w:rsidRPr="00121ED5">
        <w:rPr>
          <w:rFonts w:ascii="Times New Roman" w:hAnsi="Times New Roman" w:cs="Times New Roman"/>
          <w:sz w:val="28"/>
          <w:szCs w:val="28"/>
        </w:rPr>
        <w:t xml:space="preserve"> </w:t>
      </w:r>
      <w:r w:rsidRPr="00121ED5">
        <w:rPr>
          <w:rFonts w:ascii="Times New Roman" w:hAnsi="Times New Roman" w:cs="Times New Roman"/>
          <w:sz w:val="28"/>
          <w:szCs w:val="28"/>
        </w:rPr>
        <w:t>[16</w:t>
      </w:r>
      <w:r w:rsidR="00F20943">
        <w:rPr>
          <w:rFonts w:ascii="Times New Roman" w:hAnsi="Times New Roman" w:cs="Times New Roman"/>
          <w:noProof/>
          <w:sz w:val="28"/>
          <w:szCs w:val="28"/>
          <w:lang w:val="kk-KZ"/>
        </w:rPr>
        <w:t>,</w:t>
      </w:r>
      <w:r w:rsidR="00CD4CDD">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3</w:t>
      </w:r>
      <w:r w:rsidR="00CD4CDD">
        <w:rPr>
          <w:rFonts w:ascii="Times New Roman" w:hAnsi="Times New Roman" w:cs="Times New Roman"/>
          <w:noProof/>
          <w:sz w:val="28"/>
          <w:szCs w:val="28"/>
          <w:lang w:val="kk-KZ"/>
        </w:rPr>
        <w:t>2-34</w:t>
      </w:r>
      <w:r w:rsidRPr="00121ED5">
        <w:rPr>
          <w:rFonts w:ascii="Times New Roman" w:hAnsi="Times New Roman" w:cs="Times New Roman"/>
          <w:sz w:val="28"/>
          <w:szCs w:val="28"/>
        </w:rPr>
        <w:t xml:space="preserve">]. </w:t>
      </w:r>
    </w:p>
    <w:p w14:paraId="3BC649F9" w14:textId="3FFFBCB4" w:rsidR="00141367" w:rsidRPr="00121ED5"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 xml:space="preserve">Проблемы чувствительности мониторинга pH имеют многофакторное проявление и включает снижение диетической и физической активности пациента в период регистрации из-за раздражения pH катетера в носу и глотке. Рефлюкс желчи, ферментов поджелудочной железы и некислого желудочного содержимого </w:t>
      </w:r>
      <w:r w:rsidR="00CD4CDD">
        <w:rPr>
          <w:rFonts w:ascii="Times New Roman" w:hAnsi="Times New Roman" w:cs="Times New Roman"/>
          <w:sz w:val="28"/>
          <w:szCs w:val="28"/>
        </w:rPr>
        <w:t>–</w:t>
      </w:r>
      <w:r w:rsidRPr="00121ED5">
        <w:rPr>
          <w:rFonts w:ascii="Times New Roman" w:hAnsi="Times New Roman" w:cs="Times New Roman"/>
          <w:sz w:val="28"/>
          <w:szCs w:val="28"/>
        </w:rPr>
        <w:t xml:space="preserve"> это проявления, которые не фиксируется мониторингом pH. Вполне вероятно, если такие недостатки будут достигнуты, что вопросы с чувствительностью, связанные с мониторингом pH, сохранятся из-за вариабельности внутренней сенситивности хозяина как к висцеральным впечатлениям, так и к повреждению слизистой оболочки в ответ на события рефлюкса</w:t>
      </w:r>
      <w:r w:rsidR="004F66CA" w:rsidRPr="00121ED5">
        <w:rPr>
          <w:rFonts w:ascii="Times New Roman" w:hAnsi="Times New Roman" w:cs="Times New Roman"/>
          <w:sz w:val="28"/>
          <w:szCs w:val="28"/>
        </w:rPr>
        <w:t xml:space="preserve"> </w:t>
      </w:r>
      <w:r w:rsidRPr="00121ED5">
        <w:rPr>
          <w:rFonts w:ascii="Times New Roman" w:hAnsi="Times New Roman" w:cs="Times New Roman"/>
          <w:sz w:val="28"/>
          <w:szCs w:val="28"/>
        </w:rPr>
        <w:t>[17</w:t>
      </w:r>
      <w:r w:rsidR="00F20943">
        <w:rPr>
          <w:rFonts w:ascii="Times New Roman" w:hAnsi="Times New Roman" w:cs="Times New Roman"/>
          <w:noProof/>
          <w:sz w:val="28"/>
          <w:szCs w:val="28"/>
          <w:lang w:val="kk-KZ"/>
        </w:rPr>
        <w:t>,</w:t>
      </w:r>
      <w:r w:rsidR="00CD4CDD">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CD4CDD">
        <w:rPr>
          <w:rFonts w:ascii="Times New Roman" w:hAnsi="Times New Roman" w:cs="Times New Roman"/>
          <w:noProof/>
          <w:sz w:val="28"/>
          <w:szCs w:val="28"/>
          <w:lang w:val="kk-KZ"/>
        </w:rPr>
        <w:t>1639-1642</w:t>
      </w:r>
      <w:r w:rsidRPr="00121ED5">
        <w:rPr>
          <w:rFonts w:ascii="Times New Roman" w:hAnsi="Times New Roman" w:cs="Times New Roman"/>
          <w:sz w:val="28"/>
          <w:szCs w:val="28"/>
        </w:rPr>
        <w:t>].</w:t>
      </w:r>
    </w:p>
    <w:p w14:paraId="39D6B4A0" w14:textId="6E2EDE81" w:rsidR="003A0153" w:rsidRPr="004C6E5C"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 xml:space="preserve">Основное показание к мониторингу pH </w:t>
      </w:r>
      <w:r w:rsidR="00DB7AF3">
        <w:rPr>
          <w:rFonts w:ascii="Times New Roman" w:hAnsi="Times New Roman" w:cs="Times New Roman"/>
          <w:sz w:val="28"/>
          <w:szCs w:val="28"/>
        </w:rPr>
        <w:t>–</w:t>
      </w:r>
      <w:r w:rsidRPr="00121ED5">
        <w:rPr>
          <w:rFonts w:ascii="Times New Roman" w:hAnsi="Times New Roman" w:cs="Times New Roman"/>
          <w:sz w:val="28"/>
          <w:szCs w:val="28"/>
        </w:rPr>
        <w:t xml:space="preserve"> у пациентов с постоянными типичными или атипичными симптомами ГЭРБ, принимающих кислотосупрессивную терапию. Однако дискомфорт традиционного амбулаторного 24-часового мониторинга pH заключается в потребности использования назо-пищеводного катетера, который обычно плохо переносится и приводит к изменению образа жизни во время мониторинга pH</w:t>
      </w:r>
      <w:r w:rsidR="00CD172F" w:rsidRPr="00121ED5">
        <w:rPr>
          <w:rFonts w:ascii="Times New Roman" w:hAnsi="Times New Roman" w:cs="Times New Roman"/>
          <w:sz w:val="28"/>
          <w:szCs w:val="28"/>
        </w:rPr>
        <w:t xml:space="preserve"> </w:t>
      </w:r>
      <w:r w:rsidRPr="00121ED5">
        <w:rPr>
          <w:rFonts w:ascii="Times New Roman" w:hAnsi="Times New Roman" w:cs="Times New Roman"/>
          <w:sz w:val="28"/>
          <w:szCs w:val="28"/>
        </w:rPr>
        <w:t>[13</w:t>
      </w:r>
      <w:r w:rsidR="00F20943">
        <w:rPr>
          <w:rFonts w:ascii="Times New Roman" w:hAnsi="Times New Roman" w:cs="Times New Roman"/>
          <w:noProof/>
          <w:sz w:val="28"/>
          <w:szCs w:val="28"/>
          <w:lang w:val="kk-KZ"/>
        </w:rPr>
        <w:t>,</w:t>
      </w:r>
      <w:r w:rsidR="00CD4CDD">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D7132C">
        <w:rPr>
          <w:rFonts w:ascii="Times New Roman" w:hAnsi="Times New Roman" w:cs="Times New Roman"/>
          <w:noProof/>
          <w:sz w:val="28"/>
          <w:szCs w:val="28"/>
          <w:lang w:val="en-US"/>
        </w:rPr>
        <w:t>N</w:t>
      </w:r>
      <w:r w:rsidR="00CD4CDD">
        <w:rPr>
          <w:rFonts w:ascii="Times New Roman" w:hAnsi="Times New Roman" w:cs="Times New Roman"/>
          <w:noProof/>
          <w:sz w:val="28"/>
          <w:szCs w:val="28"/>
          <w:lang w:val="kk-KZ"/>
        </w:rPr>
        <w:t>158-</w:t>
      </w:r>
      <w:r w:rsidR="00DB7AF3">
        <w:rPr>
          <w:rFonts w:ascii="Times New Roman" w:hAnsi="Times New Roman" w:cs="Times New Roman"/>
          <w:noProof/>
          <w:sz w:val="28"/>
          <w:szCs w:val="28"/>
          <w:lang w:val="en-US"/>
        </w:rPr>
        <w:t>N</w:t>
      </w:r>
      <w:r w:rsidR="00CD4CDD">
        <w:rPr>
          <w:rFonts w:ascii="Times New Roman" w:hAnsi="Times New Roman" w:cs="Times New Roman"/>
          <w:noProof/>
          <w:sz w:val="28"/>
          <w:szCs w:val="28"/>
          <w:lang w:val="kk-KZ"/>
        </w:rPr>
        <w:t>1</w:t>
      </w:r>
      <w:r w:rsidR="00DB7AF3" w:rsidRPr="00DB7AF3">
        <w:rPr>
          <w:rFonts w:ascii="Times New Roman" w:hAnsi="Times New Roman" w:cs="Times New Roman"/>
          <w:noProof/>
          <w:sz w:val="28"/>
          <w:szCs w:val="28"/>
        </w:rPr>
        <w:t>6</w:t>
      </w:r>
      <w:r w:rsidR="00F20943">
        <w:rPr>
          <w:rFonts w:ascii="Times New Roman" w:hAnsi="Times New Roman" w:cs="Times New Roman"/>
          <w:noProof/>
          <w:sz w:val="28"/>
          <w:szCs w:val="28"/>
          <w:lang w:val="kk-KZ"/>
        </w:rPr>
        <w:t>2</w:t>
      </w:r>
      <w:r w:rsidRPr="00121ED5">
        <w:rPr>
          <w:rFonts w:ascii="Times New Roman" w:hAnsi="Times New Roman" w:cs="Times New Roman"/>
          <w:sz w:val="28"/>
          <w:szCs w:val="28"/>
        </w:rPr>
        <w:t>].</w:t>
      </w:r>
    </w:p>
    <w:p w14:paraId="7CDC2AEC" w14:textId="77777777" w:rsidR="007F442D" w:rsidRPr="00121ED5" w:rsidRDefault="007F442D" w:rsidP="00215C30">
      <w:pPr>
        <w:spacing w:after="0" w:line="240" w:lineRule="auto"/>
        <w:ind w:firstLine="709"/>
        <w:jc w:val="both"/>
        <w:outlineLvl w:val="0"/>
        <w:rPr>
          <w:rFonts w:ascii="Times New Roman" w:hAnsi="Times New Roman" w:cs="Times New Roman"/>
          <w:sz w:val="28"/>
          <w:szCs w:val="28"/>
        </w:rPr>
      </w:pPr>
      <w:r w:rsidRPr="00121ED5">
        <w:rPr>
          <w:rFonts w:ascii="Times New Roman" w:hAnsi="Times New Roman" w:cs="Times New Roman"/>
          <w:sz w:val="28"/>
          <w:szCs w:val="28"/>
        </w:rPr>
        <w:t>Бескатетерный мониторинг pH BRAVO.</w:t>
      </w:r>
    </w:p>
    <w:p w14:paraId="2567A6E8" w14:textId="5198982B" w:rsidR="00141367" w:rsidRPr="00121ED5"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 xml:space="preserve">Беспроводной мониторинг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w:t>
      </w:r>
      <w:r w:rsidR="00CD4CDD">
        <w:rPr>
          <w:rFonts w:ascii="Times New Roman" w:hAnsi="Times New Roman" w:cs="Times New Roman"/>
          <w:sz w:val="28"/>
          <w:szCs w:val="28"/>
        </w:rPr>
        <w:t>–</w:t>
      </w:r>
      <w:r w:rsidRPr="00121ED5">
        <w:rPr>
          <w:rFonts w:ascii="Times New Roman" w:hAnsi="Times New Roman" w:cs="Times New Roman"/>
          <w:sz w:val="28"/>
          <w:szCs w:val="28"/>
        </w:rPr>
        <w:t xml:space="preserve"> одна из современных технологий, направленных на совершенствование диагностики ГЭРБ. Капсула, установленная</w:t>
      </w:r>
      <w:r w:rsidR="00890124">
        <w:rPr>
          <w:rFonts w:ascii="Times New Roman" w:hAnsi="Times New Roman" w:cs="Times New Roman"/>
          <w:sz w:val="28"/>
          <w:szCs w:val="28"/>
        </w:rPr>
        <w:t xml:space="preserve"> в пищеводе, посылает информацию</w:t>
      </w:r>
      <w:r w:rsidRPr="00121ED5">
        <w:rPr>
          <w:rFonts w:ascii="Times New Roman" w:hAnsi="Times New Roman" w:cs="Times New Roman"/>
          <w:sz w:val="28"/>
          <w:szCs w:val="28"/>
        </w:rPr>
        <w:t xml:space="preserve"> посредством телеметрии на внешний приемник. Стандартная длительность записи составляет 48 часов, но ее можно продлить до 96 часов. Доказано, что беспроводная капсула так же точна, как и стандартный катетер, для мониторинга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пищевода</w:t>
      </w:r>
      <w:r w:rsidR="004F66CA" w:rsidRPr="00121ED5">
        <w:rPr>
          <w:rFonts w:ascii="Times New Roman" w:hAnsi="Times New Roman" w:cs="Times New Roman"/>
          <w:sz w:val="28"/>
          <w:szCs w:val="28"/>
        </w:rPr>
        <w:t xml:space="preserve">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lang w:val="en-US"/>
        </w:rPr>
        <w:instrText>ADDIN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CSL</w:instrText>
      </w:r>
      <w:r w:rsidR="00657642" w:rsidRPr="00AD6788">
        <w:rPr>
          <w:rFonts w:ascii="Times New Roman" w:hAnsi="Times New Roman" w:cs="Times New Roman"/>
          <w:sz w:val="28"/>
          <w:szCs w:val="28"/>
        </w:rPr>
        <w:instrText>_</w:instrText>
      </w:r>
      <w:r w:rsidR="00657642">
        <w:rPr>
          <w:rFonts w:ascii="Times New Roman" w:hAnsi="Times New Roman" w:cs="Times New Roman"/>
          <w:sz w:val="28"/>
          <w:szCs w:val="28"/>
          <w:lang w:val="en-US"/>
        </w:rPr>
        <w:instrText>CITATION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citationItems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id</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ITEM</w:instrText>
      </w:r>
      <w:r w:rsidR="00657642" w:rsidRPr="00AD6788">
        <w:rPr>
          <w:rFonts w:ascii="Times New Roman" w:hAnsi="Times New Roman" w:cs="Times New Roman"/>
          <w:sz w:val="28"/>
          <w:szCs w:val="28"/>
        </w:rPr>
        <w:instrText>-1","</w:instrText>
      </w:r>
      <w:r w:rsidR="00657642">
        <w:rPr>
          <w:rFonts w:ascii="Times New Roman" w:hAnsi="Times New Roman" w:cs="Times New Roman"/>
          <w:sz w:val="28"/>
          <w:szCs w:val="28"/>
          <w:lang w:val="en-US"/>
        </w:rPr>
        <w:instrText>itemData</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DOI</w:instrText>
      </w:r>
      <w:r w:rsidR="00657642" w:rsidRPr="00AD6788">
        <w:rPr>
          <w:rFonts w:ascii="Times New Roman" w:hAnsi="Times New Roman" w:cs="Times New Roman"/>
          <w:sz w:val="28"/>
          <w:szCs w:val="28"/>
        </w:rPr>
        <w:instrText>":"10.1055/</w:instrText>
      </w:r>
      <w:r w:rsidR="00657642">
        <w:rPr>
          <w:rFonts w:ascii="Times New Roman" w:hAnsi="Times New Roman" w:cs="Times New Roman"/>
          <w:sz w:val="28"/>
          <w:szCs w:val="28"/>
          <w:lang w:val="en-US"/>
        </w:rPr>
        <w:instrText>s</w:instrText>
      </w:r>
      <w:r w:rsidR="00657642" w:rsidRPr="00AD6788">
        <w:rPr>
          <w:rFonts w:ascii="Times New Roman" w:hAnsi="Times New Roman" w:cs="Times New Roman"/>
          <w:sz w:val="28"/>
          <w:szCs w:val="28"/>
        </w:rPr>
        <w:instrText>-0031-1291541","</w:instrText>
      </w:r>
      <w:r w:rsidR="00657642">
        <w:rPr>
          <w:rFonts w:ascii="Times New Roman" w:hAnsi="Times New Roman" w:cs="Times New Roman"/>
          <w:sz w:val="28"/>
          <w:szCs w:val="28"/>
          <w:lang w:val="en-US"/>
        </w:rPr>
        <w:instrText>ISSN</w:instrText>
      </w:r>
      <w:r w:rsidR="00657642" w:rsidRPr="00AD6788">
        <w:rPr>
          <w:rFonts w:ascii="Times New Roman" w:hAnsi="Times New Roman" w:cs="Times New Roman"/>
          <w:sz w:val="28"/>
          <w:szCs w:val="28"/>
        </w:rPr>
        <w:instrText>":"1438-8812 (</w:instrText>
      </w:r>
      <w:r w:rsidR="00657642">
        <w:rPr>
          <w:rFonts w:ascii="Times New Roman" w:hAnsi="Times New Roman" w:cs="Times New Roman"/>
          <w:sz w:val="28"/>
          <w:szCs w:val="28"/>
          <w:lang w:val="en-US"/>
        </w:rPr>
        <w:instrText>Electronic</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PMID</w:instrText>
      </w:r>
      <w:r w:rsidR="00657642" w:rsidRPr="00AD6788">
        <w:rPr>
          <w:rFonts w:ascii="Times New Roman" w:hAnsi="Times New Roman" w:cs="Times New Roman"/>
          <w:sz w:val="28"/>
          <w:szCs w:val="28"/>
        </w:rPr>
        <w:instrText>":"22275050","</w:instrText>
      </w:r>
      <w:r w:rsidR="00657642">
        <w:rPr>
          <w:rFonts w:ascii="Times New Roman" w:hAnsi="Times New Roman" w:cs="Times New Roman"/>
          <w:sz w:val="28"/>
          <w:szCs w:val="28"/>
          <w:lang w:val="en-US"/>
        </w:rPr>
        <w:instrText>abstract</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Wireless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monitoring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one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recent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technologies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that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focus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improving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diagnosis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gastroesophageal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reflux</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disease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GERD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capsule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which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fixed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within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esophagus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transmits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data</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via</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telemetry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external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receiver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capsule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usually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inserted</w:instrText>
      </w:r>
      <w:r w:rsidR="00657642" w:rsidRPr="00AD6788">
        <w:rPr>
          <w:rFonts w:ascii="Times New Roman" w:hAnsi="Times New Roman" w:cs="Times New Roman"/>
          <w:sz w:val="28"/>
          <w:szCs w:val="28"/>
        </w:rPr>
        <w:instrText xml:space="preserve"> 6 </w:instrText>
      </w:r>
      <w:r w:rsidR="00657642">
        <w:rPr>
          <w:rFonts w:ascii="Times New Roman" w:hAnsi="Times New Roman" w:cs="Times New Roman"/>
          <w:sz w:val="28"/>
          <w:szCs w:val="28"/>
          <w:lang w:val="en-US"/>
        </w:rPr>
        <w:instrText>cm</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above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squamocolumnar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junction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during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upper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endoscopy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standard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recording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duration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is</w:instrText>
      </w:r>
      <w:r w:rsidR="00657642" w:rsidRPr="00AD6788">
        <w:rPr>
          <w:rFonts w:ascii="Times New Roman" w:hAnsi="Times New Roman" w:cs="Times New Roman"/>
          <w:sz w:val="28"/>
          <w:szCs w:val="28"/>
        </w:rPr>
        <w:instrText xml:space="preserve"> 48 </w:instrText>
      </w:r>
      <w:r w:rsidR="00657642">
        <w:rPr>
          <w:rFonts w:ascii="Times New Roman" w:hAnsi="Times New Roman" w:cs="Times New Roman"/>
          <w:sz w:val="28"/>
          <w:szCs w:val="28"/>
          <w:lang w:val="en-US"/>
        </w:rPr>
        <w:instrText>hours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but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this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extended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AD6788">
        <w:rPr>
          <w:rFonts w:ascii="Times New Roman" w:hAnsi="Times New Roman" w:cs="Times New Roman"/>
          <w:sz w:val="28"/>
          <w:szCs w:val="28"/>
        </w:rPr>
        <w:instrText xml:space="preserve"> 96 </w:instrText>
      </w:r>
      <w:r w:rsidR="00657642">
        <w:rPr>
          <w:rFonts w:ascii="Times New Roman" w:hAnsi="Times New Roman" w:cs="Times New Roman"/>
          <w:sz w:val="28"/>
          <w:szCs w:val="28"/>
          <w:lang w:val="en-US"/>
        </w:rPr>
        <w:instrText>hours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wireless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capsule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has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been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shown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least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accurate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conventional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catheter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monitoring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esophageal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Normal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values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have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been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established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three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different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series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use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wireless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capsule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provides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increased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diagnostic</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yield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GERD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compared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with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conventional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catheter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increased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yield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result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higher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sensitivity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detect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both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abnormal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acid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esophageal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exposure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positive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symptom</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reflux</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association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This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may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related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both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prolonged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recording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duration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fewer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dietary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modifications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restrictions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activities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Several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studies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have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shown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that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capsule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was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better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tolerated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than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conventional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catheter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Mild</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to</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moderate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chest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pain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represents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main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side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effect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capsule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severe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chest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pain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requiring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endoscopic</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removal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capsule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rare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main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indication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wireless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capsule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application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monitoring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distal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esophageal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diagnostic</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purpose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particularly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with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normal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endoscopic</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examination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capsule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technique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has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some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limitations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costs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are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higher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than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conventional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monitoring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misplacement</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may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occur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sampling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rate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lower</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Finally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compared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with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impedance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monitoring</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only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acid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reflux</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events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evaluated</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author</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Roman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Mion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Zerbib</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Benamouzig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R</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Letard</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J</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Bruley</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Varannes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container</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title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Endoscopy</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id</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ITEM</w:instrText>
      </w:r>
      <w:r w:rsidR="00657642" w:rsidRPr="00AD6788">
        <w:rPr>
          <w:rFonts w:ascii="Times New Roman" w:hAnsi="Times New Roman" w:cs="Times New Roman"/>
          <w:sz w:val="28"/>
          <w:szCs w:val="28"/>
        </w:rPr>
        <w:instrText>-1","</w:instrText>
      </w:r>
      <w:r w:rsidR="00657642">
        <w:rPr>
          <w:rFonts w:ascii="Times New Roman" w:hAnsi="Times New Roman" w:cs="Times New Roman"/>
          <w:sz w:val="28"/>
          <w:szCs w:val="28"/>
          <w:lang w:val="en-US"/>
        </w:rPr>
        <w:instrText>issue</w:instrText>
      </w:r>
      <w:r w:rsidR="00657642" w:rsidRPr="00AD6788">
        <w:rPr>
          <w:rFonts w:ascii="Times New Roman" w:hAnsi="Times New Roman" w:cs="Times New Roman"/>
          <w:sz w:val="28"/>
          <w:szCs w:val="28"/>
        </w:rPr>
        <w:instrText>":"3","</w:instrText>
      </w:r>
      <w:r w:rsidR="00657642">
        <w:rPr>
          <w:rFonts w:ascii="Times New Roman" w:hAnsi="Times New Roman" w:cs="Times New Roman"/>
          <w:sz w:val="28"/>
          <w:szCs w:val="28"/>
          <w:lang w:val="en-US"/>
        </w:rPr>
        <w:instrText>issued</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date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parts</w:instrText>
      </w:r>
      <w:r w:rsidR="00657642" w:rsidRPr="00AD6788">
        <w:rPr>
          <w:rFonts w:ascii="Times New Roman" w:hAnsi="Times New Roman" w:cs="Times New Roman"/>
          <w:sz w:val="28"/>
          <w:szCs w:val="28"/>
        </w:rPr>
        <w:instrText>":[["2012","3"]]},"</w:instrText>
      </w:r>
      <w:r w:rsidR="00657642">
        <w:rPr>
          <w:rFonts w:ascii="Times New Roman" w:hAnsi="Times New Roman" w:cs="Times New Roman"/>
          <w:sz w:val="28"/>
          <w:szCs w:val="28"/>
          <w:lang w:val="en-US"/>
        </w:rPr>
        <w:instrText>language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eng</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page</w:instrText>
      </w:r>
      <w:r w:rsidR="00657642" w:rsidRPr="00AD6788">
        <w:rPr>
          <w:rFonts w:ascii="Times New Roman" w:hAnsi="Times New Roman" w:cs="Times New Roman"/>
          <w:sz w:val="28"/>
          <w:szCs w:val="28"/>
        </w:rPr>
        <w:instrText>":"270-276","</w:instrText>
      </w:r>
      <w:r w:rsidR="00657642">
        <w:rPr>
          <w:rFonts w:ascii="Times New Roman" w:hAnsi="Times New Roman" w:cs="Times New Roman"/>
          <w:sz w:val="28"/>
          <w:szCs w:val="28"/>
          <w:lang w:val="en-US"/>
        </w:rPr>
        <w:instrText>publisher</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place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Germany</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title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Wireless</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capsule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yield</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clinical</w:instrText>
      </w:r>
      <w:r w:rsidR="00657642" w:rsidRPr="00AD6788">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practice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type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article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journal</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volume</w:instrText>
      </w:r>
      <w:r w:rsidR="00657642" w:rsidRPr="00AD6788">
        <w:rPr>
          <w:rFonts w:ascii="Times New Roman" w:hAnsi="Times New Roman" w:cs="Times New Roman"/>
          <w:sz w:val="28"/>
          <w:szCs w:val="28"/>
        </w:rPr>
        <w:instrText>":"44"},"</w:instrText>
      </w:r>
      <w:r w:rsidR="00657642">
        <w:rPr>
          <w:rFonts w:ascii="Times New Roman" w:hAnsi="Times New Roman" w:cs="Times New Roman"/>
          <w:sz w:val="28"/>
          <w:szCs w:val="28"/>
          <w:lang w:val="en-US"/>
        </w:rPr>
        <w:instrText>uris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http</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www</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mendeley</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com</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documents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uuid</w:instrText>
      </w:r>
      <w:r w:rsidR="00657642" w:rsidRPr="00AD6788">
        <w:rPr>
          <w:rFonts w:ascii="Times New Roman" w:hAnsi="Times New Roman" w:cs="Times New Roman"/>
          <w:sz w:val="28"/>
          <w:szCs w:val="28"/>
        </w:rPr>
        <w:instrText>=2512</w:instrText>
      </w:r>
      <w:r w:rsidR="00657642">
        <w:rPr>
          <w:rFonts w:ascii="Times New Roman" w:hAnsi="Times New Roman" w:cs="Times New Roman"/>
          <w:sz w:val="28"/>
          <w:szCs w:val="28"/>
          <w:lang w:val="en-US"/>
        </w:rPr>
        <w:instrText>a</w:instrText>
      </w:r>
      <w:r w:rsidR="00657642" w:rsidRPr="00AD6788">
        <w:rPr>
          <w:rFonts w:ascii="Times New Roman" w:hAnsi="Times New Roman" w:cs="Times New Roman"/>
          <w:sz w:val="28"/>
          <w:szCs w:val="28"/>
        </w:rPr>
        <w:instrText>010-3</w:instrText>
      </w:r>
      <w:r w:rsidR="00657642">
        <w:rPr>
          <w:rFonts w:ascii="Times New Roman" w:hAnsi="Times New Roman" w:cs="Times New Roman"/>
          <w:sz w:val="28"/>
          <w:szCs w:val="28"/>
          <w:lang w:val="en-US"/>
        </w:rPr>
        <w:instrText>a</w:instrText>
      </w:r>
      <w:r w:rsidR="00657642" w:rsidRPr="00AD6788">
        <w:rPr>
          <w:rFonts w:ascii="Times New Roman" w:hAnsi="Times New Roman" w:cs="Times New Roman"/>
          <w:sz w:val="28"/>
          <w:szCs w:val="28"/>
        </w:rPr>
        <w:instrText>47-41</w:instrText>
      </w:r>
      <w:r w:rsidR="00657642">
        <w:rPr>
          <w:rFonts w:ascii="Times New Roman" w:hAnsi="Times New Roman" w:cs="Times New Roman"/>
          <w:sz w:val="28"/>
          <w:szCs w:val="28"/>
          <w:lang w:val="en-US"/>
        </w:rPr>
        <w:instrText>d</w:instrText>
      </w:r>
      <w:r w:rsidR="00657642" w:rsidRPr="00AD6788">
        <w:rPr>
          <w:rFonts w:ascii="Times New Roman" w:hAnsi="Times New Roman" w:cs="Times New Roman"/>
          <w:sz w:val="28"/>
          <w:szCs w:val="28"/>
        </w:rPr>
        <w:instrText>6-8</w:instrText>
      </w:r>
      <w:r w:rsidR="00657642">
        <w:rPr>
          <w:rFonts w:ascii="Times New Roman" w:hAnsi="Times New Roman" w:cs="Times New Roman"/>
          <w:sz w:val="28"/>
          <w:szCs w:val="28"/>
          <w:lang w:val="en-US"/>
        </w:rPr>
        <w:instrText>fae</w:instrText>
      </w:r>
      <w:r w:rsidR="00657642" w:rsidRPr="00AD6788">
        <w:rPr>
          <w:rFonts w:ascii="Times New Roman" w:hAnsi="Times New Roman" w:cs="Times New Roman"/>
          <w:sz w:val="28"/>
          <w:szCs w:val="28"/>
        </w:rPr>
        <w:instrText>-8</w:instrText>
      </w:r>
      <w:r w:rsidR="00657642">
        <w:rPr>
          <w:rFonts w:ascii="Times New Roman" w:hAnsi="Times New Roman" w:cs="Times New Roman"/>
          <w:sz w:val="28"/>
          <w:szCs w:val="28"/>
          <w:lang w:val="en-US"/>
        </w:rPr>
        <w:instrText>f</w:instrText>
      </w:r>
      <w:r w:rsidR="00657642" w:rsidRPr="00AD6788">
        <w:rPr>
          <w:rFonts w:ascii="Times New Roman" w:hAnsi="Times New Roman" w:cs="Times New Roman"/>
          <w:sz w:val="28"/>
          <w:szCs w:val="28"/>
        </w:rPr>
        <w:instrText>7131</w:instrText>
      </w:r>
      <w:r w:rsidR="00657642">
        <w:rPr>
          <w:rFonts w:ascii="Times New Roman" w:hAnsi="Times New Roman" w:cs="Times New Roman"/>
          <w:sz w:val="28"/>
          <w:szCs w:val="28"/>
          <w:lang w:val="en-US"/>
        </w:rPr>
        <w:instrText>df</w:instrText>
      </w:r>
      <w:r w:rsidR="00657642" w:rsidRPr="00AD6788">
        <w:rPr>
          <w:rFonts w:ascii="Times New Roman" w:hAnsi="Times New Roman" w:cs="Times New Roman"/>
          <w:sz w:val="28"/>
          <w:szCs w:val="28"/>
        </w:rPr>
        <w:instrText>9660"]}],"</w:instrText>
      </w:r>
      <w:r w:rsidR="00657642">
        <w:rPr>
          <w:rFonts w:ascii="Times New Roman" w:hAnsi="Times New Roman" w:cs="Times New Roman"/>
          <w:sz w:val="28"/>
          <w:szCs w:val="28"/>
          <w:lang w:val="en-US"/>
        </w:rPr>
        <w:instrText>mendeley</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formattedCitation</w:instrText>
      </w:r>
      <w:r w:rsidR="00657642" w:rsidRPr="00AD6788">
        <w:rPr>
          <w:rFonts w:ascii="Times New Roman" w:hAnsi="Times New Roman" w:cs="Times New Roman"/>
          <w:sz w:val="28"/>
          <w:szCs w:val="28"/>
        </w:rPr>
        <w:instrText>":"[108]","</w:instrText>
      </w:r>
      <w:r w:rsidR="00657642">
        <w:rPr>
          <w:rFonts w:ascii="Times New Roman" w:hAnsi="Times New Roman" w:cs="Times New Roman"/>
          <w:sz w:val="28"/>
          <w:szCs w:val="28"/>
          <w:lang w:val="en-US"/>
        </w:rPr>
        <w:instrText>plainTextFormattedCitation</w:instrText>
      </w:r>
      <w:r w:rsidR="00657642" w:rsidRPr="00AD6788">
        <w:rPr>
          <w:rFonts w:ascii="Times New Roman" w:hAnsi="Times New Roman" w:cs="Times New Roman"/>
          <w:sz w:val="28"/>
          <w:szCs w:val="28"/>
        </w:rPr>
        <w:instrText>":"[108]","</w:instrText>
      </w:r>
      <w:r w:rsidR="00657642">
        <w:rPr>
          <w:rFonts w:ascii="Times New Roman" w:hAnsi="Times New Roman" w:cs="Times New Roman"/>
          <w:sz w:val="28"/>
          <w:szCs w:val="28"/>
          <w:lang w:val="en-US"/>
        </w:rPr>
        <w:instrText>previouslyFormattedCitation</w:instrText>
      </w:r>
      <w:r w:rsidR="00657642" w:rsidRPr="00AD6788">
        <w:rPr>
          <w:rFonts w:ascii="Times New Roman" w:hAnsi="Times New Roman" w:cs="Times New Roman"/>
          <w:sz w:val="28"/>
          <w:szCs w:val="28"/>
        </w:rPr>
        <w:instrText>":"[108]"},"</w:instrText>
      </w:r>
      <w:r w:rsidR="00657642">
        <w:rPr>
          <w:rFonts w:ascii="Times New Roman" w:hAnsi="Times New Roman" w:cs="Times New Roman"/>
          <w:sz w:val="28"/>
          <w:szCs w:val="28"/>
          <w:lang w:val="en-US"/>
        </w:rPr>
        <w:instrText>properties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noteIndex</w:instrText>
      </w:r>
      <w:r w:rsidR="00657642" w:rsidRPr="00AD6788">
        <w:rPr>
          <w:rFonts w:ascii="Times New Roman" w:hAnsi="Times New Roman" w:cs="Times New Roman"/>
          <w:sz w:val="28"/>
          <w:szCs w:val="28"/>
        </w:rPr>
        <w:instrText>":0},"</w:instrText>
      </w:r>
      <w:r w:rsidR="00657642">
        <w:rPr>
          <w:rFonts w:ascii="Times New Roman" w:hAnsi="Times New Roman" w:cs="Times New Roman"/>
          <w:sz w:val="28"/>
          <w:szCs w:val="28"/>
          <w:lang w:val="en-US"/>
        </w:rPr>
        <w:instrText>schema</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https</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github</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com</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citation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style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language</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schema</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raw</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master</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csl</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citation</w:instrText>
      </w:r>
      <w:r w:rsidR="00657642" w:rsidRPr="00AD6788">
        <w:rPr>
          <w:rFonts w:ascii="Times New Roman" w:hAnsi="Times New Roman" w:cs="Times New Roman"/>
          <w:sz w:val="28"/>
          <w:szCs w:val="28"/>
        </w:rPr>
        <w:instrText>.</w:instrText>
      </w:r>
      <w:r w:rsidR="00657642">
        <w:rPr>
          <w:rFonts w:ascii="Times New Roman" w:hAnsi="Times New Roman" w:cs="Times New Roman"/>
          <w:sz w:val="28"/>
          <w:szCs w:val="28"/>
          <w:lang w:val="en-US"/>
        </w:rPr>
        <w:instrText>json</w:instrText>
      </w:r>
      <w:r w:rsidR="00657642" w:rsidRPr="00AD6788">
        <w:rPr>
          <w:rFonts w:ascii="Times New Roman" w:hAnsi="Times New Roman" w:cs="Times New Roman"/>
          <w:sz w:val="28"/>
          <w:szCs w:val="28"/>
        </w:rPr>
        <w:instrText>"}</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[108]</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p>
    <w:p w14:paraId="147ADFD6" w14:textId="7CDBF719" w:rsidR="00141367" w:rsidRPr="00121ED5"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shd w:val="clear" w:color="auto" w:fill="FFFFFF"/>
        </w:rPr>
        <w:t>В о</w:t>
      </w:r>
      <w:r w:rsidR="00890124">
        <w:rPr>
          <w:rFonts w:ascii="Times New Roman" w:hAnsi="Times New Roman" w:cs="Times New Roman"/>
          <w:sz w:val="28"/>
          <w:szCs w:val="28"/>
          <w:shd w:val="clear" w:color="auto" w:fill="FFFFFF"/>
        </w:rPr>
        <w:t>дном из проведенных исследований</w:t>
      </w:r>
      <w:r w:rsidRPr="00121ED5">
        <w:rPr>
          <w:rFonts w:ascii="Times New Roman" w:hAnsi="Times New Roman" w:cs="Times New Roman"/>
          <w:sz w:val="28"/>
          <w:szCs w:val="28"/>
          <w:shd w:val="clear" w:color="auto" w:fill="FFFFFF"/>
        </w:rPr>
        <w:t xml:space="preserve"> как 24-часовой мониторинг </w:t>
      </w:r>
      <w:r w:rsidRPr="00121ED5">
        <w:rPr>
          <w:rFonts w:ascii="Times New Roman" w:hAnsi="Times New Roman" w:cs="Times New Roman"/>
          <w:sz w:val="28"/>
          <w:szCs w:val="28"/>
          <w:shd w:val="clear" w:color="auto" w:fill="FFFFFF"/>
          <w:lang w:val="en-US"/>
        </w:rPr>
        <w:t>pH</w:t>
      </w:r>
      <w:r w:rsidRPr="00121ED5">
        <w:rPr>
          <w:rFonts w:ascii="Times New Roman" w:hAnsi="Times New Roman" w:cs="Times New Roman"/>
          <w:sz w:val="28"/>
          <w:szCs w:val="28"/>
          <w:shd w:val="clear" w:color="auto" w:fill="FFFFFF"/>
        </w:rPr>
        <w:t xml:space="preserve">, так и 48-часовой бескатетерный </w:t>
      </w:r>
      <w:r w:rsidRPr="00121ED5">
        <w:rPr>
          <w:rFonts w:ascii="Times New Roman" w:hAnsi="Times New Roman" w:cs="Times New Roman"/>
          <w:sz w:val="28"/>
          <w:szCs w:val="28"/>
          <w:shd w:val="clear" w:color="auto" w:fill="FFFFFF"/>
          <w:lang w:val="en-US"/>
        </w:rPr>
        <w:t>pH</w:t>
      </w:r>
      <w:r w:rsidRPr="00121ED5">
        <w:rPr>
          <w:rFonts w:ascii="Times New Roman" w:hAnsi="Times New Roman" w:cs="Times New Roman"/>
          <w:sz w:val="28"/>
          <w:szCs w:val="28"/>
          <w:shd w:val="clear" w:color="auto" w:fill="FFFFFF"/>
        </w:rPr>
        <w:t xml:space="preserve">-мониторинг </w:t>
      </w:r>
      <w:r w:rsidRPr="00121ED5">
        <w:rPr>
          <w:rFonts w:ascii="Times New Roman" w:hAnsi="Times New Roman" w:cs="Times New Roman"/>
          <w:sz w:val="28"/>
          <w:szCs w:val="28"/>
          <w:shd w:val="clear" w:color="auto" w:fill="FFFFFF"/>
          <w:lang w:val="en-US"/>
        </w:rPr>
        <w:t>BRAVO</w:t>
      </w:r>
      <w:r w:rsidRPr="00121ED5">
        <w:rPr>
          <w:rFonts w:ascii="Times New Roman" w:hAnsi="Times New Roman" w:cs="Times New Roman"/>
          <w:sz w:val="28"/>
          <w:szCs w:val="28"/>
          <w:shd w:val="clear" w:color="auto" w:fill="FFFFFF"/>
        </w:rPr>
        <w:t xml:space="preserve"> могут быть благополучно проведены для всех пациентов.</w:t>
      </w:r>
      <w:r w:rsidR="00CD4CDD">
        <w:rPr>
          <w:rFonts w:ascii="Times New Roman" w:hAnsi="Times New Roman" w:cs="Times New Roman"/>
          <w:sz w:val="28"/>
          <w:szCs w:val="28"/>
          <w:shd w:val="clear" w:color="auto" w:fill="FFFFFF"/>
          <w:lang w:val="kk-KZ"/>
        </w:rPr>
        <w:t xml:space="preserve"> </w:t>
      </w:r>
      <w:r w:rsidRPr="00121ED5">
        <w:rPr>
          <w:rFonts w:ascii="Times New Roman" w:hAnsi="Times New Roman" w:cs="Times New Roman"/>
          <w:sz w:val="28"/>
          <w:szCs w:val="28"/>
          <w:shd w:val="clear" w:color="auto" w:fill="FFFFFF"/>
        </w:rPr>
        <w:t>Во время процедуры 122 пациента (92%) продолжали работать или выполнять повседневные дела.</w:t>
      </w:r>
      <w:r w:rsidR="00CD4CDD">
        <w:rPr>
          <w:rFonts w:ascii="Times New Roman" w:hAnsi="Times New Roman" w:cs="Times New Roman"/>
          <w:sz w:val="28"/>
          <w:szCs w:val="28"/>
          <w:shd w:val="clear" w:color="auto" w:fill="FFFFFF"/>
          <w:lang w:val="kk-KZ"/>
        </w:rPr>
        <w:t xml:space="preserve"> </w:t>
      </w:r>
      <w:r w:rsidR="00890124">
        <w:rPr>
          <w:rFonts w:ascii="Times New Roman" w:hAnsi="Times New Roman" w:cs="Times New Roman"/>
          <w:sz w:val="28"/>
          <w:szCs w:val="28"/>
          <w:shd w:val="clear" w:color="auto" w:fill="FFFFFF"/>
        </w:rPr>
        <w:t>Значительных изменений</w:t>
      </w:r>
      <w:r w:rsidRPr="00121ED5">
        <w:rPr>
          <w:rFonts w:ascii="Times New Roman" w:hAnsi="Times New Roman" w:cs="Times New Roman"/>
          <w:sz w:val="28"/>
          <w:szCs w:val="28"/>
          <w:shd w:val="clear" w:color="auto" w:fill="FFFFFF"/>
        </w:rPr>
        <w:t xml:space="preserve"> в отношении объективных показателей между двумя методами определения в трех группах пациентов не получилось найти.</w:t>
      </w:r>
      <w:r w:rsidR="00CD4CDD">
        <w:rPr>
          <w:rFonts w:ascii="Times New Roman" w:hAnsi="Times New Roman" w:cs="Times New Roman"/>
          <w:sz w:val="28"/>
          <w:szCs w:val="28"/>
          <w:shd w:val="clear" w:color="auto" w:fill="FFFFFF"/>
          <w:lang w:val="kk-KZ"/>
        </w:rPr>
        <w:t xml:space="preserve"> </w:t>
      </w:r>
      <w:r w:rsidRPr="00121ED5">
        <w:rPr>
          <w:rFonts w:ascii="Times New Roman" w:hAnsi="Times New Roman" w:cs="Times New Roman"/>
          <w:sz w:val="28"/>
          <w:szCs w:val="28"/>
          <w:shd w:val="clear" w:color="auto" w:fill="FFFFFF"/>
        </w:rPr>
        <w:t>Оба метода представили сопоставимые показатели с точки зрения данных и надежности измерений.</w:t>
      </w:r>
      <w:r w:rsidR="00CD4CDD">
        <w:rPr>
          <w:rFonts w:ascii="Times New Roman" w:hAnsi="Times New Roman" w:cs="Times New Roman"/>
          <w:sz w:val="28"/>
          <w:szCs w:val="28"/>
          <w:shd w:val="clear" w:color="auto" w:fill="FFFFFF"/>
          <w:lang w:val="kk-KZ"/>
        </w:rPr>
        <w:t xml:space="preserve"> </w:t>
      </w:r>
      <w:r w:rsidRPr="00121ED5">
        <w:rPr>
          <w:rFonts w:ascii="Times New Roman" w:hAnsi="Times New Roman" w:cs="Times New Roman"/>
          <w:sz w:val="28"/>
          <w:szCs w:val="28"/>
          <w:shd w:val="clear" w:color="auto" w:fill="FFFFFF"/>
        </w:rPr>
        <w:t>Достоверность также была одинаковой, без существенных отличий внутри групп.</w:t>
      </w:r>
      <w:r w:rsidR="00CD4CDD">
        <w:rPr>
          <w:rFonts w:ascii="Times New Roman" w:hAnsi="Times New Roman" w:cs="Times New Roman"/>
          <w:sz w:val="28"/>
          <w:szCs w:val="28"/>
          <w:shd w:val="clear" w:color="auto" w:fill="FFFFFF"/>
          <w:lang w:val="kk-KZ"/>
        </w:rPr>
        <w:t xml:space="preserve"> </w:t>
      </w:r>
      <w:r w:rsidRPr="00121ED5">
        <w:rPr>
          <w:rFonts w:ascii="Times New Roman" w:hAnsi="Times New Roman" w:cs="Times New Roman"/>
          <w:sz w:val="28"/>
          <w:szCs w:val="28"/>
          <w:shd w:val="clear" w:color="auto" w:fill="FFFFFF"/>
        </w:rPr>
        <w:t xml:space="preserve">Что касается субъективного результата пациентами двух методов, пациенты отметили о снижении повседневной активности и более повышенном уровне дискомфорта во время проведения с помощью стандартной системы 24-часового мониторинга </w:t>
      </w:r>
      <w:r w:rsidRPr="00121ED5">
        <w:rPr>
          <w:rFonts w:ascii="Times New Roman" w:hAnsi="Times New Roman" w:cs="Times New Roman"/>
          <w:sz w:val="28"/>
          <w:szCs w:val="28"/>
          <w:shd w:val="clear" w:color="auto" w:fill="FFFFFF"/>
          <w:lang w:val="en-US"/>
        </w:rPr>
        <w:t>pH</w:t>
      </w:r>
      <w:r w:rsidRPr="00121ED5">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lang w:val="en-US"/>
        </w:rPr>
        <w:t>p</w:t>
      </w:r>
      <w:r w:rsidRPr="00121ED5">
        <w:rPr>
          <w:rFonts w:ascii="Times New Roman" w:hAnsi="Times New Roman" w:cs="Times New Roman"/>
          <w:sz w:val="28"/>
          <w:szCs w:val="28"/>
          <w:shd w:val="clear" w:color="auto" w:fill="FFFFFF"/>
        </w:rPr>
        <w:t xml:space="preserve">&lt;0,001 и </w:t>
      </w:r>
      <w:r w:rsidRPr="00121ED5">
        <w:rPr>
          <w:rFonts w:ascii="Times New Roman" w:hAnsi="Times New Roman" w:cs="Times New Roman"/>
          <w:sz w:val="28"/>
          <w:szCs w:val="28"/>
          <w:shd w:val="clear" w:color="auto" w:fill="FFFFFF"/>
          <w:lang w:val="en-US"/>
        </w:rPr>
        <w:t>p</w:t>
      </w:r>
      <w:r w:rsidRPr="00121ED5">
        <w:rPr>
          <w:rFonts w:ascii="Times New Roman" w:hAnsi="Times New Roman" w:cs="Times New Roman"/>
          <w:sz w:val="28"/>
          <w:szCs w:val="28"/>
          <w:shd w:val="clear" w:color="auto" w:fill="FFFFFF"/>
        </w:rPr>
        <w:t>&lt;0,0001, соответственно)</w:t>
      </w:r>
      <w:r w:rsidR="004F66CA" w:rsidRPr="00121ED5">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fldChar w:fldCharType="begin" w:fldLock="1"/>
      </w:r>
      <w:r w:rsidR="00657642">
        <w:rPr>
          <w:rFonts w:ascii="Times New Roman" w:hAnsi="Times New Roman" w:cs="Times New Roman"/>
          <w:sz w:val="28"/>
          <w:szCs w:val="28"/>
          <w:shd w:val="clear" w:color="auto" w:fill="FFFFFF"/>
        </w:rPr>
        <w:instrText>ADDIN CSL_CITATION {"citationItems":[{"id":"ITEM-1","itemData":{"DOI":"10.1007/s00464-007-9301-1","ISSN":"1432-2218 (Electronic)","PMID":"17484003","abstract":"BACKGROUND: Currently, pH monitoring is the gold standard for assessing esophageal  acid exposure in patients with gastroesophageal reflux disease (GERD). The shortcomings of 24-h pH-monitoring wires led to the development of a 48-h, catheter-free pH measurement system using the telemetry technique with the BRAVO capsule. This prospective study aimed to compare conventional 24-h pH monitoring with the BRAVO catheter-free pH-monitoring system in patients with GERD, patients after antireflux surgery, and a healthy control group. METHODS: A sample of 133 participants were enrolled in the current trial and divided into three subgroups. Group 1 consisted of 10 healthy volunteers. Group 2 consisted of 123 patients with symptomatic gastroesophageal reflux and endoscopic signs of esophagitis. Group 3 consisted of 43 GERD patients (extracted from group 2) who underwent a laparoscopic 360 degree \"floppy\" Nissen fundoplication. All the patients underwent both conventional 24-h pH monitoring and BRAVO catheter-free pH monitoring. The data for both methods were recorded and compared in line with the different patient groups regarding their validity and reliability. Additionally, all the patients were interviewed with a standardized questionnaire concerning their subjective perception of the two different methods. RESULTS: Both the 24-h pH monitoring and the 48-h BRAVO catheter-free pH monitoring could be successfully performed for all the patients. During measurement, 122 of the patients (92%) continued working or performing daily activities. A significant difference could not be found regarding objective outcome between the two measurement methods in the three patient groups. The two methods showed comparable results in terms of data and measurement reliability. The validity also was comparable, with no significant differences within the groups. Concerning the patients' subjective estimation of the two methods, the patients reported reduced regular activities and a higher level of discomfort during measurement with the conventional 24-h pH-monitoring system (p &lt; 0.001 and p&lt; 0.0001, respectively). CONCLUSION: Both conventional 24-h pH monitoring and the 48-h catheter-free pH monitoring are valid and reliable recording devices for measuring esophageal acid exposure. However, from the patients' point of view, the BRAVO capsule affords less discomfort in the throat and allows more normal daily activities.","author":[{"dropping-particle":"","family":"Schneider","given":"J H","non-dropping-particle":"","parse-names":false,"suffix":""},{"dropping-particle":"","family":"Kramer","given":"K M","non-dropping-particle":"","parse-names":false,"suffix":""},{"dropping-particle":"","family":"Königsrainer","given":"A","non-dropping-particle":"","parse-names":false,"suffix":""},{"dropping-particle":"","family":"Granderath","given":"F A","non-dropping-particle":"","parse-names":false,"suffix":""}],"container-title":"Surgical endoscopy","id":"ITEM-1","issue":"11","issued":{"date-parts":[["2007","11"]]},"language":"eng","page":"2076-2080","publisher-place":"Germany","title":"Ambulatory pH: monitoring with a wireless system.","type":"article-journal","volume":"21"},"uris":["http://www.mendeley.com/documents/?uuid=7d60a96a-702a-4339-b15e-8898424d3d4c"]}],"mendeley":{"formattedCitation":"[109]","plainTextFormattedCitation":"[109]","previouslyFormattedCitation":"[109]"},"properties":{"noteIndex":0},"schema":"https://github.com/citation-style-language/schema/raw/master/csl-citation.json"}</w:instrText>
      </w:r>
      <w:r w:rsidRPr="00121ED5">
        <w:rPr>
          <w:rFonts w:ascii="Times New Roman" w:hAnsi="Times New Roman" w:cs="Times New Roman"/>
          <w:sz w:val="28"/>
          <w:szCs w:val="28"/>
          <w:shd w:val="clear" w:color="auto" w:fill="FFFFFF"/>
        </w:rPr>
        <w:fldChar w:fldCharType="separate"/>
      </w:r>
      <w:r w:rsidR="003F03BD" w:rsidRPr="003F03BD">
        <w:rPr>
          <w:rFonts w:ascii="Times New Roman" w:hAnsi="Times New Roman" w:cs="Times New Roman"/>
          <w:noProof/>
          <w:sz w:val="28"/>
          <w:szCs w:val="28"/>
          <w:shd w:val="clear" w:color="auto" w:fill="FFFFFF"/>
        </w:rPr>
        <w:t>[109]</w:t>
      </w:r>
      <w:r w:rsidRPr="00121ED5">
        <w:rPr>
          <w:rFonts w:ascii="Times New Roman" w:hAnsi="Times New Roman" w:cs="Times New Roman"/>
          <w:sz w:val="28"/>
          <w:szCs w:val="28"/>
          <w:shd w:val="clear" w:color="auto" w:fill="FFFFFF"/>
        </w:rPr>
        <w:fldChar w:fldCharType="end"/>
      </w:r>
      <w:r w:rsidRPr="00121ED5">
        <w:rPr>
          <w:rFonts w:ascii="Times New Roman" w:hAnsi="Times New Roman" w:cs="Times New Roman"/>
          <w:sz w:val="28"/>
          <w:szCs w:val="28"/>
          <w:shd w:val="clear" w:color="auto" w:fill="FFFFFF"/>
        </w:rPr>
        <w:t>.</w:t>
      </w:r>
    </w:p>
    <w:p w14:paraId="48E9C825" w14:textId="3AF4436C" w:rsidR="00141367" w:rsidRPr="00121ED5"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В одном и</w:t>
      </w:r>
      <w:r w:rsidR="00890124">
        <w:rPr>
          <w:rFonts w:ascii="Times New Roman" w:hAnsi="Times New Roman" w:cs="Times New Roman"/>
          <w:sz w:val="28"/>
          <w:szCs w:val="28"/>
        </w:rPr>
        <w:t>з рандомизированных исследований</w:t>
      </w:r>
      <w:r w:rsidRPr="00121ED5">
        <w:rPr>
          <w:rFonts w:ascii="Times New Roman" w:hAnsi="Times New Roman" w:cs="Times New Roman"/>
          <w:sz w:val="28"/>
          <w:szCs w:val="28"/>
        </w:rPr>
        <w:t xml:space="preserve"> отме</w:t>
      </w:r>
      <w:r w:rsidR="00890124">
        <w:rPr>
          <w:rFonts w:ascii="Times New Roman" w:hAnsi="Times New Roman" w:cs="Times New Roman"/>
          <w:sz w:val="28"/>
          <w:szCs w:val="28"/>
        </w:rPr>
        <w:t>чен</w:t>
      </w:r>
      <w:r w:rsidRPr="00121ED5">
        <w:rPr>
          <w:rFonts w:ascii="Times New Roman" w:hAnsi="Times New Roman" w:cs="Times New Roman"/>
          <w:sz w:val="28"/>
          <w:szCs w:val="28"/>
        </w:rPr>
        <w:t>о, что бо</w:t>
      </w:r>
      <w:r w:rsidR="00890124">
        <w:rPr>
          <w:rFonts w:ascii="Times New Roman" w:hAnsi="Times New Roman" w:cs="Times New Roman"/>
          <w:sz w:val="28"/>
          <w:szCs w:val="28"/>
        </w:rPr>
        <w:t>льшинство пациентов, проходивших</w:t>
      </w:r>
      <w:r w:rsidRPr="00121ED5">
        <w:rPr>
          <w:rFonts w:ascii="Times New Roman" w:hAnsi="Times New Roman" w:cs="Times New Roman"/>
          <w:sz w:val="28"/>
          <w:szCs w:val="28"/>
        </w:rPr>
        <w:t xml:space="preserve"> мониторинг pH пищевода, выбирают беспроводную pH-капсулу чем традиционная техника на основе катетера из-за меньшего количества отрицательных симптомов и меньшего вмешательства в нормальную повседневную жизнь</w:t>
      </w:r>
      <w:r w:rsidR="004F66CA" w:rsidRPr="00121ED5">
        <w:rPr>
          <w:rFonts w:ascii="Times New Roman" w:hAnsi="Times New Roman" w:cs="Times New Roman"/>
          <w:sz w:val="28"/>
          <w:szCs w:val="28"/>
        </w:rPr>
        <w:t xml:space="preserve">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{"citationItems":[{"id":"ITEM-1","itemData":{"DOI":"10.1111/j.1572-0241.2006.00939.x","ISSN":"0002-9270 (Print)","PMID":"17100971","abstract":"OBJECTIVES: Esophageal pH monitoring using a wireless pH capsule has been suggested  to generate less adverse symptoms resulting in improved patient acceptance compared with the catheter-based method although evidence to support this assumption is lacking. The aim of this study was to evaluate and compare the subjective experience of patients undergoing both techniques for esophageal pH monitoring. METHODS: Using a randomized study design, patients referred for esophageal pH testing underwent both wireless and traditional catheter-based 24-h pH recording with a 7-day interval. The wireless pH capsule was placed during endoscopy and followed by 48-h pH recording. All patients answered a questionnaire, including a 10-cm visual analog scale (VAS), which described the perceived severity of symptoms and the degree of interference with normal daily activities during the pH tests. RESULTS: Thirty-one patients, 16 women and 15 men, were included in the analysis. The severity of all adverse symptoms associated with the wireless technique was significantly lower compared with the catheter-based technique (median VAS 2.1 vs 5.1, P &lt; 0.001). Wireless pH recording was associated with less interference with off-work activities and normal daily life, median VAS 0.6 and 0.7 compared with 5.0 and 5.7, respectively, for the catheter-based technique (P &lt; 0.0001). Patients actively working during both tests reported less interference with normal work during the capsule-based test than during the catheter-based pH test (median VAS 0.3 vs 6.8, P= 0.005). Twenty-seven patients (87%) stated that, if they had to undergo esophageal pH monitoring again, they preferred the wireless test over the catheter-based pH test (P &lt; 0.0001). CONCLUSIONS: This randomized study showed that a significant majority of patients undergoing esophageal pH monitoring preferred the wireless pH capsule over the traditional catheter-based technique because of less adverse symptoms and less interference with normal daily life.","author":[{"dropping-particle":"","family":"Wenner","given":"Jörgen","non-dropping-particle":"","parse-names":false,"suffix":""},{"dropping-particle":"","family":"Johnsson","given":"Folke","non-dropping-particle":"","parse-names":false,"suffix":""},{"dropping-particle":"","family":"Johansson","given":"Jan","non-dropping-particle":"","parse-names":false,"suffix":""},{"dropping-particle":"","family":"Oberg","given":"Stefan","non-dropping-particle":"","parse-names":false,"suffix":""}],"container-title":"The American journal of gastroenterology","id":"ITEM-1","issue":"2","issued":{"date-parts":[["2007","2"]]},"language":"eng","page":"239-245","publisher-place":"United States","title":"Wireless esophageal pH monitoring is better tolerated than the catheter-based  technique: results from a randomized cross-over trial.","type":"article-journal","volume":"102"},"uris":["http://www.mendeley.com/documents/?uuid=4025aae4-8552-4d36-9292-5ab9b7a7b344"]}],"mendeley":{"formattedCitation":"[110]","plainTextFormattedCitation":"[110]","previouslyFormattedCitation":"[110]"},"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[110]</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p>
    <w:p w14:paraId="4BAFFE25" w14:textId="130407F8" w:rsidR="00141367" w:rsidRPr="00121ED5"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lastRenderedPageBreak/>
        <w:t>В другом проведенном исследовании из 50 набранных пациентов 25 пациентам был поставлен традиционный pH-зонд, а 25 - беспроводная pH-капсула. У пациентов с беспроводной pH-капсулой было мен</w:t>
      </w:r>
      <w:r w:rsidR="00890124">
        <w:rPr>
          <w:rFonts w:ascii="Times New Roman" w:hAnsi="Times New Roman" w:cs="Times New Roman"/>
          <w:sz w:val="28"/>
          <w:szCs w:val="28"/>
        </w:rPr>
        <w:t>ьше</w:t>
      </w:r>
      <w:r w:rsidRPr="00121ED5">
        <w:rPr>
          <w:rFonts w:ascii="Times New Roman" w:hAnsi="Times New Roman" w:cs="Times New Roman"/>
          <w:sz w:val="28"/>
          <w:szCs w:val="28"/>
        </w:rPr>
        <w:t xml:space="preserve"> дискомфорта в носу, боли в горле, насморка, дискомфорта в горле и головной боли чем у пациентов с традиционным pH-датчиком (P=0,047, P=0,001, P=0,032, P=0,001, P=0,009. соответственно). Пациенты в группе беспроводных pH-капсул больше чувствовали дискомфорт в груди во время pH-теста (P=0,037). Пациенты из группы с беспроводной pH-капсулой, отметили, что тест </w:t>
      </w:r>
      <w:r w:rsidR="00890124">
        <w:rPr>
          <w:rFonts w:ascii="Times New Roman" w:hAnsi="Times New Roman" w:cs="Times New Roman"/>
          <w:sz w:val="28"/>
          <w:szCs w:val="28"/>
        </w:rPr>
        <w:t>не мешает</w:t>
      </w:r>
      <w:r w:rsidRPr="00121ED5">
        <w:rPr>
          <w:rFonts w:ascii="Times New Roman" w:hAnsi="Times New Roman" w:cs="Times New Roman"/>
          <w:sz w:val="28"/>
          <w:szCs w:val="28"/>
        </w:rPr>
        <w:t xml:space="preserve"> питанию и сну (P=0,001, P=0,003, P=0,025, соответственно) и были в целом довольны тестом (P=0,023). Исследователи пришли к выводу, что трансназальное/пероральное установление беспроводной pH-капсулы испытывается значительно лучше, чем традиционный pH-зонд</w:t>
      </w:r>
      <w:r w:rsidR="001006EC" w:rsidRPr="00121ED5">
        <w:rPr>
          <w:rFonts w:ascii="Times New Roman" w:hAnsi="Times New Roman" w:cs="Times New Roman"/>
          <w:sz w:val="28"/>
          <w:szCs w:val="28"/>
        </w:rPr>
        <w:t xml:space="preserve">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{"citationItems":[{"id":"ITEM-1","itemData":{"DOI":"10.1111/j.1365-2036.2005.02313.x","ISSN":"0269-2813 (Print)","PMID":"15679765","abstract":"BACKGROUND: The wireless pH is a new technique to monitor oesophageal acid exposure.  AIM: To compare the feasibility and tolerability of the wireless pH capsule vs. the traditional pH probe. METHODS: Consecutive patients referred for a pH test were enrolled into the study. Patients were randomized to traditional pH probe, or wireless pH capsule. Patients recorded their activities, food consumption, symptoms, satisfaction with the test and completed a quality of life questionnaire. RESULTS: Of the 50 patients recruited, 25 patients underwent placement of the traditional pH probe, and 25 the wireless pH capsule. Patients with the wireless pH capsule had less nose pain, runny nose, throat pain, throat discomfort and headache as compared with those with the traditional pH probe (P = 0.047, P = 0.001, P = 0.032, P = 0.001, P = 0.009, respectively). Patients in the wireless pH capsule group had more chest discomfort during the pH test (P = 0.037). Patients in the wireless pH capsule group perceived the test as interfering less with their overall daily activities, eating and sleep (P =0.001, P = 0.003, P = 0.025, respectively), and had overall satisfaction with the test (P = 0.023). CONCLUSIONS: Transnasal/per-oral placement of the wireless pH capsule is significantly better tolerated then the traditional pH probe.","author":[{"dropping-particle":"","family":"Wong","given":"W-M","non-dropping-particle":"","parse-names":false,"suffix":""},{"dropping-particle":"","family":"Bautista","given":"J","non-dropping-particle":"","parse-names":false,"suffix":""},{"dropping-particle":"","family":"Dekel","given":"R","non-dropping-particle":"","parse-names":false,"suffix":""},{"dropping-particle":"","family":"Malagon","given":"I B","non-dropping-particle":"","parse-names":false,"suffix":""},{"dropping-particle":"","family":"Tuchinsky","given":"I","non-dropping-particle":"","parse-names":false,"suffix":""},{"dropping-particle":"","family":"Green","given":"C","non-dropping-particle":"","parse-names":false,"suffix":""},{"dropping-particle":"","family":"Dickman","given":"R","non-dropping-particle":"","parse-names":false,"suffix":""},{"dropping-particle":"","family":"Esquivel","given":"R","non-dropping-particle":"","parse-names":false,"suffix":""},{"dropping-particle":"","family":"Fass","given":"R","non-dropping-particle":"","parse-names":false,"suffix":""}],"container-title":"Alimentary pharmacology &amp; therapeutics","id":"ITEM-1","issue":"2","issued":{"date-parts":[["2005","1"]]},"language":"eng","page":"155-163","publisher-place":"England","title":"Feasibility and tolerability of transnasal/per-oral placement of the wireless pH  capsule vs. traditional 24-h oesophageal pH monitoring--a randomized trial.","type":"article-journal","volume":"21"},"uris":["http://www.mendeley.com/documents/?uuid=79444897-dc0c-42f1-b285-3afb38dd5227"]}],"mendeley":{"formattedCitation":"[111]","plainTextFormattedCitation":"[111]","previouslyFormattedCitation":"[111]"},"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[111]</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p>
    <w:p w14:paraId="39B5AEF4" w14:textId="1F9CADBD" w:rsidR="00141367" w:rsidRPr="00121ED5"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 xml:space="preserve">Еще в другом рандомизированном исследовании, где традиционный pH-тест на основе катетера был проведен у 21 пациента, а беспроводная система </w:t>
      </w:r>
      <w:r w:rsidR="00DB7AF3">
        <w:rPr>
          <w:rFonts w:ascii="Times New Roman" w:hAnsi="Times New Roman" w:cs="Times New Roman"/>
          <w:sz w:val="28"/>
          <w:szCs w:val="28"/>
        </w:rPr>
        <w:t>–</w:t>
      </w:r>
      <w:r w:rsidRPr="00121ED5">
        <w:rPr>
          <w:rFonts w:ascii="Times New Roman" w:hAnsi="Times New Roman" w:cs="Times New Roman"/>
          <w:sz w:val="28"/>
          <w:szCs w:val="28"/>
        </w:rPr>
        <w:t xml:space="preserve"> у 20. Аномальный ГЭР</w:t>
      </w:r>
      <w:r w:rsidR="00156F5B" w:rsidRPr="00121ED5">
        <w:rPr>
          <w:rFonts w:ascii="Times New Roman" w:hAnsi="Times New Roman" w:cs="Times New Roman"/>
          <w:sz w:val="28"/>
          <w:szCs w:val="28"/>
        </w:rPr>
        <w:t>Б</w:t>
      </w:r>
      <w:r w:rsidRPr="00121ED5">
        <w:rPr>
          <w:rFonts w:ascii="Times New Roman" w:hAnsi="Times New Roman" w:cs="Times New Roman"/>
          <w:sz w:val="28"/>
          <w:szCs w:val="28"/>
        </w:rPr>
        <w:t xml:space="preserve"> чаще определялся в группе беспроводной системы. Амбулаторное измерение pH пищевода удовлетворительно прошло обоими методами. Дискомфорт в груди чаще отмечался в группе беспроводной терапии (11 пациентов против 2, p=0,005, RM 11,6, IC 95% 2,1-63,7). Авторы пришли к выводу, что амбулаторная беспроводная система pH-мониторинга </w:t>
      </w:r>
      <w:r w:rsidR="00CD4CDD">
        <w:rPr>
          <w:rFonts w:ascii="Times New Roman" w:hAnsi="Times New Roman" w:cs="Times New Roman"/>
          <w:sz w:val="28"/>
          <w:szCs w:val="28"/>
        </w:rPr>
        <w:t>–</w:t>
      </w:r>
      <w:r w:rsidRPr="00121ED5">
        <w:rPr>
          <w:rFonts w:ascii="Times New Roman" w:hAnsi="Times New Roman" w:cs="Times New Roman"/>
          <w:sz w:val="28"/>
          <w:szCs w:val="28"/>
        </w:rPr>
        <w:t xml:space="preserve"> это полезный и хорошо переносимый метод, который может определять большую долю субъектов с аномальным рефлюксом чем с традиционной системой</w:t>
      </w:r>
      <w:r w:rsidR="001006EC" w:rsidRPr="00121ED5">
        <w:rPr>
          <w:rFonts w:ascii="Times New Roman" w:hAnsi="Times New Roman" w:cs="Times New Roman"/>
          <w:sz w:val="28"/>
          <w:szCs w:val="28"/>
        </w:rPr>
        <w:t xml:space="preserve">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{"citationItems":[{"id":"ITEM-1","itemData":{"ISSN":"0375-0906 (Print)","PMID":"15757154","abstract":"BACKGROUND: Conventional catheter-based esophageal pH monitoring system produce  discomfort and interference with normal activities and diet. An alternative is the wireless pH system which is more comfortable and offers extended recording periods. OBJECTIVE: To know the performance, the clinical utility and tolerability of wireless pH 48 h-monitoring system. PATIENTS AND METHODS: Forty-one consecutive patients were randomized for conventional or wireless pH-testing. Successful placement of monitoring devices and data collection were evaluated. Frequency of pathologic gastroesophageal reflux was registred with both methods. A questionnaire was applied in all the cases to know the frequency of discomfort, interference with normal activities and diet related to the study. RESULTS: Conventional catheter-based pH-testing was performed in 21 patients and wireless system in 20. Successful placement of pH capsule was achieved in 20 of 22 patients and 48-h pH studies were completed in all of them. Pathologic gastroesophageal reflux was more frequently detected in the wireless system group (15 vs. 9 patients, p = NS). Ambulatory esophageal pH testing was well tolerated with both techniques. Chest discomfort was more frequently observed in the wireless group (11 vs. 2 patients, p = 0.005, RM 11.6, IC 95% 2.1-63.7). CONCLUSIONS: Ambulatory pH-monitoring wireless system is an efficient and well tolerated method which could detect a high proportion of subjects with pathologic reflux in comparison with conventional system.","author":[{"dropping-particle":"","family":"Carmona-Sánchez","given":"Ramón","non-dropping-particle":"","parse-names":false,"suffix":""},{"dropping-particle":"","family":"Solana-Sentíes","given":"Sergio","non-dropping-particle":"","parse-names":false,"suffix":""}],"container-title":"Revista de gastroenterologia de Mexico","id":"ITEM-1","issue":"2","issued":{"date-parts":[["2004"]]},"language":"spa","page":"69-75","publisher-place":"Mexico","title":"[Efficacy, diagnostic utility and tolerance of intraesophageal pH ambulatory  determination with wireless pH-testing monitoring system].","type":"article-journal","volume":"69"},"uris":["http://www.mendeley.com/documents/?uuid=bc0142ed-01c8-48ec-b055-c219935f21c0"]}],"mendeley":{"formattedCitation":"[112]","plainTextFormattedCitation":"[112]","previouslyFormattedCitation":"[112]"},"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[112]</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p>
    <w:p w14:paraId="0A05947F" w14:textId="77777777" w:rsidR="00141367" w:rsidRPr="00121ED5"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 xml:space="preserve">Последние данные показали безопасность, производительность и переносимость беспроводной системы pH </w:t>
      </w:r>
      <w:r w:rsidR="00156F5B" w:rsidRPr="00121ED5">
        <w:rPr>
          <w:rFonts w:ascii="Times New Roman" w:hAnsi="Times New Roman" w:cs="Times New Roman"/>
          <w:sz w:val="28"/>
          <w:szCs w:val="28"/>
          <w:shd w:val="clear" w:color="auto" w:fill="FFFFFF"/>
          <w:lang w:val="en-US"/>
        </w:rPr>
        <w:t>BRAVO</w:t>
      </w:r>
      <w:r w:rsidRPr="00121ED5">
        <w:rPr>
          <w:rFonts w:ascii="Times New Roman" w:hAnsi="Times New Roman" w:cs="Times New Roman"/>
          <w:sz w:val="28"/>
          <w:szCs w:val="28"/>
        </w:rPr>
        <w:t>. По результатам авторы отмечают, что эта система успешно обнаружила влияние кислоты на пищевод у 96% пациентов в течение 24 часов и у 89% пациентов в течение&gt; 36 часов. 95-й процентиль для 2-дневных записей у контрольных субъектов составил 5,3%, что немного выше, чем при применении традиционных систем</w:t>
      </w:r>
      <w:r w:rsidR="001006EC" w:rsidRPr="00121ED5">
        <w:rPr>
          <w:rFonts w:ascii="Times New Roman" w:hAnsi="Times New Roman" w:cs="Times New Roman"/>
          <w:sz w:val="28"/>
          <w:szCs w:val="28"/>
        </w:rPr>
        <w:t xml:space="preserve">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{"citationItems":[{"id":"ITEM-1","itemData":{"DOI":"10.1111/j.1572-0241.2003.07398.x","ISSN":"0002-9270 (Print)","PMID":"12738450","abstract":"OBJECTIVE: Limitations of catheter-based esophageal pH monitoring are discomfort,  inconvenience, and interference with normal activity. An alternative to conventional pH monitoring is the wireless Medtronic Bravo pH System. The aim of this study was to evaluate the safety, performance, and tolerability of this system. METHODS: A total of 44 healthy subjects and 41 patients with gastroesophageal reflux disease (GERD) were studied for a 2-day period. The pH telemetry capsule was positioned transorally 6 cm above the squamocolumnar junction using endoscopic measurement. The signal transmitted from the capsule was received and recorded by a small, pager-sized receiver, and pH data were subsequently uploaded to a computer for analysis. RESULTS: Successful 24-h pH studies were completed in 82 subjects (96%). During the 24-h study period the median percentage of the time that pH was &lt;4 was 2.3% (95th percentile, 5.9%) in controls and 6.5% (range, 0.8-27.6) in GERD patients. In 76 subjects (89%), 36-48 h recordings were obtained. For the extended period the median percentage of the time that pH was &lt;40 was 2.0% (95% percentile, 5.3%) in controls and 6.6% (range, 1.0-26.7) in GERD patients. Capsules required endoscopic removal in three subjects (4%). Optimal sensitivity in distinguishing controls from reflux patients was achieved when analyzed from the perspective of the worst of the 2 days. CONCLUSIONS: The wireless Bravo pH System successfully recorded esophageal acid exposure in 96% of the patients during a 24-h period and in 89% of subjects for &gt;36 h. The 95th percentile for the 2-day recordings in control subjects was 5.3%, slightly higher than observed with conventional systems.","author":[{"dropping-particle":"","family":"Pandolfino","given":"John E","non-dropping-particle":"","parse-names":false,"suffix":""},{"dropping-particle":"","family":"Richter","given":"Joel E","non-dropping-particle":"","parse-names":false,"suffix":""},{"dropping-particle":"","family":"Ours","given":"Tina","non-dropping-particle":"","parse-names":false,"suffix":""},{"dropping-particle":"","family":"Guardino","given":"Jason M","non-dropping-particle":"","parse-names":false,"suffix":""},{"dropping-particle":"","family":"Chapman","given":"Jennifer","non-dropping-particle":"","parse-names":false,"suffix":""},{"dropping-particle":"","family":"Kahrilas","given":"Peter J","non-dropping-particle":"","parse-names":false,"suffix":""}],"container-title":"The American journal of gastroenterology","id":"ITEM-1","issue":"4","issued":{"date-parts":[["2003","4"]]},"language":"eng","page":"740-749","publisher-place":"United States","title":"Ambulatory esophageal pH monitoring using a wireless system.","type":"article-journal","volume":"98"},"uris":["http://www.mendeley.com/documents/?uuid=d0ef1d8c-6411-4c4a-82be-6a9bc8dbcc70"]}],"mendeley":{"formattedCitation":"[113]","plainTextFormattedCitation":"[113]","previouslyFormattedCitation":"[113]"},"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[113]</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p>
    <w:p w14:paraId="131E750D" w14:textId="77777777" w:rsidR="00141367" w:rsidRPr="00121ED5"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 xml:space="preserve">Мониторинг pH </w:t>
      </w:r>
      <w:r w:rsidR="00156F5B" w:rsidRPr="00121ED5">
        <w:rPr>
          <w:rFonts w:ascii="Times New Roman" w:hAnsi="Times New Roman" w:cs="Times New Roman"/>
          <w:sz w:val="28"/>
          <w:szCs w:val="28"/>
          <w:shd w:val="clear" w:color="auto" w:fill="FFFFFF"/>
          <w:lang w:val="en-US"/>
        </w:rPr>
        <w:t>BRAVO</w:t>
      </w:r>
      <w:r w:rsidR="00156F5B" w:rsidRPr="00121ED5">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rPr>
        <w:t xml:space="preserve">дороже, чем обычный pH-мониторинг или комбинированный pH-мониторинг MМИ, из-за одноразовой капсулы, а не многоразового датчика pH на основе катетера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{"citationItems":[{"id":"ITEM-1","itemData":{"DOI":"10.1159/000112796","ISSN":"1421-9867 (Electronic)","PMID":"18174686","abstract":"pH monitoring has been used as a diagnostic tool in gastro-oesophageal reflux  disease (GERD) for many years. Recent studies have shown that wireless capsule pH monitoring is better tolerated and interferes less with daily activities as compared to traditional catheter-based pH monitoring. Moreover, prolonged recording time (48 h instead of 24 h) is possible with wireless pH monitoring. The main secondary effect of wireless capsule pH monitoring is induction of thoracic discomfort in 10-65% of the patients, which can vary from mild foreign body sensation to severe chest pain. Sensitivity and specificity of wireless capsule monitoring is comparable to that of traditional pH monitoring. It has not been proven yet that better tolerability and a longer recording time increases the diagnostic yield of wireless capsule monitoring in GERD.","author":[{"dropping-particle":"","family":"Maerten","given":"Philippe","non-dropping-particle":"","parse-names":false,"suffix":""},{"dropping-particle":"","family":"Ortner","given":"Marianne","non-dropping-particle":"","parse-names":false,"suffix":""},{"dropping-particle":"","family":"Michetti","given":"Pierre","non-dropping-particle":"","parse-names":false,"suffix":""},{"dropping-particle":"","family":"Dorta","given":"Gian","non-dropping-particle":"","parse-names":false,"suffix":""}],"container-title":"Digestion","id":"ITEM-1","issue":"3-4","issued":{"date-parts":[["2007"]]},"language":"eng","page":"235-240","publisher-place":"Switzerland","title":"Wireless capsule pH monitoring: does it fulfil all expectations?","type":"article-journal","volume":"76"},"uris":["http://www.mendeley.com/documents/?uuid=cf0b59dd-0c07-4f60-9db3-8af6a8d51e49"]}],"mendeley":{"formattedCitation":"[114]","plainTextFormattedCitation":"[114]","previouslyFormattedCitation":"[114]"},"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[114]</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p>
    <w:p w14:paraId="6758558F" w14:textId="232D6F1D" w:rsidR="00141367" w:rsidRPr="004C6E5C" w:rsidRDefault="00141367"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 xml:space="preserve">Противопоказаниями к проведению обследовании капсулой </w:t>
      </w:r>
      <w:r w:rsidR="00156F5B" w:rsidRPr="00121ED5">
        <w:rPr>
          <w:rFonts w:ascii="Times New Roman" w:hAnsi="Times New Roman" w:cs="Times New Roman"/>
          <w:sz w:val="28"/>
          <w:szCs w:val="28"/>
          <w:shd w:val="clear" w:color="auto" w:fill="FFFFFF"/>
          <w:lang w:val="en-US"/>
        </w:rPr>
        <w:t>BRAVO</w:t>
      </w:r>
      <w:r w:rsidRPr="00121ED5">
        <w:rPr>
          <w:rFonts w:ascii="Times New Roman" w:hAnsi="Times New Roman" w:cs="Times New Roman"/>
          <w:sz w:val="28"/>
          <w:szCs w:val="28"/>
        </w:rPr>
        <w:t xml:space="preserve"> являются варикозное расширение вен пищевода, пациенты с кардиостимулятором или дефибриллятором, геморрагический диатез, тяжелый эзофагит, стриктуры или дивергенция пищевода и беременность. Если магнитно-резонансная томография необходимо в течение 1 месяца после постановки капсулы Bravo, нужно провести рентгенологическое исследование, чтобы быть уверенной, что капсула удалена [14</w:t>
      </w:r>
      <w:r w:rsidR="00F20943">
        <w:rPr>
          <w:rFonts w:ascii="Times New Roman" w:hAnsi="Times New Roman" w:cs="Times New Roman"/>
          <w:noProof/>
          <w:sz w:val="28"/>
          <w:szCs w:val="28"/>
          <w:lang w:val="kk-KZ"/>
        </w:rPr>
        <w:t>,</w:t>
      </w:r>
      <w:r w:rsidR="00CD4CDD">
        <w:rPr>
          <w:rFonts w:ascii="Times New Roman" w:hAnsi="Times New Roman" w:cs="Times New Roman"/>
          <w:noProof/>
          <w:sz w:val="28"/>
          <w:szCs w:val="28"/>
          <w:lang w:val="kk-KZ"/>
        </w:rPr>
        <w:t xml:space="preserve"> р</w:t>
      </w:r>
      <w:r w:rsidR="00F20943">
        <w:rPr>
          <w:rFonts w:ascii="Times New Roman" w:hAnsi="Times New Roman" w:cs="Times New Roman"/>
          <w:noProof/>
          <w:sz w:val="28"/>
          <w:szCs w:val="28"/>
          <w:lang w:val="kk-KZ"/>
        </w:rPr>
        <w:t xml:space="preserve">. </w:t>
      </w:r>
      <w:r w:rsidR="00CD4CDD">
        <w:rPr>
          <w:rFonts w:ascii="Times New Roman" w:hAnsi="Times New Roman" w:cs="Times New Roman"/>
          <w:noProof/>
          <w:sz w:val="28"/>
          <w:szCs w:val="28"/>
          <w:lang w:val="kk-KZ"/>
        </w:rPr>
        <w:t>1</w:t>
      </w:r>
      <w:r w:rsidR="00DB7AF3" w:rsidRPr="00DB7AF3">
        <w:rPr>
          <w:rFonts w:ascii="Times New Roman" w:hAnsi="Times New Roman" w:cs="Times New Roman"/>
          <w:noProof/>
          <w:sz w:val="28"/>
          <w:szCs w:val="28"/>
        </w:rPr>
        <w:t>706</w:t>
      </w:r>
      <w:r w:rsidR="00CD4CDD">
        <w:rPr>
          <w:rFonts w:ascii="Times New Roman" w:hAnsi="Times New Roman" w:cs="Times New Roman"/>
          <w:noProof/>
          <w:sz w:val="28"/>
          <w:szCs w:val="28"/>
          <w:lang w:val="kk-KZ"/>
        </w:rPr>
        <w:t>-</w:t>
      </w:r>
      <w:r w:rsidR="00DB7AF3" w:rsidRPr="00DB7AF3">
        <w:rPr>
          <w:rFonts w:ascii="Times New Roman" w:hAnsi="Times New Roman" w:cs="Times New Roman"/>
          <w:noProof/>
          <w:sz w:val="28"/>
          <w:szCs w:val="28"/>
        </w:rPr>
        <w:t>1710</w:t>
      </w:r>
      <w:r w:rsidRPr="00121ED5">
        <w:rPr>
          <w:rFonts w:ascii="Times New Roman" w:hAnsi="Times New Roman" w:cs="Times New Roman"/>
          <w:sz w:val="28"/>
          <w:szCs w:val="28"/>
        </w:rPr>
        <w:t>].</w:t>
      </w:r>
    </w:p>
    <w:p w14:paraId="42D73514" w14:textId="77777777" w:rsidR="007F442D" w:rsidRPr="00121ED5" w:rsidRDefault="007F442D" w:rsidP="00215C30">
      <w:pPr>
        <w:spacing w:after="0" w:line="240" w:lineRule="auto"/>
        <w:ind w:firstLine="709"/>
        <w:jc w:val="both"/>
        <w:outlineLvl w:val="0"/>
        <w:rPr>
          <w:rFonts w:ascii="Times New Roman" w:hAnsi="Times New Roman" w:cs="Times New Roman"/>
          <w:sz w:val="28"/>
          <w:szCs w:val="28"/>
        </w:rPr>
      </w:pPr>
      <w:r w:rsidRPr="00121ED5">
        <w:rPr>
          <w:rFonts w:ascii="Times New Roman" w:hAnsi="Times New Roman" w:cs="Times New Roman"/>
          <w:sz w:val="28"/>
          <w:szCs w:val="28"/>
        </w:rPr>
        <w:t>Внутрипросветный многоканальный мониторинг импеданса</w:t>
      </w:r>
    </w:p>
    <w:p w14:paraId="551C09D8" w14:textId="4048CE7D" w:rsidR="00CC30B2" w:rsidRPr="00121ED5" w:rsidRDefault="00CC30B2" w:rsidP="00215C30">
      <w:pPr>
        <w:spacing w:after="0" w:line="240" w:lineRule="auto"/>
        <w:ind w:firstLine="709"/>
        <w:jc w:val="both"/>
        <w:rPr>
          <w:rFonts w:ascii="Times New Roman" w:hAnsi="Times New Roman" w:cs="Times New Roman"/>
          <w:sz w:val="28"/>
          <w:szCs w:val="28"/>
          <w:lang w:val="en-US"/>
        </w:rPr>
      </w:pPr>
      <w:r w:rsidRPr="00121ED5">
        <w:rPr>
          <w:rFonts w:ascii="Times New Roman" w:hAnsi="Times New Roman" w:cs="Times New Roman"/>
          <w:sz w:val="28"/>
          <w:szCs w:val="28"/>
        </w:rPr>
        <w:t xml:space="preserve">Распознавание импеданса </w:t>
      </w:r>
      <w:r w:rsidR="00CD4CDD">
        <w:rPr>
          <w:rFonts w:ascii="Times New Roman" w:hAnsi="Times New Roman" w:cs="Times New Roman"/>
          <w:sz w:val="28"/>
          <w:szCs w:val="28"/>
        </w:rPr>
        <w:t>–</w:t>
      </w:r>
      <w:r w:rsidRPr="00121ED5">
        <w:rPr>
          <w:rFonts w:ascii="Times New Roman" w:hAnsi="Times New Roman" w:cs="Times New Roman"/>
          <w:sz w:val="28"/>
          <w:szCs w:val="28"/>
        </w:rPr>
        <w:t xml:space="preserve"> это новый метод диагностики ГЭР</w:t>
      </w:r>
      <w:r w:rsidR="00AB5331" w:rsidRPr="00121ED5">
        <w:rPr>
          <w:rFonts w:ascii="Times New Roman" w:hAnsi="Times New Roman" w:cs="Times New Roman"/>
          <w:sz w:val="28"/>
          <w:szCs w:val="28"/>
        </w:rPr>
        <w:t>Б</w:t>
      </w:r>
      <w:r w:rsidRPr="00121ED5">
        <w:rPr>
          <w:rFonts w:ascii="Times New Roman" w:hAnsi="Times New Roman" w:cs="Times New Roman"/>
          <w:sz w:val="28"/>
          <w:szCs w:val="28"/>
        </w:rPr>
        <w:t>. Сравнительно с традиционной pH-метрией пищевода, эта диагностика не имеет ограничений. Многоканальный внутрипросветный импеданс зависит от трансформации сопротивления переменному току между двумя металлическими кольцевыми электродами (сегмент измерения импеданса), вызванных наличием болюса в этом сегменте</w:t>
      </w:r>
      <w:r w:rsidR="001006EC" w:rsidRPr="00121ED5">
        <w:rPr>
          <w:rFonts w:ascii="Times New Roman" w:hAnsi="Times New Roman" w:cs="Times New Roman"/>
          <w:sz w:val="28"/>
          <w:szCs w:val="28"/>
        </w:rPr>
        <w:t xml:space="preserve">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{"citationItems":[{"id":"ITEM-1","itemData":{"ISSN":"1426-9686 (Print)","PMID":"18293856","abstract":"Gastroesophageal reflux is defined as regurgitation of the stomach contents into the  esophagus due to transient or persistent failure of the lower esophageal sphincter. The measurement of impedance is a new technique used to diagnose gastroesophageal reflux. This technique is devoid of restrictions connected with classical esophageal pH-metry. Multichannel intraluminal impedance depends on changes in resistance to alternating current between two metal ring electrodes (impedance measuring segment) generated by the presence of bolus within that segment. The impedance measuring segments are located at 3, 5, 7, 9 cm (distal esophagus) and at 15 and 17 cm (proximal esophagus) over the proximal margin of the lower esophageal sphincter. The technique allows for classification of gastroesophageal reflux incidents as acid, weakly acidic and non-acid, assessment of reflux contents as liquid, gas or gas-liquid and the height of reflux regurgitation into the esophagus. The usefulness of pH-impedance analysis is still difficult due to the lack of normal values in children.","author":[{"dropping-particle":"","family":"Szaflarska-Popławska","given":"Anna","non-dropping-particle":"","parse-names":false,"suffix":""},{"dropping-particle":"","family":"Popławski","given":"Cezary","non-dropping-particle":"","parse-names":false,"suffix":""},{"dropping-particle":"","family":"Mierzwa","given":"Grazyna","non-dropping-particle":"","parse-names":false,"suffix":""}],"container-title":"Polski merkuriusz lekarski : organ Polskiego Towarzystwa Lekarskiego","id":"ITEM-1","issue":"136","issued":{"date-parts":[["2007","10"]]},"language":"pol","page":"302-306","publisher-place":"Poland","title":"[Impedance-pH analysis in gastroesophageal reflux monitoring].","type":"article-journal","volume":"23"},"uris":["http://www.mendeley.com/documents/?uuid=2783b447-9eb1-409c-a758-30a588e00a5c"]}],"mendeley":{"formattedCitation":"[115]","plainTextFormattedCitation":"[115]","previouslyFormattedCitation":"[115]"},"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[115]</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r w:rsidR="004C6E5C">
        <w:rPr>
          <w:rFonts w:ascii="Times New Roman" w:hAnsi="Times New Roman" w:cs="Times New Roman"/>
          <w:sz w:val="28"/>
          <w:szCs w:val="28"/>
          <w:lang w:val="kk-KZ"/>
        </w:rPr>
        <w:t xml:space="preserve"> </w:t>
      </w:r>
      <w:r w:rsidRPr="00121ED5">
        <w:rPr>
          <w:rFonts w:ascii="Times New Roman" w:hAnsi="Times New Roman" w:cs="Times New Roman"/>
          <w:sz w:val="28"/>
          <w:szCs w:val="28"/>
        </w:rPr>
        <w:t xml:space="preserve">Применяя электроды, размещенный на </w:t>
      </w:r>
      <w:r w:rsidRPr="00121ED5">
        <w:rPr>
          <w:rFonts w:ascii="Times New Roman" w:hAnsi="Times New Roman" w:cs="Times New Roman"/>
          <w:sz w:val="28"/>
          <w:szCs w:val="28"/>
        </w:rPr>
        <w:lastRenderedPageBreak/>
        <w:t>стандартном катетере для мониторинга pH пищевода, многоканальный мониторинг импеданса</w:t>
      </w:r>
      <w:r w:rsidR="001006EC" w:rsidRPr="00121ED5">
        <w:rPr>
          <w:rFonts w:ascii="Times New Roman" w:hAnsi="Times New Roman" w:cs="Times New Roman"/>
          <w:sz w:val="28"/>
          <w:szCs w:val="28"/>
        </w:rPr>
        <w:t xml:space="preserve"> </w:t>
      </w:r>
      <w:r w:rsidRPr="00121ED5">
        <w:rPr>
          <w:rFonts w:ascii="Times New Roman" w:hAnsi="Times New Roman" w:cs="Times New Roman"/>
          <w:sz w:val="28"/>
          <w:szCs w:val="28"/>
        </w:rPr>
        <w:t xml:space="preserve">(ММИ) дает возможность врачам устанавливать состав, распределение и клиренс пищеводного рефлюкса, дифференцируя рефлюкс жидкости, газа и комбинированной жидкости. Эта технология настроена на усовершенствование амбулаторного мониторинга pH за счет фиксировании случай рефлюкса независимо от их pH, определения количества времени, во время которого рефлюксный материал находится в контакте со слизистой оболочкой пищевода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{"citationItems":[{"id":"ITEM-1","itemData":{"DOI":"10.1111/j.1572-0241.2004.04172.x","ISSN":"0002-9270 (Print)","PMID":"15180722","abstract":"OBJECTIVES: Impedance monitoring is a new diagnostic method for gastroesophageal  reflux disease (GERD) where multiple impedance electrode pairs are placed on a standard pH catheter. It detects reflux of a liquid and/or gas bolus into the esophagus, as well as its distribution, composition, and clearing. The aim of this collaborative study is to define normal values for 24-h ambulatory simultaneous impedance and pH monitoring (24-h Imp-pH), and compare bolus parameters by impedance monitoring to changes in [H(+)] measured by pH monitoring. METHODS: Sixty normal volunteers without GER symptoms underwent 24-h Imp-pH with impedance measured at six sites (centered at 3, 5, 7, 9, 15, and 17 cm above lower esophageal sphincter) and pH 5 cm above the LES. Reflux detected by impedance was characterized by the pH probe as either acid, weakly acidic, nonacid, or superimposed acid reflux. Proximal reflux was defined as reflux that reached the impedance site 15 cm above the LES. RESULTS: Reflux frequency was common upright (median-27, 25th and 75th quartile-16, 42), but rare recumbent (median-1; 0, 4). A median of 34% (14%, 49%) of upright reflux reached the proximal esophagus. There was a similar number of mixed composition (liquid + gas; 49%) and liquid-only reflux (51%). Acid reflux was two-fold more common than weakly acidic reflux (p &lt; 0.001). Superimposed acid reflux and nonacid reflux were rare. Acid neutralization to pH 4 took twice as long as volume clearance measured by impedance. CONCLUSIONS: Combining impedance and pH monitoring improves the detection and characterization of GER. This study characterizes the frequency, duration, and extent of reflux in health and provides normal values for 24-h Imp-pH for future comparison with GERD patients.","author":[{"dropping-particle":"","family":"Shay","given":"Steven","non-dropping-particle":"","parse-names":false,"suffix":""},{"dropping-particle":"","family":"Tutuian","given":"Radu","non-dropping-particle":"","parse-names":false,"suffix":""},{"dropping-particle":"","family":"Sifrim","given":"Daniel","non-dropping-particle":"","parse-names":false,"suffix":""},{"dropping-particle":"","family":"Vela","given":"Marcelo","non-dropping-particle":"","parse-names":false,"suffix":""},{"dropping-particle":"","family":"Wise","gi</w:instrText>
      </w:r>
      <w:r w:rsidR="00657642" w:rsidRPr="00AD6788">
        <w:rPr>
          <w:rFonts w:ascii="Times New Roman" w:hAnsi="Times New Roman" w:cs="Times New Roman"/>
          <w:sz w:val="28"/>
          <w:szCs w:val="28"/>
          <w:lang w:val="en-US"/>
        </w:rPr>
        <w:instrText>ven":"James","non-dropping-particle":"","parse-names":false,"suffix":""},{"dropping-particle":"","family":"Balaji","given":"Nagammapudur","non-dropping-particle":"","parse-names":false,"suffix":""},{"dropping-particle":"","family":"Zhang","given":"Xin","non-dropping-particle":"","parse-names":false,"suffix":""},{"dropping-particle":"","family":"Adhami","given":"Talal","non-dropping-particle":"","parse-names":false,"suffix":""},{"dropping-particle":"","family":"Murray","given":"Joseph","non-dropping-particle":"","parse-names":false,"suffix":""},{"dropping-particle":"","family":"Peters","given":"Jeffrey","non-dropping-particle":"","parse-names":false,"suffix":""},{"dropping-particle":"","family":"Castell","given":"Donald","non-dropping-particle":"","parse-names":false,"suffix":""}],"container-title":"The American journal of gastroenterology","id":"ITEM-1","issue":"6","issued":{"date-parts":[["2004","6"]]},"language":"eng","page":"1037-1043","publisher-place":"United States","title":"Twenty-four hour ambulatory simultaneous impedance and pH monitoring: a multicenter  report of normal values from 60 healthy volunteers.","type":"article-journal","volume":"99"},"uris":["http://www.mendeley.com/documents/?uuid=886f082e-1953-4057-ac48-157698b091c9"]}],"mendeley":{"formattedCitation":"[116]","plainTextFormattedCitation":"[116]","previouslyFormattedCitation":"[116]"},"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lang w:val="en-US"/>
        </w:rPr>
        <w:t>[116]</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lang w:val="en-US"/>
        </w:rPr>
        <w:t>.</w:t>
      </w:r>
    </w:p>
    <w:p w14:paraId="2FB28B8C" w14:textId="77741068" w:rsidR="00CC30B2" w:rsidRPr="00121ED5" w:rsidRDefault="00CC30B2" w:rsidP="00215C30">
      <w:pPr>
        <w:spacing w:after="0" w:line="240" w:lineRule="auto"/>
        <w:ind w:firstLine="709"/>
        <w:jc w:val="both"/>
        <w:rPr>
          <w:rFonts w:ascii="Times New Roman" w:hAnsi="Times New Roman" w:cs="Times New Roman"/>
          <w:sz w:val="28"/>
          <w:szCs w:val="28"/>
          <w:u w:val="single"/>
        </w:rPr>
      </w:pPr>
      <w:r w:rsidRPr="00121ED5">
        <w:rPr>
          <w:rFonts w:ascii="Times New Roman" w:hAnsi="Times New Roman" w:cs="Times New Roman"/>
          <w:sz w:val="28"/>
          <w:szCs w:val="28"/>
        </w:rPr>
        <w:t>В</w:t>
      </w:r>
      <w:r w:rsidRPr="00121ED5">
        <w:rPr>
          <w:rFonts w:ascii="Times New Roman" w:hAnsi="Times New Roman" w:cs="Times New Roman"/>
          <w:sz w:val="28"/>
          <w:szCs w:val="28"/>
          <w:lang w:val="en-US"/>
        </w:rPr>
        <w:t xml:space="preserve"> 2007 </w:t>
      </w:r>
      <w:r w:rsidRPr="00121ED5">
        <w:rPr>
          <w:rFonts w:ascii="Times New Roman" w:hAnsi="Times New Roman" w:cs="Times New Roman"/>
          <w:sz w:val="28"/>
          <w:szCs w:val="28"/>
        </w:rPr>
        <w:t>г</w:t>
      </w:r>
      <w:r w:rsidRPr="00121ED5">
        <w:rPr>
          <w:rFonts w:ascii="Times New Roman" w:hAnsi="Times New Roman" w:cs="Times New Roman"/>
          <w:sz w:val="28"/>
          <w:szCs w:val="28"/>
          <w:lang w:val="en-US"/>
        </w:rPr>
        <w:t>. Bajbouj et al.</w:t>
      </w:r>
      <w:r w:rsidR="00CD4CDD">
        <w:rPr>
          <w:rFonts w:ascii="Times New Roman" w:hAnsi="Times New Roman" w:cs="Times New Roman"/>
          <w:sz w:val="28"/>
          <w:szCs w:val="28"/>
          <w:lang w:val="kk-KZ"/>
        </w:rPr>
        <w:t xml:space="preserve"> </w:t>
      </w:r>
      <w:r w:rsidRPr="00121ED5">
        <w:rPr>
          <w:rFonts w:ascii="Times New Roman" w:hAnsi="Times New Roman" w:cs="Times New Roman"/>
          <w:sz w:val="28"/>
          <w:szCs w:val="28"/>
          <w:lang w:val="en-US"/>
        </w:rPr>
        <w:fldChar w:fldCharType="begin" w:fldLock="1"/>
      </w:r>
      <w:r w:rsidR="00657642">
        <w:rPr>
          <w:rFonts w:ascii="Times New Roman" w:hAnsi="Times New Roman" w:cs="Times New Roman"/>
          <w:sz w:val="28"/>
          <w:szCs w:val="28"/>
          <w:lang w:val="en-US"/>
        </w:rPr>
        <w:instrText>ADDIN CSL_CITATION {"citationItems":[{"id":"ITEM-1","itemData":{"DOI":"10.1159/000112728","ISSN":"1421-9867 (Electronic)","PMID":"18174685","abstract":"BACKGROUND: Globus sensations, hoarseness and chronic cough are suggested to be  atypical manifestations of Gastroesophageal Reflux Disease (GERD). The aim of the study was to investigate whether combined pH-metry and multichannel intraluminal impedance monitoring increases the diagnostic yield. METHODS: 41 patients with atypical GERD symptoms were included in the study. Globus sensation was the dominant symptom in 23 patients (56.1%). The remaining 18 patients (43.9%) complained mainly about hoarseness or chronic cough. All patients were examined by endoscopy, dual-channel pH-metry and impedance monitoring off-therapy with proton pump inhibitors (PPI). Diagnostic yield of the respective method was determined. RESULTS: A total of 26 patients (63.4%) had pathological findings in any method. The highest diagnostic yield was achieved by combined 24-h pH-metry/impedance measurement (61.0%), followed by solely impedance measurement (48.8%), distal pH-metry (29.3%), endoscopy (22.8%) and proximal pH-metry (17.1%). All patients with a positive PPI-test and 25% of patients (5/20) with a negative PPI-test had a pathological result in pH-metry/impedance. CONCLUSION: Multichannel intraluminal impedance monitoring increases the diagnostic yield for objective detection of atypical</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manifestation</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of</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GERD</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Combined</w:instrText>
      </w:r>
      <w:r w:rsidR="00657642" w:rsidRPr="00A47C33">
        <w:rPr>
          <w:rFonts w:ascii="Times New Roman" w:hAnsi="Times New Roman" w:cs="Times New Roman"/>
          <w:sz w:val="28"/>
          <w:szCs w:val="28"/>
          <w:lang w:val="en-US"/>
        </w:rPr>
        <w:instrText xml:space="preserve"> 24-</w:instrText>
      </w:r>
      <w:r w:rsidR="00657642">
        <w:rPr>
          <w:rFonts w:ascii="Times New Roman" w:hAnsi="Times New Roman" w:cs="Times New Roman"/>
          <w:sz w:val="28"/>
          <w:szCs w:val="28"/>
          <w:lang w:val="en-US"/>
        </w:rPr>
        <w:instrText>h</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pH</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metry</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impedance</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measurement</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has</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the</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best</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diagnostic</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yield</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for</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detection</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of</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gastroesophageal</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reflux</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and</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has</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therefore</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the</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potential</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to</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represent</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a</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new</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diagnostic</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gold</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standard</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author</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dropping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family</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Bajbouj</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given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Monther</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non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dropping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parse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names</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false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suffix</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dropping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family</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Becker</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given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Valentin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non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dropping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parse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names</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false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suffix</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dropping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family</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Neuber</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given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Martin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non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dropping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parse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names</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false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suffix</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dropping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family</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Schmid</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given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Roland</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M</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non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dropping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parse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names</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false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suffix</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dropping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family</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Meining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given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Alexander</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non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dropping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parse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names</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false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suffix</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container</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title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Digestion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id</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ITEM</w:instrText>
      </w:r>
      <w:r w:rsidR="00657642" w:rsidRPr="00A47C33">
        <w:rPr>
          <w:rFonts w:ascii="Times New Roman" w:hAnsi="Times New Roman" w:cs="Times New Roman"/>
          <w:sz w:val="28"/>
          <w:szCs w:val="28"/>
          <w:lang w:val="en-US"/>
        </w:rPr>
        <w:instrText>-1","</w:instrText>
      </w:r>
      <w:r w:rsidR="00657642">
        <w:rPr>
          <w:rFonts w:ascii="Times New Roman" w:hAnsi="Times New Roman" w:cs="Times New Roman"/>
          <w:sz w:val="28"/>
          <w:szCs w:val="28"/>
          <w:lang w:val="en-US"/>
        </w:rPr>
        <w:instrText>issue</w:instrText>
      </w:r>
      <w:r w:rsidR="00657642" w:rsidRPr="00A47C33">
        <w:rPr>
          <w:rFonts w:ascii="Times New Roman" w:hAnsi="Times New Roman" w:cs="Times New Roman"/>
          <w:sz w:val="28"/>
          <w:szCs w:val="28"/>
          <w:lang w:val="en-US"/>
        </w:rPr>
        <w:instrText>":"3-4","</w:instrText>
      </w:r>
      <w:r w:rsidR="00657642">
        <w:rPr>
          <w:rFonts w:ascii="Times New Roman" w:hAnsi="Times New Roman" w:cs="Times New Roman"/>
          <w:sz w:val="28"/>
          <w:szCs w:val="28"/>
          <w:lang w:val="en-US"/>
        </w:rPr>
        <w:instrText>issued</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date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parts</w:instrText>
      </w:r>
      <w:r w:rsidR="00657642" w:rsidRPr="00A47C33">
        <w:rPr>
          <w:rFonts w:ascii="Times New Roman" w:hAnsi="Times New Roman" w:cs="Times New Roman"/>
          <w:sz w:val="28"/>
          <w:szCs w:val="28"/>
          <w:lang w:val="en-US"/>
        </w:rPr>
        <w:instrText>":[["2007"]]},"</w:instrText>
      </w:r>
      <w:r w:rsidR="00657642">
        <w:rPr>
          <w:rFonts w:ascii="Times New Roman" w:hAnsi="Times New Roman" w:cs="Times New Roman"/>
          <w:sz w:val="28"/>
          <w:szCs w:val="28"/>
          <w:lang w:val="en-US"/>
        </w:rPr>
        <w:instrText>language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eng</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page</w:instrText>
      </w:r>
      <w:r w:rsidR="00657642" w:rsidRPr="00A47C33">
        <w:rPr>
          <w:rFonts w:ascii="Times New Roman" w:hAnsi="Times New Roman" w:cs="Times New Roman"/>
          <w:sz w:val="28"/>
          <w:szCs w:val="28"/>
          <w:lang w:val="en-US"/>
        </w:rPr>
        <w:instrText>":"223-228","</w:instrText>
      </w:r>
      <w:r w:rsidR="00657642">
        <w:rPr>
          <w:rFonts w:ascii="Times New Roman" w:hAnsi="Times New Roman" w:cs="Times New Roman"/>
          <w:sz w:val="28"/>
          <w:szCs w:val="28"/>
          <w:lang w:val="en-US"/>
        </w:rPr>
        <w:instrText>publisher</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place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Switzerland</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title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Combined</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pH</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metry</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impedance</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monitoring</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increases</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the</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diagnostic</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yield</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in</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patients</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with</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atypical</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gastroesophageal</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reflux</w:instrText>
      </w:r>
      <w:r w:rsidR="00657642" w:rsidRPr="00A47C33">
        <w:rPr>
          <w:rFonts w:ascii="Times New Roman" w:hAnsi="Times New Roman" w:cs="Times New Roman"/>
          <w:sz w:val="28"/>
          <w:szCs w:val="28"/>
          <w:lang w:val="en-US"/>
        </w:rPr>
        <w:instrText xml:space="preserve"> </w:instrText>
      </w:r>
      <w:r w:rsidR="00657642">
        <w:rPr>
          <w:rFonts w:ascii="Times New Roman" w:hAnsi="Times New Roman" w:cs="Times New Roman"/>
          <w:sz w:val="28"/>
          <w:szCs w:val="28"/>
          <w:lang w:val="en-US"/>
        </w:rPr>
        <w:instrText>symptoms</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type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article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journal</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volume</w:instrText>
      </w:r>
      <w:r w:rsidR="00657642" w:rsidRPr="00A47C33">
        <w:rPr>
          <w:rFonts w:ascii="Times New Roman" w:hAnsi="Times New Roman" w:cs="Times New Roman"/>
          <w:sz w:val="28"/>
          <w:szCs w:val="28"/>
          <w:lang w:val="en-US"/>
        </w:rPr>
        <w:instrText>":"76"},"</w:instrText>
      </w:r>
      <w:r w:rsidR="00657642">
        <w:rPr>
          <w:rFonts w:ascii="Times New Roman" w:hAnsi="Times New Roman" w:cs="Times New Roman"/>
          <w:sz w:val="28"/>
          <w:szCs w:val="28"/>
          <w:lang w:val="en-US"/>
        </w:rPr>
        <w:instrText>uris</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http</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www</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mendeley</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com</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documents</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uuid</w:instrText>
      </w:r>
      <w:r w:rsidR="00657642" w:rsidRPr="00A47C33">
        <w:rPr>
          <w:rFonts w:ascii="Times New Roman" w:hAnsi="Times New Roman" w:cs="Times New Roman"/>
          <w:sz w:val="28"/>
          <w:szCs w:val="28"/>
          <w:lang w:val="en-US"/>
        </w:rPr>
        <w:instrText>=51</w:instrText>
      </w:r>
      <w:r w:rsidR="00657642">
        <w:rPr>
          <w:rFonts w:ascii="Times New Roman" w:hAnsi="Times New Roman" w:cs="Times New Roman"/>
          <w:sz w:val="28"/>
          <w:szCs w:val="28"/>
          <w:lang w:val="en-US"/>
        </w:rPr>
        <w:instrText>d</w:instrText>
      </w:r>
      <w:r w:rsidR="00657642" w:rsidRPr="00A47C33">
        <w:rPr>
          <w:rFonts w:ascii="Times New Roman" w:hAnsi="Times New Roman" w:cs="Times New Roman"/>
          <w:sz w:val="28"/>
          <w:szCs w:val="28"/>
          <w:lang w:val="en-US"/>
        </w:rPr>
        <w:instrText>1</w:instrText>
      </w:r>
      <w:r w:rsidR="00657642">
        <w:rPr>
          <w:rFonts w:ascii="Times New Roman" w:hAnsi="Times New Roman" w:cs="Times New Roman"/>
          <w:sz w:val="28"/>
          <w:szCs w:val="28"/>
          <w:lang w:val="en-US"/>
        </w:rPr>
        <w:instrText>b</w:instrText>
      </w:r>
      <w:r w:rsidR="00657642" w:rsidRPr="00A47C33">
        <w:rPr>
          <w:rFonts w:ascii="Times New Roman" w:hAnsi="Times New Roman" w:cs="Times New Roman"/>
          <w:sz w:val="28"/>
          <w:szCs w:val="28"/>
          <w:lang w:val="en-US"/>
        </w:rPr>
        <w:instrText>381-</w:instrText>
      </w:r>
      <w:r w:rsidR="00657642">
        <w:rPr>
          <w:rFonts w:ascii="Times New Roman" w:hAnsi="Times New Roman" w:cs="Times New Roman"/>
          <w:sz w:val="28"/>
          <w:szCs w:val="28"/>
          <w:lang w:val="en-US"/>
        </w:rPr>
        <w:instrText>df</w:instrText>
      </w:r>
      <w:r w:rsidR="00657642" w:rsidRPr="00A47C33">
        <w:rPr>
          <w:rFonts w:ascii="Times New Roman" w:hAnsi="Times New Roman" w:cs="Times New Roman"/>
          <w:sz w:val="28"/>
          <w:szCs w:val="28"/>
          <w:lang w:val="en-US"/>
        </w:rPr>
        <w:instrText>2</w:instrText>
      </w:r>
      <w:r w:rsidR="00657642">
        <w:rPr>
          <w:rFonts w:ascii="Times New Roman" w:hAnsi="Times New Roman" w:cs="Times New Roman"/>
          <w:sz w:val="28"/>
          <w:szCs w:val="28"/>
          <w:lang w:val="en-US"/>
        </w:rPr>
        <w:instrText>a</w:instrText>
      </w:r>
      <w:r w:rsidR="00657642" w:rsidRPr="00A47C33">
        <w:rPr>
          <w:rFonts w:ascii="Times New Roman" w:hAnsi="Times New Roman" w:cs="Times New Roman"/>
          <w:sz w:val="28"/>
          <w:szCs w:val="28"/>
          <w:lang w:val="en-US"/>
        </w:rPr>
        <w:instrText>-4</w:instrText>
      </w:r>
      <w:r w:rsidR="00657642">
        <w:rPr>
          <w:rFonts w:ascii="Times New Roman" w:hAnsi="Times New Roman" w:cs="Times New Roman"/>
          <w:sz w:val="28"/>
          <w:szCs w:val="28"/>
          <w:lang w:val="en-US"/>
        </w:rPr>
        <w:instrText>df</w:instrText>
      </w:r>
      <w:r w:rsidR="00657642" w:rsidRPr="00A47C33">
        <w:rPr>
          <w:rFonts w:ascii="Times New Roman" w:hAnsi="Times New Roman" w:cs="Times New Roman"/>
          <w:sz w:val="28"/>
          <w:szCs w:val="28"/>
          <w:lang w:val="en-US"/>
        </w:rPr>
        <w:instrText>6-9</w:instrText>
      </w:r>
      <w:r w:rsidR="00657642">
        <w:rPr>
          <w:rFonts w:ascii="Times New Roman" w:hAnsi="Times New Roman" w:cs="Times New Roman"/>
          <w:sz w:val="28"/>
          <w:szCs w:val="28"/>
          <w:lang w:val="en-US"/>
        </w:rPr>
        <w:instrText>e</w:instrText>
      </w:r>
      <w:r w:rsidR="00657642" w:rsidRPr="00A47C33">
        <w:rPr>
          <w:rFonts w:ascii="Times New Roman" w:hAnsi="Times New Roman" w:cs="Times New Roman"/>
          <w:sz w:val="28"/>
          <w:szCs w:val="28"/>
          <w:lang w:val="en-US"/>
        </w:rPr>
        <w:instrText>7</w:instrText>
      </w:r>
      <w:r w:rsidR="00657642">
        <w:rPr>
          <w:rFonts w:ascii="Times New Roman" w:hAnsi="Times New Roman" w:cs="Times New Roman"/>
          <w:sz w:val="28"/>
          <w:szCs w:val="28"/>
          <w:lang w:val="en-US"/>
        </w:rPr>
        <w:instrText>c</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b</w:instrText>
      </w:r>
      <w:r w:rsidR="00657642" w:rsidRPr="00A47C33">
        <w:rPr>
          <w:rFonts w:ascii="Times New Roman" w:hAnsi="Times New Roman" w:cs="Times New Roman"/>
          <w:sz w:val="28"/>
          <w:szCs w:val="28"/>
          <w:lang w:val="en-US"/>
        </w:rPr>
        <w:instrText>3</w:instrText>
      </w:r>
      <w:r w:rsidR="00657642">
        <w:rPr>
          <w:rFonts w:ascii="Times New Roman" w:hAnsi="Times New Roman" w:cs="Times New Roman"/>
          <w:sz w:val="28"/>
          <w:szCs w:val="28"/>
          <w:lang w:val="en-US"/>
        </w:rPr>
        <w:instrText>f</w:instrText>
      </w:r>
      <w:r w:rsidR="00657642" w:rsidRPr="00A47C33">
        <w:rPr>
          <w:rFonts w:ascii="Times New Roman" w:hAnsi="Times New Roman" w:cs="Times New Roman"/>
          <w:sz w:val="28"/>
          <w:szCs w:val="28"/>
          <w:lang w:val="en-US"/>
        </w:rPr>
        <w:instrText>33</w:instrText>
      </w:r>
      <w:r w:rsidR="00657642">
        <w:rPr>
          <w:rFonts w:ascii="Times New Roman" w:hAnsi="Times New Roman" w:cs="Times New Roman"/>
          <w:sz w:val="28"/>
          <w:szCs w:val="28"/>
          <w:lang w:val="en-US"/>
        </w:rPr>
        <w:instrText>e</w:instrText>
      </w:r>
      <w:r w:rsidR="00657642" w:rsidRPr="00A47C33">
        <w:rPr>
          <w:rFonts w:ascii="Times New Roman" w:hAnsi="Times New Roman" w:cs="Times New Roman"/>
          <w:sz w:val="28"/>
          <w:szCs w:val="28"/>
          <w:lang w:val="en-US"/>
        </w:rPr>
        <w:instrText>6</w:instrText>
      </w:r>
      <w:r w:rsidR="00657642">
        <w:rPr>
          <w:rFonts w:ascii="Times New Roman" w:hAnsi="Times New Roman" w:cs="Times New Roman"/>
          <w:sz w:val="28"/>
          <w:szCs w:val="28"/>
          <w:lang w:val="en-US"/>
        </w:rPr>
        <w:instrText>c</w:instrText>
      </w:r>
      <w:r w:rsidR="00657642" w:rsidRPr="00A47C33">
        <w:rPr>
          <w:rFonts w:ascii="Times New Roman" w:hAnsi="Times New Roman" w:cs="Times New Roman"/>
          <w:sz w:val="28"/>
          <w:szCs w:val="28"/>
          <w:lang w:val="en-US"/>
        </w:rPr>
        <w:instrText>1</w:instrText>
      </w:r>
      <w:r w:rsidR="00657642">
        <w:rPr>
          <w:rFonts w:ascii="Times New Roman" w:hAnsi="Times New Roman" w:cs="Times New Roman"/>
          <w:sz w:val="28"/>
          <w:szCs w:val="28"/>
          <w:lang w:val="en-US"/>
        </w:rPr>
        <w:instrText>fa</w:instrText>
      </w:r>
      <w:r w:rsidR="00657642" w:rsidRPr="00A47C33">
        <w:rPr>
          <w:rFonts w:ascii="Times New Roman" w:hAnsi="Times New Roman" w:cs="Times New Roman"/>
          <w:sz w:val="28"/>
          <w:szCs w:val="28"/>
          <w:lang w:val="en-US"/>
        </w:rPr>
        <w:instrText>8"]}],"</w:instrText>
      </w:r>
      <w:r w:rsidR="00657642">
        <w:rPr>
          <w:rFonts w:ascii="Times New Roman" w:hAnsi="Times New Roman" w:cs="Times New Roman"/>
          <w:sz w:val="28"/>
          <w:szCs w:val="28"/>
          <w:lang w:val="en-US"/>
        </w:rPr>
        <w:instrText>mendeley</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formattedCitation</w:instrText>
      </w:r>
      <w:r w:rsidR="00657642" w:rsidRPr="00A47C33">
        <w:rPr>
          <w:rFonts w:ascii="Times New Roman" w:hAnsi="Times New Roman" w:cs="Times New Roman"/>
          <w:sz w:val="28"/>
          <w:szCs w:val="28"/>
          <w:lang w:val="en-US"/>
        </w:rPr>
        <w:instrText>":"[117]","</w:instrText>
      </w:r>
      <w:r w:rsidR="00657642">
        <w:rPr>
          <w:rFonts w:ascii="Times New Roman" w:hAnsi="Times New Roman" w:cs="Times New Roman"/>
          <w:sz w:val="28"/>
          <w:szCs w:val="28"/>
          <w:lang w:val="en-US"/>
        </w:rPr>
        <w:instrText>plainTextFormattedCitation</w:instrText>
      </w:r>
      <w:r w:rsidR="00657642" w:rsidRPr="00A47C33">
        <w:rPr>
          <w:rFonts w:ascii="Times New Roman" w:hAnsi="Times New Roman" w:cs="Times New Roman"/>
          <w:sz w:val="28"/>
          <w:szCs w:val="28"/>
          <w:lang w:val="en-US"/>
        </w:rPr>
        <w:instrText>":"[117]","</w:instrText>
      </w:r>
      <w:r w:rsidR="00657642">
        <w:rPr>
          <w:rFonts w:ascii="Times New Roman" w:hAnsi="Times New Roman" w:cs="Times New Roman"/>
          <w:sz w:val="28"/>
          <w:szCs w:val="28"/>
          <w:lang w:val="en-US"/>
        </w:rPr>
        <w:instrText>previouslyFormattedCitation</w:instrText>
      </w:r>
      <w:r w:rsidR="00657642" w:rsidRPr="00A47C33">
        <w:rPr>
          <w:rFonts w:ascii="Times New Roman" w:hAnsi="Times New Roman" w:cs="Times New Roman"/>
          <w:sz w:val="28"/>
          <w:szCs w:val="28"/>
          <w:lang w:val="en-US"/>
        </w:rPr>
        <w:instrText>":"[117]"},"</w:instrText>
      </w:r>
      <w:r w:rsidR="00657642">
        <w:rPr>
          <w:rFonts w:ascii="Times New Roman" w:hAnsi="Times New Roman" w:cs="Times New Roman"/>
          <w:sz w:val="28"/>
          <w:szCs w:val="28"/>
          <w:lang w:val="en-US"/>
        </w:rPr>
        <w:instrText>properties</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noteIndex</w:instrText>
      </w:r>
      <w:r w:rsidR="00657642" w:rsidRPr="00A47C33">
        <w:rPr>
          <w:rFonts w:ascii="Times New Roman" w:hAnsi="Times New Roman" w:cs="Times New Roman"/>
          <w:sz w:val="28"/>
          <w:szCs w:val="28"/>
          <w:lang w:val="en-US"/>
        </w:rPr>
        <w:instrText>":0},"</w:instrText>
      </w:r>
      <w:r w:rsidR="00657642">
        <w:rPr>
          <w:rFonts w:ascii="Times New Roman" w:hAnsi="Times New Roman" w:cs="Times New Roman"/>
          <w:sz w:val="28"/>
          <w:szCs w:val="28"/>
          <w:lang w:val="en-US"/>
        </w:rPr>
        <w:instrText>schema</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https</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github</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com</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citation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style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language</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schema</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raw</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master</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csl</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citation</w:instrText>
      </w:r>
      <w:r w:rsidR="00657642" w:rsidRPr="00A47C33">
        <w:rPr>
          <w:rFonts w:ascii="Times New Roman" w:hAnsi="Times New Roman" w:cs="Times New Roman"/>
          <w:sz w:val="28"/>
          <w:szCs w:val="28"/>
          <w:lang w:val="en-US"/>
        </w:rPr>
        <w:instrText>.</w:instrText>
      </w:r>
      <w:r w:rsidR="00657642">
        <w:rPr>
          <w:rFonts w:ascii="Times New Roman" w:hAnsi="Times New Roman" w:cs="Times New Roman"/>
          <w:sz w:val="28"/>
          <w:szCs w:val="28"/>
          <w:lang w:val="en-US"/>
        </w:rPr>
        <w:instrText>json</w:instrText>
      </w:r>
      <w:r w:rsidR="00657642" w:rsidRPr="00A47C33">
        <w:rPr>
          <w:rFonts w:ascii="Times New Roman" w:hAnsi="Times New Roman" w:cs="Times New Roman"/>
          <w:sz w:val="28"/>
          <w:szCs w:val="28"/>
          <w:lang w:val="en-US"/>
        </w:rPr>
        <w:instrText>"}</w:instrText>
      </w:r>
      <w:r w:rsidRPr="00121ED5">
        <w:rPr>
          <w:rFonts w:ascii="Times New Roman" w:hAnsi="Times New Roman" w:cs="Times New Roman"/>
          <w:sz w:val="28"/>
          <w:szCs w:val="28"/>
          <w:lang w:val="en-US"/>
        </w:rPr>
        <w:fldChar w:fldCharType="separate"/>
      </w:r>
      <w:r w:rsidR="003F03BD" w:rsidRPr="00A47C33">
        <w:rPr>
          <w:rFonts w:ascii="Times New Roman" w:hAnsi="Times New Roman" w:cs="Times New Roman"/>
          <w:noProof/>
          <w:sz w:val="28"/>
          <w:szCs w:val="28"/>
          <w:lang w:val="en-US"/>
        </w:rPr>
        <w:t>[117]</w:t>
      </w:r>
      <w:r w:rsidRPr="00121ED5">
        <w:rPr>
          <w:rFonts w:ascii="Times New Roman" w:hAnsi="Times New Roman" w:cs="Times New Roman"/>
          <w:sz w:val="28"/>
          <w:szCs w:val="28"/>
          <w:lang w:val="en-US"/>
        </w:rPr>
        <w:fldChar w:fldCharType="end"/>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впервые</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изучали</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полезность</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ММИ</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вместе</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с</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lang w:val="en-US"/>
        </w:rPr>
        <w:t>pH</w:t>
      </w:r>
      <w:r w:rsidRPr="00A47C33">
        <w:rPr>
          <w:rFonts w:ascii="Times New Roman" w:hAnsi="Times New Roman" w:cs="Times New Roman"/>
          <w:sz w:val="28"/>
          <w:szCs w:val="28"/>
          <w:lang w:val="en-US"/>
        </w:rPr>
        <w:t>-</w:t>
      </w:r>
      <w:r w:rsidRPr="00121ED5">
        <w:rPr>
          <w:rFonts w:ascii="Times New Roman" w:hAnsi="Times New Roman" w:cs="Times New Roman"/>
          <w:sz w:val="28"/>
          <w:szCs w:val="28"/>
        </w:rPr>
        <w:t>метрией</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у</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пациентов</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с</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атипичными</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симптомами</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не</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принимающих</w:t>
      </w:r>
      <w:r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ИПП</w:t>
      </w:r>
      <w:r w:rsidRPr="00A47C33">
        <w:rPr>
          <w:rFonts w:ascii="Times New Roman" w:hAnsi="Times New Roman" w:cs="Times New Roman"/>
          <w:sz w:val="28"/>
          <w:szCs w:val="28"/>
          <w:lang w:val="en-US"/>
        </w:rPr>
        <w:t>.</w:t>
      </w:r>
      <w:r w:rsidR="00DB7AF3" w:rsidRPr="00A47C33">
        <w:rPr>
          <w:rFonts w:ascii="Times New Roman" w:hAnsi="Times New Roman" w:cs="Times New Roman"/>
          <w:sz w:val="28"/>
          <w:szCs w:val="28"/>
          <w:lang w:val="en-US"/>
        </w:rPr>
        <w:t xml:space="preserve"> </w:t>
      </w:r>
      <w:r w:rsidRPr="00121ED5">
        <w:rPr>
          <w:rFonts w:ascii="Times New Roman" w:hAnsi="Times New Roman" w:cs="Times New Roman"/>
          <w:sz w:val="28"/>
          <w:szCs w:val="28"/>
        </w:rPr>
        <w:t xml:space="preserve">Они оповестили, что 63,4% пациентов, имеющих атипичными симптомами, имели патологический ГЭР, а 61% пациентов были </w:t>
      </w:r>
      <w:r w:rsidR="00031985">
        <w:rPr>
          <w:rFonts w:ascii="Times New Roman" w:hAnsi="Times New Roman" w:cs="Times New Roman"/>
          <w:sz w:val="28"/>
          <w:szCs w:val="28"/>
        </w:rPr>
        <w:t>обнаружены ГЭРБ с помощью ММИ/</w:t>
      </w:r>
      <w:r w:rsidRPr="00121ED5">
        <w:rPr>
          <w:rFonts w:ascii="Times New Roman" w:hAnsi="Times New Roman" w:cs="Times New Roman"/>
          <w:sz w:val="28"/>
          <w:szCs w:val="28"/>
        </w:rPr>
        <w:t>pH-</w:t>
      </w:r>
      <w:r w:rsidR="00CD4CDD">
        <w:rPr>
          <w:rFonts w:ascii="Times New Roman" w:hAnsi="Times New Roman" w:cs="Times New Roman"/>
          <w:sz w:val="28"/>
          <w:szCs w:val="28"/>
        </w:rPr>
        <w:t>метрии.</w:t>
      </w:r>
      <w:r w:rsidR="00CD4CDD">
        <w:rPr>
          <w:rFonts w:ascii="Times New Roman" w:hAnsi="Times New Roman" w:cs="Times New Roman"/>
          <w:sz w:val="28"/>
          <w:szCs w:val="28"/>
          <w:lang w:val="kk-KZ"/>
        </w:rPr>
        <w:t xml:space="preserve"> </w:t>
      </w:r>
      <w:r w:rsidRPr="00121ED5">
        <w:rPr>
          <w:rFonts w:ascii="Times New Roman" w:hAnsi="Times New Roman" w:cs="Times New Roman"/>
          <w:sz w:val="28"/>
          <w:szCs w:val="28"/>
        </w:rPr>
        <w:t>Таким образом они п</w:t>
      </w:r>
      <w:r w:rsidR="00031985">
        <w:rPr>
          <w:rFonts w:ascii="Times New Roman" w:hAnsi="Times New Roman" w:cs="Times New Roman"/>
          <w:sz w:val="28"/>
          <w:szCs w:val="28"/>
        </w:rPr>
        <w:t>редположили, что сочетанная MМИ/</w:t>
      </w:r>
      <w:r w:rsidRPr="00121ED5">
        <w:rPr>
          <w:rFonts w:ascii="Times New Roman" w:hAnsi="Times New Roman" w:cs="Times New Roman"/>
          <w:sz w:val="28"/>
          <w:szCs w:val="28"/>
        </w:rPr>
        <w:t>pH-метрия имеет существенное значение в диагностическом исследовании пациентов с</w:t>
      </w:r>
      <w:r w:rsidR="00CD4CDD">
        <w:rPr>
          <w:rFonts w:ascii="Times New Roman" w:hAnsi="Times New Roman" w:cs="Times New Roman"/>
          <w:sz w:val="28"/>
          <w:szCs w:val="28"/>
        </w:rPr>
        <w:t xml:space="preserve"> атипичной ГЭРБ.</w:t>
      </w:r>
      <w:r w:rsidR="00CD4CDD">
        <w:rPr>
          <w:rFonts w:ascii="Times New Roman" w:hAnsi="Times New Roman" w:cs="Times New Roman"/>
          <w:sz w:val="28"/>
          <w:szCs w:val="28"/>
          <w:lang w:val="kk-KZ"/>
        </w:rPr>
        <w:t xml:space="preserve"> </w:t>
      </w:r>
      <w:r w:rsidR="00CD172F" w:rsidRPr="00121ED5">
        <w:rPr>
          <w:rFonts w:ascii="Times New Roman" w:hAnsi="Times New Roman" w:cs="Times New Roman"/>
          <w:sz w:val="28"/>
          <w:szCs w:val="28"/>
        </w:rPr>
        <w:t>Malhotra et al</w:t>
      </w:r>
      <w:r w:rsidR="00CD4CDD">
        <w:rPr>
          <w:rFonts w:ascii="Times New Roman" w:hAnsi="Times New Roman" w:cs="Times New Roman"/>
          <w:sz w:val="28"/>
          <w:szCs w:val="28"/>
          <w:lang w:val="kk-KZ"/>
        </w:rPr>
        <w:t xml:space="preserve">.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{"citationItems":[{"id":"ITEM-1","itemData":{"DOI":"10.1097/MCG.0b013e31802b64f3","ISSN":"0192-0790 (Print)","PMID":"18223497","abstract":"GOALS: To report the use of pH-impedance testing in evaluating patients with  suspected gastroesophageal reflux disease (GERD) with atypical symptoms. BACKGROUND: Although the role of acid reflux in causing atypical GERD symptoms is generally accepted, the role, if any, of nonacid reflux is controversial, largely because until recently it has not been possible to detect nonacid reflux. The advent of intraluminal combined pH impedance testing (MII-pH), to detect nonacid reflux has heightened interest in its possible contribution to atypical symptoms. STUDY: Fifty consecutive patients referred for MII-pH testing to evaluate the cause of atypical symptoms presumed due to GERD were evaluated. The symptoms were either refractory to acid inhibition therapy or so atypical that further work up was desired by the referring physician. Patients underwent MII-pH testing to determine whether reflux was present, and, if so, if it was due to acid, nonacid, or gas. RESULTS: Only 16%, 22%, and 2% patients were found to have symptoms due to acid reflux, nonacid reflux, or both, respectively. Ten percent of these patients had gas reflux. MII-pH testing was useful in redirecting the management of patients who did not have reflux as the cause of their symptoms. CONCLUSIONS: MII-pH testing is useful in determining whether gastroesophageal reflux is present in patients with atypical symptoms that have not responded to proton pump inhibitor therapy. It also distinguishes between reflux due to acid, nonacid, and gas, with consequences for management.","author":[{"dropping-particle":"","family":"Malhotra","given":"Ashish","non-dropping-particle":"","parse-names":false,"suffix":""},{"dropping-particle":"","family":"Freston","given":"James W","non-dropping-particle":"","parse-names":false,"suffix":""},{"dropping-particle":"","family":"Aziz","given":"Khalid","non-dropping-particle":"","parse-names":false,"suffix":""}],"container-title":"Journal of clinical gastroenterology","id":"ITEM-1","issue":"3","issued":{"date-parts":[["2008","3"]]},"language":"eng","page":"271-278","publisher-place":"United States","title":"Use of pH-impedance testing to evaluate patients with suspected extraesophageal  manifestations of gastroesophageal reflux disease.","type":"article-journal","volume":"42"},"uris":["http://www.mendeley.com/documents/?uuid=6576ecc8-6409-47a9-afba-0ca15f7d6849"]}],"mendeley":{"formattedCitation":"[118]","plainTextFormattedCitation":"[118]","previouslyFormattedCitation":"[118]"},"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[118]</w:t>
      </w:r>
      <w:r w:rsidRPr="00121ED5">
        <w:rPr>
          <w:rFonts w:ascii="Times New Roman" w:hAnsi="Times New Roman" w:cs="Times New Roman"/>
          <w:sz w:val="28"/>
          <w:szCs w:val="28"/>
        </w:rPr>
        <w:fldChar w:fldCharType="end"/>
      </w:r>
      <w:r w:rsidR="00CD172F" w:rsidRPr="00121ED5">
        <w:rPr>
          <w:rFonts w:ascii="Times New Roman" w:hAnsi="Times New Roman" w:cs="Times New Roman"/>
          <w:sz w:val="28"/>
          <w:szCs w:val="28"/>
        </w:rPr>
        <w:t>.</w:t>
      </w:r>
      <w:r w:rsidRPr="00121ED5">
        <w:rPr>
          <w:rFonts w:ascii="Times New Roman" w:hAnsi="Times New Roman" w:cs="Times New Roman"/>
          <w:sz w:val="28"/>
          <w:szCs w:val="28"/>
        </w:rPr>
        <w:t xml:space="preserve"> Изучали пациентов с подозрением на внепищеводную ГЭРБ, которые получали или не принимали терапию ИПП, и пришл</w:t>
      </w:r>
      <w:r w:rsidR="00031985">
        <w:rPr>
          <w:rFonts w:ascii="Times New Roman" w:hAnsi="Times New Roman" w:cs="Times New Roman"/>
          <w:sz w:val="28"/>
          <w:szCs w:val="28"/>
        </w:rPr>
        <w:t>и к заключению, что MИИ/</w:t>
      </w:r>
      <w:r w:rsidRPr="00121ED5">
        <w:rPr>
          <w:rFonts w:ascii="Times New Roman" w:hAnsi="Times New Roman" w:cs="Times New Roman"/>
          <w:sz w:val="28"/>
          <w:szCs w:val="28"/>
        </w:rPr>
        <w:t>pH-метрия важна для исключения ГЭРБ и перенаправления лечения этих пациентов. </w:t>
      </w:r>
    </w:p>
    <w:p w14:paraId="6FA038CC" w14:textId="54DCC6A4" w:rsidR="00CC30B2" w:rsidRPr="00121ED5" w:rsidRDefault="00031985" w:rsidP="00215C30">
      <w:pPr>
        <w:spacing w:after="0" w:line="240" w:lineRule="auto"/>
        <w:ind w:firstLine="709"/>
        <w:jc w:val="both"/>
        <w:rPr>
          <w:rFonts w:ascii="Times New Roman" w:hAnsi="Times New Roman" w:cs="Times New Roman"/>
          <w:sz w:val="28"/>
          <w:szCs w:val="28"/>
          <w:highlight w:val="green"/>
        </w:rPr>
      </w:pPr>
      <w:r>
        <w:rPr>
          <w:rFonts w:ascii="Times New Roman" w:hAnsi="Times New Roman" w:cs="Times New Roman"/>
          <w:sz w:val="28"/>
          <w:szCs w:val="28"/>
        </w:rPr>
        <w:t>Диагностическая польза MМИ/</w:t>
      </w:r>
      <w:r w:rsidR="00CC30B2" w:rsidRPr="00121ED5">
        <w:rPr>
          <w:rFonts w:ascii="Times New Roman" w:hAnsi="Times New Roman" w:cs="Times New Roman"/>
          <w:sz w:val="28"/>
          <w:szCs w:val="28"/>
        </w:rPr>
        <w:t>pH-метрии была подтверждена при внепищеводной, а также типичной ГЭРБ в нескольких</w:t>
      </w:r>
      <w:r w:rsidR="00890124">
        <w:rPr>
          <w:rFonts w:ascii="Times New Roman" w:hAnsi="Times New Roman" w:cs="Times New Roman"/>
          <w:sz w:val="28"/>
          <w:szCs w:val="28"/>
        </w:rPr>
        <w:t xml:space="preserve"> работах, включая в исследования проведенные</w:t>
      </w:r>
      <w:r w:rsidR="00CC30B2" w:rsidRPr="00121ED5">
        <w:rPr>
          <w:rFonts w:ascii="Times New Roman" w:hAnsi="Times New Roman" w:cs="Times New Roman"/>
          <w:sz w:val="28"/>
          <w:szCs w:val="28"/>
        </w:rPr>
        <w:t xml:space="preserve"> в Корее где подтвердили диагностическую пользу комб</w:t>
      </w:r>
      <w:r>
        <w:rPr>
          <w:rFonts w:ascii="Times New Roman" w:hAnsi="Times New Roman" w:cs="Times New Roman"/>
          <w:sz w:val="28"/>
          <w:szCs w:val="28"/>
        </w:rPr>
        <w:t>инированной двухканальной MМИ/</w:t>
      </w:r>
      <w:r w:rsidR="00CC30B2" w:rsidRPr="00121ED5">
        <w:rPr>
          <w:rFonts w:ascii="Times New Roman" w:hAnsi="Times New Roman" w:cs="Times New Roman"/>
          <w:sz w:val="28"/>
          <w:szCs w:val="28"/>
        </w:rPr>
        <w:t>pH-метрии у пациентов с подозрением на ларингофарингеальные проявления ГЭРБ.  Комбинированный метод может использоваться</w:t>
      </w:r>
      <w:r w:rsidR="00890124">
        <w:rPr>
          <w:rFonts w:ascii="Times New Roman" w:hAnsi="Times New Roman" w:cs="Times New Roman"/>
          <w:sz w:val="28"/>
          <w:szCs w:val="28"/>
        </w:rPr>
        <w:t>,</w:t>
      </w:r>
      <w:r w:rsidR="00CC30B2" w:rsidRPr="00121ED5">
        <w:rPr>
          <w:rFonts w:ascii="Times New Roman" w:hAnsi="Times New Roman" w:cs="Times New Roman"/>
          <w:sz w:val="28"/>
          <w:szCs w:val="28"/>
        </w:rPr>
        <w:t xml:space="preserve"> во</w:t>
      </w:r>
      <w:r w:rsidR="00CD4CDD">
        <w:rPr>
          <w:rFonts w:ascii="Times New Roman" w:hAnsi="Times New Roman" w:cs="Times New Roman"/>
          <w:sz w:val="28"/>
          <w:szCs w:val="28"/>
          <w:lang w:val="kk-KZ"/>
        </w:rPr>
        <w:t>-</w:t>
      </w:r>
      <w:r w:rsidR="00CC30B2" w:rsidRPr="00121ED5">
        <w:rPr>
          <w:rFonts w:ascii="Times New Roman" w:hAnsi="Times New Roman" w:cs="Times New Roman"/>
          <w:sz w:val="28"/>
          <w:szCs w:val="28"/>
        </w:rPr>
        <w:t>пе</w:t>
      </w:r>
      <w:r w:rsidR="003D4078" w:rsidRPr="00121ED5">
        <w:rPr>
          <w:rFonts w:ascii="Times New Roman" w:hAnsi="Times New Roman" w:cs="Times New Roman"/>
          <w:sz w:val="28"/>
          <w:szCs w:val="28"/>
        </w:rPr>
        <w:t>рвых для точной диагностики ЛФР</w:t>
      </w:r>
      <w:r w:rsidR="00CC30B2" w:rsidRPr="00121ED5">
        <w:rPr>
          <w:rFonts w:ascii="Times New Roman" w:hAnsi="Times New Roman" w:cs="Times New Roman"/>
          <w:sz w:val="28"/>
          <w:szCs w:val="28"/>
        </w:rPr>
        <w:t xml:space="preserve"> и исключения других причин ларингофарингеальных симптомов</w:t>
      </w:r>
      <w:r w:rsidR="003D4078" w:rsidRPr="00121ED5">
        <w:rPr>
          <w:rFonts w:ascii="Times New Roman" w:hAnsi="Times New Roman" w:cs="Times New Roman"/>
          <w:sz w:val="28"/>
          <w:szCs w:val="28"/>
        </w:rPr>
        <w:t xml:space="preserve"> </w:t>
      </w:r>
      <w:r w:rsidR="00CC30B2"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{"citationItems":[{"id":"ITEM-1","itemData":{"DOI":"10.5056/jnm.2010.16.2.157","ISSN":"2093-0887 (Electronic)","PMID":"20535346","abstract":"BACKGROUND/AIMS: Laryngopharyngeal symptoms of gastroesophageal reflux disease  (GERD) such as globus sensation, hoarseness and chronic cough are becoming increasingly recognized. This study was aimed to investigate the diagnostic usefulness of combined dual channel multichannel intraluminal impedance (MII)/pH-metry in 'off-proton pump inhibitor (PPI)' patients with suspected laryngopharyngeal reflux. METHODS: Ninety-eight patients with laryngopharyngeal symptoms of GERD were included. All patients were 'off-PPI' state for at least 2 weeks prior to the study, and underwent endoscopy and dual channel combined MII/pH-metry. RESULTS: The mean age of the patients was 49.8 +/- 10.9 years and there were 44 males (44.9%). Fifty-three patients (54.1%) showed pathologic gastroesophageal reflux (GER). Combined dual channel MII/pH-metry achieved highest diagnostic yield of 49.0% and diagnostic yield of single channel combined MII/pH-metry was 37.8%. Addition of MII to standard pH-metry increased twofold of the diagnostic yield for detecting GER. Among 37 patients (37.8%) who had pathologic GER being detected by MII/pH-metry, 19 patients (19.4%) had nonacid GER (nonacid GER group) while 18 patients (18.4%) had acid GER (acid GER group). Pathologic GER group, as classified by MII/pH-metry showed more frequent globus sensation than nonpathologic GER group. Acid GER group had more proximal reflux than nonacid GER group, especially in the upright position. CONCLUSIONS: In this study, combined dual channel MII/pH-metry showed the highest diagnostic yield for detecting GER. This technique can be performed primarily to accurately diagnose laryngopharyngeal reflux disease and exclude other causes of laryngopharyngeal symptoms.","author":[{"dropping-particle":"","family":"Lee","given":"Bong Eun","non-dropping-particle":"","parse-names":false,"suffix":""},{"dropping-particle":"","family":"Kim","given":"Gwang Ha","non-dropping-particle":"","parse-names":false,"suffix":""},{"dropping-particle":"","family":"Ryu","given":"Dong Yup","non-dropping-particle":"","parse-names":false,"suffix":""},{"dropping-particle":"","family":"Kim","given":"Dong Uk","non-dropping-particle":"","parse-names":false,"suffix":""},{"dropping-particle":"","family":"Cheong","given":"Jae Hoon","non-dropping-particle":"","parse-names":false,"suffix":""},{"dropping-particle":"","family":"Lee","given":"Dong Gun","non-dropping-particle":"","parse-names":false,"suffix":""},{"dropping-particle":"","family":"Song","given":"Geun Am","non-dropping-particle":"","parse-names":false,"suffix":""}],"container-title":"Journal of neurogastroenterology and motility","id":"ITEM-1","issue":"2","issued":{"date-parts":[["2010","4"]]},"language":"eng","page":"157-165","title":"Combined Dual Channel Impedance/pH-metry in Patients With Suspected  Laryngopharyngeal Reflux.","type":"article-journal","volume":"16"},"uris":["http://www.mendeley.com/documents/?uuid=39871120-7448-4b0c-b886-a376e95add22"]}],"mendeley":{"formattedCitation":"[119]","plainTextFormattedCitation":"[119]","previouslyFormattedCitation":"[119]"},"properties":{"noteIndex":0},"schema":"https://github.com/citation-style-language/schema/raw/master/csl-citation.json"}</w:instrText>
      </w:r>
      <w:r w:rsidR="00CC30B2"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[119]</w:t>
      </w:r>
      <w:r w:rsidR="00CC30B2" w:rsidRPr="00121ED5">
        <w:rPr>
          <w:rFonts w:ascii="Times New Roman" w:hAnsi="Times New Roman" w:cs="Times New Roman"/>
          <w:sz w:val="28"/>
          <w:szCs w:val="28"/>
        </w:rPr>
        <w:fldChar w:fldCharType="end"/>
      </w:r>
      <w:r w:rsidR="00CC30B2" w:rsidRPr="00121ED5">
        <w:rPr>
          <w:rFonts w:ascii="Times New Roman" w:hAnsi="Times New Roman" w:cs="Times New Roman"/>
          <w:sz w:val="28"/>
          <w:szCs w:val="28"/>
        </w:rPr>
        <w:t>.</w:t>
      </w:r>
      <w:r w:rsidR="00CC30B2" w:rsidRPr="00121ED5">
        <w:rPr>
          <w:rFonts w:ascii="Times New Roman" w:hAnsi="Times New Roman" w:cs="Times New Roman"/>
          <w:sz w:val="28"/>
          <w:szCs w:val="28"/>
          <w:highlight w:val="green"/>
        </w:rPr>
        <w:t xml:space="preserve"> </w:t>
      </w:r>
    </w:p>
    <w:p w14:paraId="70AFDA20" w14:textId="77777777" w:rsidR="00CC30B2" w:rsidRPr="00121ED5" w:rsidRDefault="00CC30B2"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Некислотный ГЭР, определенный с помощью многоканального внутрипросветного импеданса у пожилых пациентов в проведенном исследовании показал, что у пациентов старше 65 лет некислотный рефлюкс, в частности в положении лежа, значительно чаще, чем у нормальных людей и пациентов с ГЭРБ</w:t>
      </w:r>
      <w:r w:rsidR="003D4078" w:rsidRPr="00121ED5">
        <w:rPr>
          <w:rFonts w:ascii="Times New Roman" w:hAnsi="Times New Roman" w:cs="Times New Roman"/>
          <w:sz w:val="28"/>
          <w:szCs w:val="28"/>
        </w:rPr>
        <w:t xml:space="preserve">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{"citationItems":[{"id":"ITEM-1","itemData":{"DOI":"10.1007/s11605-009-1017-1","ISSN":"1873-4626 (Electronic)","PMID":"19756879","abstract":"BACKGROUND: Diagnosing gastroesophageal reflux disease is challenging in the older  population, as comorbid conditions can obscure the disease. METHODS: This prospective study included 97 participants: 25 healthy controls (group 1), 46 reflux patients aged 26-64 (group 2), and 26 patients over 65 (group 3). Esophageal motility was assessed using conventional esophageal manometry, and 24-h pH-metry and non-acid reflux episodes were assessed using multichannel intraluminal impedance. RESULTS: Among the older patients (group 3), 34% had reflux disease. The rate of lower esophageal sphincter insufficiency in group 3 was comparable with that in group 2 and significantly different from group 1. Gastric 24-h pH-metry showed no significant differences between the groups. Esophageal pH-metry results for groups 1 and 3 differed significantly from those in group 2. Impedance assessment showed that older patients have non-acid reflux episodes in the recumbent position significantly more often in comparison with controls and reflux patients. Reflux patients and older patients had proximal reflux episodes significantly more often than healthy volunteers. CONCLUSIONS: Patients aged over 65 have non-acid reflux, particularly in the recumbent position, significantly more often than normal individuals and patients with reflux disease. Non-acid reflux may mimic a negative DeMeester score in older patients with severe reflux disease.","author":[{"dropping-particle":"","family":"Schneider","given":"Joachim H","non-dropping-particle":"","parse-names":false,"suffix":""},{"dropping-particle":"","family":"Küper","given":"Markus A","non-dropping-particle":"","parse-names":false,"suffix":""},{"dropping-particle":"","family":"Königsrainer","given":"Alfred","non-dropping-particle":"","parse-names":false,"suffix":""},{"dropping-particle":"","family":"Brücher","given":"Björn L D M","non-dropping-particle":"","parse-names":false,"suffix":""}],"container-title":"Journal of gastrointestinal surgery : official journal of the Society for Surgery of  the Alimentary Tract","id":"ITEM-1","issued":{"date-parts":[["2010","2"]]},"language":"eng","page":"S17-23","publisher-place":"United States","title":"Non-acid gastroesophageal reflux measured using multichannel intraluminal impedance  in older patients.","type":"article-journal","volume":"14 Suppl 1"},"uris":["http://www.mendeley.com/documents/?uuid=6b0fe98a-b1f9-4102-ae56-0b684d4bec00"]}],"mendeley":{"formattedCitation":"[120]","plainTextFormattedCitation":"[120]","previouslyFormattedCitation":"[120]"},"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[120]</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p>
    <w:p w14:paraId="254FECBF" w14:textId="77777777" w:rsidR="00CC30B2" w:rsidRPr="00121ED5" w:rsidRDefault="00CC30B2" w:rsidP="00215C30">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Эта технология расширила наше понимание типа, частоты, природы и степени физиологического рефлюкса, добавив параметры, которые не определяются при амбулаторном мониторинге pH</w:t>
      </w:r>
      <w:r w:rsidR="00CD172F" w:rsidRPr="00121ED5">
        <w:rPr>
          <w:rFonts w:ascii="Times New Roman" w:hAnsi="Times New Roman" w:cs="Times New Roman"/>
          <w:sz w:val="28"/>
          <w:szCs w:val="28"/>
        </w:rPr>
        <w:t xml:space="preserve">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{"citationItems":[{"id":"ITEM-1","itemData":{"DOI":"10.1053/gast.2001.24840","ISSN":"0016-5085 (Print)","PMID":"11375942","abstract":"BACKGROUND &amp; AIMS: Nonacid reflux may explain symptoms in acid-suppressed patients.  Simultaneous intraesophageal impedance and pH measurement was used to evaluate the frequencies of postprandial acid and nonacid reflux before and after omeprazole administration. METHODS: Twelve heartburn patients underwent two 2-hour studies of intraesophageal impedance and pH in the right lateral decubitus position after a refluxogenic meal; session 1 without medication, session 2 after 7 days of omeprazole twice daily. Acid and nonacid reflux were quantified. RESULTS: Two hundred seventeen reflux episodes were detected before and 261 after omeprazole treatment (P &gt; 0.05). Percentage of acid reflux decreased (from 45% to 3%, P = 0.02) and nonacid reflux increased (from 55% to 97%, P = 0.03) after omeprazole. Heartburn and acid taste were more commonly linked to acid reflux but were also produced by nonacid reflux. Regurgitation was reported equally in acid and nonacid reflux. Delta(pH) &gt; 1 did not help predict the presence of symptoms during nonacid reflux. CONCLUSIONS: During treatment with omeprazole, postprandial reflux becomes predominantly nonacid. Symptoms are more common with acid reflux but are also produced by nonacid reflux. Simultaneous intraesophageal impedance and pH may be useful in evaluating the role of nonacid reflux in symptoms that persist despite adequate acid suppression.","author":[{"dropping-particle":"","family":"Vela","given":"M F","non-dropping-particle":"","parse-names":false,"suffix":""},{"dropping-particle":"","family":"Camacho-Lobato","given":"L","non-dropping-particle":"","parse-names":false,"suffix":""},{"dropping-particle":"","family":"Srinivasan","given":"R","non-dropping-particle":"","parse-names":false,"suffix":""},{"dropping-particle":"","family":"Tutuian","given":"R","non-dropping-particle":"","parse-names":false,"suffix":""},{"dropping-particle":"","family":"Katz","given":"P O","non-dropping-particle":"","parse-names":false,"suffix":""},{"dropping-particle":"","family":"Castell","given":"D O","non-dropping-particle":"","parse-names":false,"suffix":""}],"container-title":"Gastroenterology","id":"ITEM-1","issue":"7","issued":{"date-parts":[["2001","6"]]},"language":"eng","page":"1599-1606","publisher-place":"United States","title":"Simultaneous intraesophageal impedance and pH measurement of acid and nonacid  gastroesophageal reflux: effect of omeprazole.","type":"article-journal","volume":"120"},"uris":["http://www.mendeley.com/documents/?uuid=9a647bb1-0c03-4eb0-be96-ae267239c68d"]}],"mendeley":{"formattedCitation":"[121]","plainTextFormattedCitation":"[121]","previouslyFormattedCitation":"[121]"},"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[121]</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p>
    <w:p w14:paraId="063A1D41" w14:textId="77777777" w:rsidR="000671CE" w:rsidRDefault="000671CE" w:rsidP="00215C30">
      <w:pPr>
        <w:spacing w:after="0" w:line="240" w:lineRule="auto"/>
        <w:ind w:firstLine="709"/>
        <w:jc w:val="both"/>
        <w:rPr>
          <w:rFonts w:ascii="Times New Roman" w:hAnsi="Times New Roman" w:cs="Times New Roman"/>
          <w:sz w:val="28"/>
          <w:szCs w:val="28"/>
        </w:rPr>
      </w:pPr>
    </w:p>
    <w:p w14:paraId="7E80ED1F" w14:textId="7BF3EAEE" w:rsidR="007F442D" w:rsidRPr="00890124" w:rsidRDefault="00B13E38" w:rsidP="00215C30">
      <w:pPr>
        <w:spacing w:after="0" w:line="240" w:lineRule="auto"/>
        <w:ind w:firstLine="709"/>
        <w:jc w:val="both"/>
        <w:outlineLvl w:val="0"/>
        <w:rPr>
          <w:rFonts w:ascii="Times New Roman" w:hAnsi="Times New Roman" w:cs="Times New Roman"/>
          <w:b/>
          <w:bCs/>
          <w:sz w:val="28"/>
          <w:szCs w:val="28"/>
        </w:rPr>
      </w:pPr>
      <w:r w:rsidRPr="00890124">
        <w:rPr>
          <w:rFonts w:ascii="Times New Roman" w:hAnsi="Times New Roman" w:cs="Times New Roman"/>
          <w:b/>
          <w:bCs/>
          <w:sz w:val="28"/>
          <w:szCs w:val="28"/>
        </w:rPr>
        <w:t>1.5</w:t>
      </w:r>
      <w:r w:rsidR="00FA0605" w:rsidRPr="00890124">
        <w:rPr>
          <w:rFonts w:ascii="Times New Roman" w:hAnsi="Times New Roman" w:cs="Times New Roman"/>
          <w:b/>
          <w:bCs/>
          <w:sz w:val="28"/>
          <w:szCs w:val="28"/>
        </w:rPr>
        <w:t xml:space="preserve">.4 </w:t>
      </w:r>
      <w:r w:rsidR="004A6D5E" w:rsidRPr="00890124">
        <w:rPr>
          <w:rFonts w:ascii="Times New Roman" w:hAnsi="Times New Roman" w:cs="Times New Roman"/>
          <w:b/>
          <w:bCs/>
          <w:sz w:val="28"/>
          <w:szCs w:val="28"/>
          <w:lang w:val="kk-KZ"/>
        </w:rPr>
        <w:t>Определением рН среды тест полосками и переносным pH-метром</w:t>
      </w:r>
    </w:p>
    <w:p w14:paraId="3315CC67" w14:textId="2207BE92" w:rsidR="000671CE" w:rsidRDefault="000671CE" w:rsidP="00215C30">
      <w:pPr>
        <w:spacing w:after="0" w:line="240" w:lineRule="auto"/>
        <w:ind w:firstLine="709"/>
        <w:jc w:val="both"/>
        <w:rPr>
          <w:rFonts w:ascii="Times New Roman" w:hAnsi="Times New Roman" w:cs="Times New Roman"/>
          <w:sz w:val="28"/>
          <w:szCs w:val="28"/>
          <w:lang w:eastAsia="ru-RU"/>
        </w:rPr>
      </w:pPr>
      <w:r w:rsidRPr="00121ED5">
        <w:rPr>
          <w:rFonts w:ascii="Times New Roman" w:hAnsi="Times New Roman" w:cs="Times New Roman"/>
          <w:sz w:val="28"/>
          <w:szCs w:val="28"/>
        </w:rPr>
        <w:t>В о</w:t>
      </w:r>
      <w:r w:rsidR="00890124">
        <w:rPr>
          <w:rFonts w:ascii="Times New Roman" w:hAnsi="Times New Roman" w:cs="Times New Roman"/>
          <w:sz w:val="28"/>
          <w:szCs w:val="28"/>
        </w:rPr>
        <w:t>дном из проведенных исследований</w:t>
      </w:r>
      <w:r w:rsidRPr="00121ED5">
        <w:rPr>
          <w:rFonts w:ascii="Times New Roman" w:hAnsi="Times New Roman" w:cs="Times New Roman"/>
          <w:sz w:val="28"/>
          <w:szCs w:val="28"/>
        </w:rPr>
        <w:t xml:space="preserve"> п</w:t>
      </w:r>
      <w:r w:rsidR="003D4078" w:rsidRPr="00121ED5">
        <w:rPr>
          <w:rFonts w:ascii="Times New Roman" w:hAnsi="Times New Roman" w:cs="Times New Roman"/>
          <w:sz w:val="28"/>
          <w:szCs w:val="28"/>
        </w:rPr>
        <w:t xml:space="preserve">ришли к выводу, что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-индикатор </w:t>
      </w:r>
      <w:r w:rsidR="00CD4CDD">
        <w:rPr>
          <w:rFonts w:ascii="Times New Roman" w:hAnsi="Times New Roman" w:cs="Times New Roman"/>
          <w:sz w:val="28"/>
          <w:szCs w:val="28"/>
        </w:rPr>
        <w:t>–</w:t>
      </w:r>
      <w:r w:rsidRPr="00121ED5">
        <w:rPr>
          <w:rFonts w:ascii="Times New Roman" w:hAnsi="Times New Roman" w:cs="Times New Roman"/>
          <w:sz w:val="28"/>
          <w:szCs w:val="28"/>
        </w:rPr>
        <w:t xml:space="preserve"> это простой и недорогой метод, который может быть эффективен для первоначального наблюдения за пациентом, но его не следует применять вместо контроля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-метр</w:t>
      </w:r>
      <w:r w:rsidR="00890124">
        <w:rPr>
          <w:rFonts w:ascii="Times New Roman" w:hAnsi="Times New Roman" w:cs="Times New Roman"/>
          <w:sz w:val="28"/>
          <w:szCs w:val="28"/>
        </w:rPr>
        <w:t>ии</w:t>
      </w:r>
      <w:r w:rsidRPr="00121ED5">
        <w:rPr>
          <w:rFonts w:ascii="Times New Roman" w:hAnsi="Times New Roman" w:cs="Times New Roman"/>
          <w:sz w:val="28"/>
          <w:szCs w:val="28"/>
        </w:rPr>
        <w:t xml:space="preserve"> у пациен</w:t>
      </w:r>
      <w:r w:rsidR="00890124">
        <w:rPr>
          <w:rFonts w:ascii="Times New Roman" w:hAnsi="Times New Roman" w:cs="Times New Roman"/>
          <w:sz w:val="28"/>
          <w:szCs w:val="28"/>
        </w:rPr>
        <w:t>тов, у которых необходим</w:t>
      </w:r>
      <w:r w:rsidRPr="00121ED5">
        <w:rPr>
          <w:rFonts w:ascii="Times New Roman" w:hAnsi="Times New Roman" w:cs="Times New Roman"/>
          <w:sz w:val="28"/>
          <w:szCs w:val="28"/>
        </w:rPr>
        <w:t xml:space="preserve"> строгий контроль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желудочного сока</w:t>
      </w:r>
      <w:r w:rsidR="003D4078" w:rsidRPr="00121ED5">
        <w:rPr>
          <w:rFonts w:ascii="Times New Roman" w:hAnsi="Times New Roman" w:cs="Times New Roman"/>
          <w:sz w:val="28"/>
          <w:szCs w:val="28"/>
        </w:rPr>
        <w:t xml:space="preserve"> </w:t>
      </w:r>
      <w:r w:rsidR="003D4078"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lang w:val="en-US"/>
        </w:rPr>
        <w:instrText>ADDIN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CSL</w:instrText>
      </w:r>
      <w:r w:rsidR="00657642" w:rsidRPr="00306101">
        <w:rPr>
          <w:rFonts w:ascii="Times New Roman" w:hAnsi="Times New Roman" w:cs="Times New Roman"/>
          <w:sz w:val="28"/>
          <w:szCs w:val="28"/>
        </w:rPr>
        <w:instrText>_</w:instrText>
      </w:r>
      <w:r w:rsidR="00657642">
        <w:rPr>
          <w:rFonts w:ascii="Times New Roman" w:hAnsi="Times New Roman" w:cs="Times New Roman"/>
          <w:sz w:val="28"/>
          <w:szCs w:val="28"/>
          <w:lang w:val="en-US"/>
        </w:rPr>
        <w:instrText>CITATION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citationItems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id</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ITEM</w:instrText>
      </w:r>
      <w:r w:rsidR="00657642" w:rsidRPr="00306101">
        <w:rPr>
          <w:rFonts w:ascii="Times New Roman" w:hAnsi="Times New Roman" w:cs="Times New Roman"/>
          <w:sz w:val="28"/>
          <w:szCs w:val="28"/>
        </w:rPr>
        <w:instrText>-1","</w:instrText>
      </w:r>
      <w:r w:rsidR="00657642">
        <w:rPr>
          <w:rFonts w:ascii="Times New Roman" w:hAnsi="Times New Roman" w:cs="Times New Roman"/>
          <w:sz w:val="28"/>
          <w:szCs w:val="28"/>
          <w:lang w:val="en-US"/>
        </w:rPr>
        <w:instrText>itemData</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DOI</w:instrText>
      </w:r>
      <w:r w:rsidR="00657642" w:rsidRPr="00306101">
        <w:rPr>
          <w:rFonts w:ascii="Times New Roman" w:hAnsi="Times New Roman" w:cs="Times New Roman"/>
          <w:sz w:val="28"/>
          <w:szCs w:val="28"/>
        </w:rPr>
        <w:instrText>":"10.1097/00003246-199811000-00037","</w:instrText>
      </w:r>
      <w:r w:rsidR="00657642">
        <w:rPr>
          <w:rFonts w:ascii="Times New Roman" w:hAnsi="Times New Roman" w:cs="Times New Roman"/>
          <w:sz w:val="28"/>
          <w:szCs w:val="28"/>
          <w:lang w:val="en-US"/>
        </w:rPr>
        <w:instrText>ISSN</w:instrText>
      </w:r>
      <w:r w:rsidR="00657642" w:rsidRPr="00306101">
        <w:rPr>
          <w:rFonts w:ascii="Times New Roman" w:hAnsi="Times New Roman" w:cs="Times New Roman"/>
          <w:sz w:val="28"/>
          <w:szCs w:val="28"/>
        </w:rPr>
        <w:instrText>":"0090-3493 (</w:instrText>
      </w:r>
      <w:r w:rsidR="00657642">
        <w:rPr>
          <w:rFonts w:ascii="Times New Roman" w:hAnsi="Times New Roman" w:cs="Times New Roman"/>
          <w:sz w:val="28"/>
          <w:szCs w:val="28"/>
          <w:lang w:val="en-US"/>
        </w:rPr>
        <w:instrText>Print</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PMID</w:instrText>
      </w:r>
      <w:r w:rsidR="00657642" w:rsidRPr="00306101">
        <w:rPr>
          <w:rFonts w:ascii="Times New Roman" w:hAnsi="Times New Roman" w:cs="Times New Roman"/>
          <w:sz w:val="28"/>
          <w:szCs w:val="28"/>
        </w:rPr>
        <w:instrText>":"9824087","</w:instrText>
      </w:r>
      <w:r w:rsidR="00657642">
        <w:rPr>
          <w:rFonts w:ascii="Times New Roman" w:hAnsi="Times New Roman" w:cs="Times New Roman"/>
          <w:sz w:val="28"/>
          <w:szCs w:val="28"/>
          <w:lang w:val="en-US"/>
        </w:rPr>
        <w:instrText>abstract</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OBJECTIVE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evaluate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clinical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utility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with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vs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critical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DESIGN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Prospective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comparison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measurements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using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both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SETTING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Surgical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intensive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unit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ICU</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rural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Midwestern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university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medical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center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Fifty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one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who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received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therapy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prophylaxis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stress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ulcers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surgical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ICU</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INTERVENTIONS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Therapy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stress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ulcer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prophylaxis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monitored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MEASUREMENTS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MAIN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RESULTS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985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samples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taken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from</w:instrText>
      </w:r>
      <w:r w:rsidR="00657642" w:rsidRPr="00306101">
        <w:rPr>
          <w:rFonts w:ascii="Times New Roman" w:hAnsi="Times New Roman" w:cs="Times New Roman"/>
          <w:sz w:val="28"/>
          <w:szCs w:val="28"/>
        </w:rPr>
        <w:instrText xml:space="preserve"> 51 </w:instrText>
      </w:r>
      <w:r w:rsidR="00657642">
        <w:rPr>
          <w:rFonts w:ascii="Times New Roman" w:hAnsi="Times New Roman" w:cs="Times New Roman"/>
          <w:sz w:val="28"/>
          <w:szCs w:val="28"/>
          <w:lang w:val="en-US"/>
        </w:rPr>
        <w:instrText>patients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with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both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measures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demonstrated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concordance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correlation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coefficient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.896.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difference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between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two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measures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estimated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between</w:instrText>
      </w:r>
      <w:r w:rsidR="00657642" w:rsidRPr="00306101">
        <w:rPr>
          <w:rFonts w:ascii="Times New Roman" w:hAnsi="Times New Roman" w:cs="Times New Roman"/>
          <w:sz w:val="28"/>
          <w:szCs w:val="28"/>
        </w:rPr>
        <w:instrText xml:space="preserve"> -0.4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1.4, </w:instrText>
      </w:r>
      <w:r w:rsidR="00657642">
        <w:rPr>
          <w:rFonts w:ascii="Times New Roman" w:hAnsi="Times New Roman" w:cs="Times New Roman"/>
          <w:sz w:val="28"/>
          <w:szCs w:val="28"/>
          <w:lang w:val="en-US"/>
        </w:rPr>
        <w:instrText>suggesting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positive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bias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prevalence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events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representing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clinically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relevant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differences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between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measurement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same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sample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calculated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frequency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with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which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each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events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occurred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consecutively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one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case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two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nearly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consecutive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events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same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day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also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calculated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Bias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clinically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relevant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range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estimated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set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probability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profiles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constructed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CONCLUSIONS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hand</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held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not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interchangeable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measures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exhibits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appreciable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positive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bias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compared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with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hand</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held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clinically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relevant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range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2 </w:instrText>
      </w:r>
      <w:r w:rsidR="00657642">
        <w:rPr>
          <w:rFonts w:ascii="Times New Roman" w:hAnsi="Times New Roman" w:cs="Times New Roman"/>
          <w:sz w:val="28"/>
          <w:szCs w:val="28"/>
          <w:lang w:val="en-US"/>
        </w:rPr>
        <w:instrText>to</w:instrText>
      </w:r>
      <w:r w:rsidR="00657642" w:rsidRPr="00306101">
        <w:rPr>
          <w:rFonts w:ascii="Times New Roman" w:hAnsi="Times New Roman" w:cs="Times New Roman"/>
          <w:sz w:val="28"/>
          <w:szCs w:val="28"/>
        </w:rPr>
        <w:instrText xml:space="preserve"> 6. </w:instrText>
      </w:r>
      <w:r w:rsidR="00657642">
        <w:rPr>
          <w:rFonts w:ascii="Times New Roman" w:hAnsi="Times New Roman" w:cs="Times New Roman"/>
          <w:sz w:val="28"/>
          <w:szCs w:val="28"/>
          <w:lang w:val="en-US"/>
        </w:rPr>
        <w:instrText>More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research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needed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determine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that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bias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affects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treatment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outcomes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recommend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use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who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demonstrate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readings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&lt; </w:instrText>
      </w:r>
      <w:r w:rsidR="00657642">
        <w:rPr>
          <w:rFonts w:ascii="Times New Roman" w:hAnsi="Times New Roman" w:cs="Times New Roman"/>
          <w:sz w:val="28"/>
          <w:szCs w:val="28"/>
          <w:lang w:val="en-US"/>
        </w:rPr>
        <w:instrText>or</w:instrText>
      </w:r>
      <w:r w:rsidR="00657642" w:rsidRPr="00306101">
        <w:rPr>
          <w:rFonts w:ascii="Times New Roman" w:hAnsi="Times New Roman" w:cs="Times New Roman"/>
          <w:sz w:val="28"/>
          <w:szCs w:val="28"/>
        </w:rPr>
        <w:instrText xml:space="preserve"> = 4, </w:instrText>
      </w:r>
      <w:r w:rsidR="00657642">
        <w:rPr>
          <w:rFonts w:ascii="Times New Roman" w:hAnsi="Times New Roman" w:cs="Times New Roman"/>
          <w:sz w:val="28"/>
          <w:szCs w:val="28"/>
          <w:lang w:val="en-US"/>
        </w:rPr>
        <w:instrText>consecutive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with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readings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&lt; </w:instrText>
      </w:r>
      <w:r w:rsidR="00657642">
        <w:rPr>
          <w:rFonts w:ascii="Times New Roman" w:hAnsi="Times New Roman" w:cs="Times New Roman"/>
          <w:sz w:val="28"/>
          <w:szCs w:val="28"/>
          <w:lang w:val="en-US"/>
        </w:rPr>
        <w:instrText>or</w:instrText>
      </w:r>
      <w:r w:rsidR="00657642" w:rsidRPr="00306101">
        <w:rPr>
          <w:rFonts w:ascii="Times New Roman" w:hAnsi="Times New Roman" w:cs="Times New Roman"/>
          <w:sz w:val="28"/>
          <w:szCs w:val="28"/>
        </w:rPr>
        <w:instrText xml:space="preserve"> = 5.","</w:instrText>
      </w:r>
      <w:r w:rsidR="00657642">
        <w:rPr>
          <w:rFonts w:ascii="Times New Roman" w:hAnsi="Times New Roman" w:cs="Times New Roman"/>
          <w:sz w:val="28"/>
          <w:szCs w:val="28"/>
          <w:lang w:val="en-US"/>
        </w:rPr>
        <w:instrText>author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Bradley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J</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Phillips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J</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Cavanaugh</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J</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Metzler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M</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container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title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Critical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medicine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id</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ITEM</w:instrText>
      </w:r>
      <w:r w:rsidR="00657642" w:rsidRPr="00306101">
        <w:rPr>
          <w:rFonts w:ascii="Times New Roman" w:hAnsi="Times New Roman" w:cs="Times New Roman"/>
          <w:sz w:val="28"/>
          <w:szCs w:val="28"/>
        </w:rPr>
        <w:instrText>-1","</w:instrText>
      </w:r>
      <w:r w:rsidR="00657642">
        <w:rPr>
          <w:rFonts w:ascii="Times New Roman" w:hAnsi="Times New Roman" w:cs="Times New Roman"/>
          <w:sz w:val="28"/>
          <w:szCs w:val="28"/>
          <w:lang w:val="en-US"/>
        </w:rPr>
        <w:instrText>issue</w:instrText>
      </w:r>
      <w:r w:rsidR="00657642" w:rsidRPr="00306101">
        <w:rPr>
          <w:rFonts w:ascii="Times New Roman" w:hAnsi="Times New Roman" w:cs="Times New Roman"/>
          <w:sz w:val="28"/>
          <w:szCs w:val="28"/>
        </w:rPr>
        <w:instrText>":"11","</w:instrText>
      </w:r>
      <w:r w:rsidR="00657642">
        <w:rPr>
          <w:rFonts w:ascii="Times New Roman" w:hAnsi="Times New Roman" w:cs="Times New Roman"/>
          <w:sz w:val="28"/>
          <w:szCs w:val="28"/>
          <w:lang w:val="en-US"/>
        </w:rPr>
        <w:instrText>issued</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date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parts</w:instrText>
      </w:r>
      <w:r w:rsidR="00657642" w:rsidRPr="00306101">
        <w:rPr>
          <w:rFonts w:ascii="Times New Roman" w:hAnsi="Times New Roman" w:cs="Times New Roman"/>
          <w:sz w:val="28"/>
          <w:szCs w:val="28"/>
        </w:rPr>
        <w:instrText>":[["1998","11"]]},"</w:instrText>
      </w:r>
      <w:r w:rsidR="00657642">
        <w:rPr>
          <w:rFonts w:ascii="Times New Roman" w:hAnsi="Times New Roman" w:cs="Times New Roman"/>
          <w:sz w:val="28"/>
          <w:szCs w:val="28"/>
          <w:lang w:val="en-US"/>
        </w:rPr>
        <w:instrText>language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eng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page</w:instrText>
      </w:r>
      <w:r w:rsidR="00657642" w:rsidRPr="00306101">
        <w:rPr>
          <w:rFonts w:ascii="Times New Roman" w:hAnsi="Times New Roman" w:cs="Times New Roman"/>
          <w:sz w:val="28"/>
          <w:szCs w:val="28"/>
        </w:rPr>
        <w:instrText>":"1905-1909","</w:instrText>
      </w:r>
      <w:r w:rsidR="00657642">
        <w:rPr>
          <w:rFonts w:ascii="Times New Roman" w:hAnsi="Times New Roman" w:cs="Times New Roman"/>
          <w:sz w:val="28"/>
          <w:szCs w:val="28"/>
          <w:lang w:val="en-US"/>
        </w:rPr>
        <w:instrText>publisher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place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United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States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title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Clinical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utility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versus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measurement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critical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stress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ulcer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prophylaxis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type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journal</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volume</w:instrText>
      </w:r>
      <w:r w:rsidR="00657642" w:rsidRPr="00306101">
        <w:rPr>
          <w:rFonts w:ascii="Times New Roman" w:hAnsi="Times New Roman" w:cs="Times New Roman"/>
          <w:sz w:val="28"/>
          <w:szCs w:val="28"/>
        </w:rPr>
        <w:instrText>":"26"},"</w:instrText>
      </w:r>
      <w:r w:rsidR="00657642">
        <w:rPr>
          <w:rFonts w:ascii="Times New Roman" w:hAnsi="Times New Roman" w:cs="Times New Roman"/>
          <w:sz w:val="28"/>
          <w:szCs w:val="28"/>
          <w:lang w:val="en-US"/>
        </w:rPr>
        <w:instrText>uris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http</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www</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mendeley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com</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documents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uuid</w:instrText>
      </w:r>
      <w:r w:rsidR="00657642" w:rsidRPr="00306101">
        <w:rPr>
          <w:rFonts w:ascii="Times New Roman" w:hAnsi="Times New Roman" w:cs="Times New Roman"/>
          <w:sz w:val="28"/>
          <w:szCs w:val="28"/>
        </w:rPr>
        <w:instrText>=83</w:instrText>
      </w:r>
      <w:r w:rsidR="00657642">
        <w:rPr>
          <w:rFonts w:ascii="Times New Roman" w:hAnsi="Times New Roman" w:cs="Times New Roman"/>
          <w:sz w:val="28"/>
          <w:szCs w:val="28"/>
          <w:lang w:val="en-US"/>
        </w:rPr>
        <w:instrText>ac</w:instrText>
      </w:r>
      <w:r w:rsidR="00657642" w:rsidRPr="00306101">
        <w:rPr>
          <w:rFonts w:ascii="Times New Roman" w:hAnsi="Times New Roman" w:cs="Times New Roman"/>
          <w:sz w:val="28"/>
          <w:szCs w:val="28"/>
        </w:rPr>
        <w:instrText>2</w:instrText>
      </w:r>
      <w:r w:rsidR="00657642">
        <w:rPr>
          <w:rFonts w:ascii="Times New Roman" w:hAnsi="Times New Roman" w:cs="Times New Roman"/>
          <w:sz w:val="28"/>
          <w:szCs w:val="28"/>
          <w:lang w:val="en-US"/>
        </w:rPr>
        <w:instrText>e</w:instrText>
      </w:r>
      <w:r w:rsidR="00657642" w:rsidRPr="00306101">
        <w:rPr>
          <w:rFonts w:ascii="Times New Roman" w:hAnsi="Times New Roman" w:cs="Times New Roman"/>
          <w:sz w:val="28"/>
          <w:szCs w:val="28"/>
        </w:rPr>
        <w:instrText>13-5038-475</w:instrText>
      </w:r>
      <w:r w:rsidR="00657642">
        <w:rPr>
          <w:rFonts w:ascii="Times New Roman" w:hAnsi="Times New Roman" w:cs="Times New Roman"/>
          <w:sz w:val="28"/>
          <w:szCs w:val="28"/>
          <w:lang w:val="en-US"/>
        </w:rPr>
        <w:instrText>f</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b</w:instrText>
      </w:r>
      <w:r w:rsidR="00657642" w:rsidRPr="00306101">
        <w:rPr>
          <w:rFonts w:ascii="Times New Roman" w:hAnsi="Times New Roman" w:cs="Times New Roman"/>
          <w:sz w:val="28"/>
          <w:szCs w:val="28"/>
        </w:rPr>
        <w:instrText>1</w:instrText>
      </w:r>
      <w:r w:rsidR="00657642">
        <w:rPr>
          <w:rFonts w:ascii="Times New Roman" w:hAnsi="Times New Roman" w:cs="Times New Roman"/>
          <w:sz w:val="28"/>
          <w:szCs w:val="28"/>
          <w:lang w:val="en-US"/>
        </w:rPr>
        <w:instrText>c</w:instrText>
      </w:r>
      <w:r w:rsidR="00657642" w:rsidRPr="00306101">
        <w:rPr>
          <w:rFonts w:ascii="Times New Roman" w:hAnsi="Times New Roman" w:cs="Times New Roman"/>
          <w:sz w:val="28"/>
          <w:szCs w:val="28"/>
        </w:rPr>
        <w:instrText>1-472</w:instrText>
      </w:r>
      <w:r w:rsidR="00657642">
        <w:rPr>
          <w:rFonts w:ascii="Times New Roman" w:hAnsi="Times New Roman" w:cs="Times New Roman"/>
          <w:sz w:val="28"/>
          <w:szCs w:val="28"/>
          <w:lang w:val="en-US"/>
        </w:rPr>
        <w:instrText>bf</w:instrText>
      </w:r>
      <w:r w:rsidR="00657642" w:rsidRPr="00306101">
        <w:rPr>
          <w:rFonts w:ascii="Times New Roman" w:hAnsi="Times New Roman" w:cs="Times New Roman"/>
          <w:sz w:val="28"/>
          <w:szCs w:val="28"/>
        </w:rPr>
        <w:instrText>1</w:instrText>
      </w:r>
      <w:r w:rsidR="00657642">
        <w:rPr>
          <w:rFonts w:ascii="Times New Roman" w:hAnsi="Times New Roman" w:cs="Times New Roman"/>
          <w:sz w:val="28"/>
          <w:szCs w:val="28"/>
          <w:lang w:val="en-US"/>
        </w:rPr>
        <w:instrText>ecd</w:instrText>
      </w:r>
      <w:r w:rsidR="00657642" w:rsidRPr="00306101">
        <w:rPr>
          <w:rFonts w:ascii="Times New Roman" w:hAnsi="Times New Roman" w:cs="Times New Roman"/>
          <w:sz w:val="28"/>
          <w:szCs w:val="28"/>
        </w:rPr>
        <w:instrText>026"]}],"</w:instrText>
      </w:r>
      <w:r w:rsidR="00657642">
        <w:rPr>
          <w:rFonts w:ascii="Times New Roman" w:hAnsi="Times New Roman" w:cs="Times New Roman"/>
          <w:sz w:val="28"/>
          <w:szCs w:val="28"/>
          <w:lang w:val="en-US"/>
        </w:rPr>
        <w:instrText>mendeley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formattedCitation</w:instrText>
      </w:r>
      <w:r w:rsidR="00657642" w:rsidRPr="00306101">
        <w:rPr>
          <w:rFonts w:ascii="Times New Roman" w:hAnsi="Times New Roman" w:cs="Times New Roman"/>
          <w:sz w:val="28"/>
          <w:szCs w:val="28"/>
        </w:rPr>
        <w:instrText>":"[122]","</w:instrText>
      </w:r>
      <w:r w:rsidR="00657642">
        <w:rPr>
          <w:rFonts w:ascii="Times New Roman" w:hAnsi="Times New Roman" w:cs="Times New Roman"/>
          <w:sz w:val="28"/>
          <w:szCs w:val="28"/>
          <w:lang w:val="en-US"/>
        </w:rPr>
        <w:instrText>plainTextFormattedCitation</w:instrText>
      </w:r>
      <w:r w:rsidR="00657642" w:rsidRPr="00306101">
        <w:rPr>
          <w:rFonts w:ascii="Times New Roman" w:hAnsi="Times New Roman" w:cs="Times New Roman"/>
          <w:sz w:val="28"/>
          <w:szCs w:val="28"/>
        </w:rPr>
        <w:instrText>":"[122]","</w:instrText>
      </w:r>
      <w:r w:rsidR="00657642">
        <w:rPr>
          <w:rFonts w:ascii="Times New Roman" w:hAnsi="Times New Roman" w:cs="Times New Roman"/>
          <w:sz w:val="28"/>
          <w:szCs w:val="28"/>
          <w:lang w:val="en-US"/>
        </w:rPr>
        <w:instrText>previouslyFormattedCitation</w:instrText>
      </w:r>
      <w:r w:rsidR="00657642" w:rsidRPr="00306101">
        <w:rPr>
          <w:rFonts w:ascii="Times New Roman" w:hAnsi="Times New Roman" w:cs="Times New Roman"/>
          <w:sz w:val="28"/>
          <w:szCs w:val="28"/>
        </w:rPr>
        <w:instrText>":"[122]"},"</w:instrText>
      </w:r>
      <w:r w:rsidR="00657642">
        <w:rPr>
          <w:rFonts w:ascii="Times New Roman" w:hAnsi="Times New Roman" w:cs="Times New Roman"/>
          <w:sz w:val="28"/>
          <w:szCs w:val="28"/>
          <w:lang w:val="en-US"/>
        </w:rPr>
        <w:instrText>properties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noteIndex</w:instrText>
      </w:r>
      <w:r w:rsidR="00657642" w:rsidRPr="00306101">
        <w:rPr>
          <w:rFonts w:ascii="Times New Roman" w:hAnsi="Times New Roman" w:cs="Times New Roman"/>
          <w:sz w:val="28"/>
          <w:szCs w:val="28"/>
        </w:rPr>
        <w:instrText>":0},"</w:instrText>
      </w:r>
      <w:r w:rsidR="00657642">
        <w:rPr>
          <w:rFonts w:ascii="Times New Roman" w:hAnsi="Times New Roman" w:cs="Times New Roman"/>
          <w:sz w:val="28"/>
          <w:szCs w:val="28"/>
          <w:lang w:val="en-US"/>
        </w:rPr>
        <w:instrText>schema</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https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github</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com</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citation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style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language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schema</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raw</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master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csl</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citation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json</w:instrText>
      </w:r>
      <w:r w:rsidR="00657642" w:rsidRPr="00306101">
        <w:rPr>
          <w:rFonts w:ascii="Times New Roman" w:hAnsi="Times New Roman" w:cs="Times New Roman"/>
          <w:sz w:val="28"/>
          <w:szCs w:val="28"/>
        </w:rPr>
        <w:instrText>"}</w:instrText>
      </w:r>
      <w:r w:rsidR="003D4078"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[122]</w:t>
      </w:r>
      <w:r w:rsidR="003D4078"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r w:rsidR="003D4078" w:rsidRPr="00121ED5">
        <w:rPr>
          <w:rFonts w:ascii="Times New Roman" w:hAnsi="Times New Roman" w:cs="Times New Roman"/>
          <w:sz w:val="28"/>
          <w:szCs w:val="28"/>
        </w:rPr>
        <w:t xml:space="preserve"> Также в другом </w:t>
      </w:r>
      <w:r w:rsidRPr="00121ED5">
        <w:rPr>
          <w:rFonts w:ascii="Times New Roman" w:hAnsi="Times New Roman" w:cs="Times New Roman"/>
          <w:sz w:val="28"/>
          <w:szCs w:val="28"/>
        </w:rPr>
        <w:t>исследовании</w:t>
      </w:r>
      <w:r w:rsidR="003D4078" w:rsidRPr="00121ED5">
        <w:rPr>
          <w:rFonts w:ascii="Times New Roman" w:hAnsi="Times New Roman" w:cs="Times New Roman"/>
          <w:sz w:val="28"/>
          <w:szCs w:val="28"/>
        </w:rPr>
        <w:t>, где</w:t>
      </w:r>
      <w:r w:rsidRPr="00121ED5">
        <w:rPr>
          <w:rFonts w:ascii="Times New Roman" w:hAnsi="Times New Roman" w:cs="Times New Roman"/>
          <w:sz w:val="28"/>
          <w:szCs w:val="28"/>
        </w:rPr>
        <w:t xml:space="preserve">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желудка измеряли с помощью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-чувствительной лакмусовой бумаги в начале </w:t>
      </w:r>
      <w:r w:rsidR="00890124" w:rsidRPr="00890124">
        <w:rPr>
          <w:rFonts w:ascii="Times New Roman" w:hAnsi="Times New Roman" w:cs="Times New Roman"/>
          <w:sz w:val="28"/>
          <w:szCs w:val="28"/>
        </w:rPr>
        <w:t>каждого окончания</w:t>
      </w:r>
      <w:r w:rsidRPr="00890124">
        <w:rPr>
          <w:rFonts w:ascii="Times New Roman" w:hAnsi="Times New Roman" w:cs="Times New Roman"/>
          <w:sz w:val="28"/>
          <w:szCs w:val="28"/>
        </w:rPr>
        <w:t xml:space="preserve"> </w:t>
      </w:r>
      <w:r w:rsidRPr="00121ED5">
        <w:rPr>
          <w:rFonts w:ascii="Times New Roman" w:hAnsi="Times New Roman" w:cs="Times New Roman"/>
          <w:sz w:val="28"/>
          <w:szCs w:val="28"/>
        </w:rPr>
        <w:t xml:space="preserve">исследования и через 1, 2, 4 и 8 часов после начала терапии антагонистами рецепторов </w:t>
      </w:r>
      <w:r w:rsidRPr="00121ED5">
        <w:rPr>
          <w:rFonts w:ascii="Times New Roman" w:hAnsi="Times New Roman" w:cs="Times New Roman"/>
          <w:sz w:val="28"/>
          <w:szCs w:val="28"/>
          <w:lang w:val="en-US"/>
        </w:rPr>
        <w:t>H</w:t>
      </w:r>
      <w:r w:rsidRPr="00121ED5">
        <w:rPr>
          <w:rFonts w:ascii="Times New Roman" w:hAnsi="Times New Roman" w:cs="Times New Roman"/>
          <w:sz w:val="28"/>
          <w:szCs w:val="28"/>
        </w:rPr>
        <w:t xml:space="preserve">2. Кроме того, в течение того же периода времени </w:t>
      </w:r>
      <w:r w:rsidRPr="00121ED5">
        <w:rPr>
          <w:rFonts w:ascii="Times New Roman" w:hAnsi="Times New Roman" w:cs="Times New Roman"/>
          <w:sz w:val="28"/>
          <w:szCs w:val="28"/>
        </w:rPr>
        <w:lastRenderedPageBreak/>
        <w:t xml:space="preserve">постоянно измеряли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желудка с применением графитового датчика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сурьмы. Определение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желудочного сока, измеренн</w:t>
      </w:r>
      <w:r w:rsidR="00890124">
        <w:rPr>
          <w:rFonts w:ascii="Times New Roman" w:hAnsi="Times New Roman" w:cs="Times New Roman"/>
          <w:sz w:val="28"/>
          <w:szCs w:val="28"/>
        </w:rPr>
        <w:t>ое</w:t>
      </w:r>
      <w:r w:rsidRPr="00121ED5">
        <w:rPr>
          <w:rFonts w:ascii="Times New Roman" w:hAnsi="Times New Roman" w:cs="Times New Roman"/>
          <w:sz w:val="28"/>
          <w:szCs w:val="28"/>
        </w:rPr>
        <w:t xml:space="preserve"> с помощью лакмусовой бумаги и датчиков внутрижелудочного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показали отличную корреляцию (</w:t>
      </w:r>
      <w:r w:rsidRPr="00121ED5">
        <w:rPr>
          <w:rFonts w:ascii="Times New Roman" w:hAnsi="Times New Roman" w:cs="Times New Roman"/>
          <w:sz w:val="28"/>
          <w:szCs w:val="28"/>
          <w:lang w:val="en-US"/>
        </w:rPr>
        <w:t>r</w:t>
      </w:r>
      <w:r w:rsidRPr="00121ED5">
        <w:rPr>
          <w:rFonts w:ascii="Times New Roman" w:hAnsi="Times New Roman" w:cs="Times New Roman"/>
          <w:sz w:val="28"/>
          <w:szCs w:val="28"/>
        </w:rPr>
        <w:t xml:space="preserve">2 = 0,93, </w:t>
      </w:r>
      <w:r w:rsidRPr="00121ED5">
        <w:rPr>
          <w:rFonts w:ascii="Times New Roman" w:hAnsi="Times New Roman" w:cs="Times New Roman"/>
          <w:sz w:val="28"/>
          <w:szCs w:val="28"/>
          <w:lang w:val="en-US"/>
        </w:rPr>
        <w:t>p</w:t>
      </w:r>
      <w:r w:rsidRPr="00121ED5">
        <w:rPr>
          <w:rFonts w:ascii="Times New Roman" w:hAnsi="Times New Roman" w:cs="Times New Roman"/>
          <w:sz w:val="28"/>
          <w:szCs w:val="28"/>
        </w:rPr>
        <w:t xml:space="preserve"> &lt;0,001). Исходя из этого можно сделать заключение, что определение внутрижелудочного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с помощью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-чувствительной лакмусовой бумаги является паралелльно чувствительным и специфическим при применении назогастрального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-зонда с графитовой сурьмой в качестве эталона. Определение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желудка с помощью тест полос</w:t>
      </w:r>
      <w:r w:rsidR="00890124">
        <w:rPr>
          <w:rFonts w:ascii="Times New Roman" w:hAnsi="Times New Roman" w:cs="Times New Roman"/>
          <w:sz w:val="28"/>
          <w:szCs w:val="28"/>
        </w:rPr>
        <w:t>о</w:t>
      </w:r>
      <w:r w:rsidRPr="00121ED5">
        <w:rPr>
          <w:rFonts w:ascii="Times New Roman" w:hAnsi="Times New Roman" w:cs="Times New Roman"/>
          <w:sz w:val="28"/>
          <w:szCs w:val="28"/>
        </w:rPr>
        <w:t>к является не сложным в проведении и дешевым. Поэтому, основываясь на этих данных, авторы приш</w:t>
      </w:r>
      <w:r w:rsidR="00CD4CDD">
        <w:rPr>
          <w:rFonts w:ascii="Times New Roman" w:hAnsi="Times New Roman" w:cs="Times New Roman"/>
          <w:sz w:val="28"/>
          <w:szCs w:val="28"/>
        </w:rPr>
        <w:t>ли к выводу, что данный метод (</w:t>
      </w:r>
      <w:r w:rsidRPr="00121ED5">
        <w:rPr>
          <w:rFonts w:ascii="Times New Roman" w:hAnsi="Times New Roman" w:cs="Times New Roman"/>
          <w:sz w:val="28"/>
          <w:szCs w:val="28"/>
        </w:rPr>
        <w:t xml:space="preserve">тест на измерение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желудочного сока с помощью индикатора рН) является методом выбора для измерения внутрижелудочного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у пациентов с вероятностью стрессовой язвы желудка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lang w:val="en-US"/>
        </w:rPr>
        <w:instrText>ADDIN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CSL</w:instrText>
      </w:r>
      <w:r w:rsidR="00657642" w:rsidRPr="00306101">
        <w:rPr>
          <w:rFonts w:ascii="Times New Roman" w:hAnsi="Times New Roman" w:cs="Times New Roman"/>
          <w:sz w:val="28"/>
          <w:szCs w:val="28"/>
        </w:rPr>
        <w:instrText>_</w:instrText>
      </w:r>
      <w:r w:rsidR="00657642">
        <w:rPr>
          <w:rFonts w:ascii="Times New Roman" w:hAnsi="Times New Roman" w:cs="Times New Roman"/>
          <w:sz w:val="28"/>
          <w:szCs w:val="28"/>
          <w:lang w:val="en-US"/>
        </w:rPr>
        <w:instrText>CITATION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citationItems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id</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ITEM</w:instrText>
      </w:r>
      <w:r w:rsidR="00657642" w:rsidRPr="00306101">
        <w:rPr>
          <w:rFonts w:ascii="Times New Roman" w:hAnsi="Times New Roman" w:cs="Times New Roman"/>
          <w:sz w:val="28"/>
          <w:szCs w:val="28"/>
        </w:rPr>
        <w:instrText>-1","</w:instrText>
      </w:r>
      <w:r w:rsidR="00657642">
        <w:rPr>
          <w:rFonts w:ascii="Times New Roman" w:hAnsi="Times New Roman" w:cs="Times New Roman"/>
          <w:sz w:val="28"/>
          <w:szCs w:val="28"/>
          <w:lang w:val="en-US"/>
        </w:rPr>
        <w:instrText>itemData</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DOI</w:instrText>
      </w:r>
      <w:r w:rsidR="00657642" w:rsidRPr="00306101">
        <w:rPr>
          <w:rFonts w:ascii="Times New Roman" w:hAnsi="Times New Roman" w:cs="Times New Roman"/>
          <w:sz w:val="28"/>
          <w:szCs w:val="28"/>
        </w:rPr>
        <w:instrText>":"10.1097/00003246-199406000-00011","</w:instrText>
      </w:r>
      <w:r w:rsidR="00657642">
        <w:rPr>
          <w:rFonts w:ascii="Times New Roman" w:hAnsi="Times New Roman" w:cs="Times New Roman"/>
          <w:sz w:val="28"/>
          <w:szCs w:val="28"/>
          <w:lang w:val="en-US"/>
        </w:rPr>
        <w:instrText>ISSN</w:instrText>
      </w:r>
      <w:r w:rsidR="00657642" w:rsidRPr="00306101">
        <w:rPr>
          <w:rFonts w:ascii="Times New Roman" w:hAnsi="Times New Roman" w:cs="Times New Roman"/>
          <w:sz w:val="28"/>
          <w:szCs w:val="28"/>
        </w:rPr>
        <w:instrText>":"0090-3493 (</w:instrText>
      </w:r>
      <w:r w:rsidR="00657642">
        <w:rPr>
          <w:rFonts w:ascii="Times New Roman" w:hAnsi="Times New Roman" w:cs="Times New Roman"/>
          <w:sz w:val="28"/>
          <w:szCs w:val="28"/>
          <w:lang w:val="en-US"/>
        </w:rPr>
        <w:instrText>Print</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PMID</w:instrText>
      </w:r>
      <w:r w:rsidR="00657642" w:rsidRPr="00306101">
        <w:rPr>
          <w:rFonts w:ascii="Times New Roman" w:hAnsi="Times New Roman" w:cs="Times New Roman"/>
          <w:sz w:val="28"/>
          <w:szCs w:val="28"/>
        </w:rPr>
        <w:instrText>":"7911416","</w:instrText>
      </w:r>
      <w:r w:rsidR="00657642">
        <w:rPr>
          <w:rFonts w:ascii="Times New Roman" w:hAnsi="Times New Roman" w:cs="Times New Roman"/>
          <w:sz w:val="28"/>
          <w:szCs w:val="28"/>
          <w:lang w:val="en-US"/>
        </w:rPr>
        <w:instrText>abstract</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OBJECTIVE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compare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accuracy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litmus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determined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nasogastric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graphite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antimony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probe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DESIGN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prospective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clinical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trial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determination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enrolled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study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histamine</w:instrText>
      </w:r>
      <w:r w:rsidR="00657642" w:rsidRPr="00306101">
        <w:rPr>
          <w:rFonts w:ascii="Times New Roman" w:hAnsi="Times New Roman" w:cs="Times New Roman"/>
          <w:sz w:val="28"/>
          <w:szCs w:val="28"/>
        </w:rPr>
        <w:instrText>-2-</w:instrText>
      </w:r>
      <w:r w:rsidR="00657642">
        <w:rPr>
          <w:rFonts w:ascii="Times New Roman" w:hAnsi="Times New Roman" w:cs="Times New Roman"/>
          <w:sz w:val="28"/>
          <w:szCs w:val="28"/>
          <w:lang w:val="en-US"/>
        </w:rPr>
        <w:instrText>receptor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w:instrText>
      </w:r>
      <w:r w:rsidR="00657642" w:rsidRPr="00306101">
        <w:rPr>
          <w:rFonts w:ascii="Times New Roman" w:hAnsi="Times New Roman" w:cs="Times New Roman"/>
          <w:sz w:val="28"/>
          <w:szCs w:val="28"/>
        </w:rPr>
        <w:instrText xml:space="preserve">2) </w:instrText>
      </w:r>
      <w:r w:rsidR="00657642">
        <w:rPr>
          <w:rFonts w:ascii="Times New Roman" w:hAnsi="Times New Roman" w:cs="Times New Roman"/>
          <w:sz w:val="28"/>
          <w:szCs w:val="28"/>
          <w:lang w:val="en-US"/>
        </w:rPr>
        <w:instrText>antagonists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SETTING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medical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intensive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unit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ICU</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450-</w:instrText>
      </w:r>
      <w:r w:rsidR="00657642">
        <w:rPr>
          <w:rFonts w:ascii="Times New Roman" w:hAnsi="Times New Roman" w:cs="Times New Roman"/>
          <w:sz w:val="28"/>
          <w:szCs w:val="28"/>
          <w:lang w:val="en-US"/>
        </w:rPr>
        <w:instrText>bed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county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hospital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Critically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ill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ICU</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requiring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stress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ulcer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prophylaxis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INTERVENTIONS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Using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crossover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design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were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randomized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initially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receive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w:instrText>
      </w:r>
      <w:r w:rsidR="00657642" w:rsidRPr="00306101">
        <w:rPr>
          <w:rFonts w:ascii="Times New Roman" w:hAnsi="Times New Roman" w:cs="Times New Roman"/>
          <w:sz w:val="28"/>
          <w:szCs w:val="28"/>
        </w:rPr>
        <w:instrText xml:space="preserve">2 </w:instrText>
      </w:r>
      <w:r w:rsidR="00657642">
        <w:rPr>
          <w:rFonts w:ascii="Times New Roman" w:hAnsi="Times New Roman" w:cs="Times New Roman"/>
          <w:sz w:val="28"/>
          <w:szCs w:val="28"/>
          <w:lang w:val="en-US"/>
        </w:rPr>
        <w:instrText>antagonist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continuous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infusion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intravenous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bolus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subsequently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were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crossed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over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other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limb</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study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MEASUREMENTS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MAIN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RESULTS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determined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using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sensitive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litmus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initiation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each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limb</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study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at</w:instrText>
      </w:r>
      <w:r w:rsidR="00657642" w:rsidRPr="00306101">
        <w:rPr>
          <w:rFonts w:ascii="Times New Roman" w:hAnsi="Times New Roman" w:cs="Times New Roman"/>
          <w:sz w:val="28"/>
          <w:szCs w:val="28"/>
        </w:rPr>
        <w:instrText xml:space="preserve"> 1, 2, 4,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8 </w:instrText>
      </w:r>
      <w:r w:rsidR="00657642">
        <w:rPr>
          <w:rFonts w:ascii="Times New Roman" w:hAnsi="Times New Roman" w:cs="Times New Roman"/>
          <w:sz w:val="28"/>
          <w:szCs w:val="28"/>
          <w:lang w:val="en-US"/>
        </w:rPr>
        <w:instrText>hrs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after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initiation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H</w:instrText>
      </w:r>
      <w:r w:rsidR="00657642" w:rsidRPr="00306101">
        <w:rPr>
          <w:rFonts w:ascii="Times New Roman" w:hAnsi="Times New Roman" w:cs="Times New Roman"/>
          <w:sz w:val="28"/>
          <w:szCs w:val="28"/>
        </w:rPr>
        <w:instrText xml:space="preserve">2 </w:instrText>
      </w:r>
      <w:r w:rsidR="00657642">
        <w:rPr>
          <w:rFonts w:ascii="Times New Roman" w:hAnsi="Times New Roman" w:cs="Times New Roman"/>
          <w:sz w:val="28"/>
          <w:szCs w:val="28"/>
          <w:lang w:val="en-US"/>
        </w:rPr>
        <w:instrText>receptor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antagonist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therapy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addition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was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continuously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determined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over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same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time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period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utilizing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graphite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antimony</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probe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measurements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determined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with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litmus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intragastric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probes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demonstrated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excellent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correlation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w:instrText>
      </w:r>
      <w:r w:rsidR="00657642" w:rsidRPr="00306101">
        <w:rPr>
          <w:rFonts w:ascii="Times New Roman" w:hAnsi="Times New Roman" w:cs="Times New Roman"/>
          <w:sz w:val="28"/>
          <w:szCs w:val="28"/>
        </w:rPr>
        <w:instrText>2 =</w:instrText>
      </w:r>
      <w:r w:rsidR="00657642" w:rsidRPr="00CD4CDD">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.93, p &lt; .001). McNemar's test of correlated proportions could not demonstrate a significant difference between the two monitoring methods (chi-square = 0.5, p &gt; .47), and the kappa statistic (0.95, p &lt; .001) demonstrated excellent concordance. Bias measurement was 0.01 (95% confidence interval = -0.155 to 0.176). CONCLUSIONS: Measurement of intragastric pH, using pH-sensitive litmus paper, is both sensitive and specific when utilizing a graphite antimony nasogastric pH probe as a reference standard. Litmus paper-determined gastric pH testing is both easy to perform and inexpensive. Therefore, based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current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data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we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believe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this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technique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litmus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determined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testing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to</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be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method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choice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determination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intragastric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patients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at</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risk</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stress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ulcers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medical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ICU</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author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Levine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Fromm</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Jr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Mojtahedzadeh</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M</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Baghaie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family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Opekun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given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Jr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dropping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names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false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suffix</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container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title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Critical</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medicine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id</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ITEM</w:instrText>
      </w:r>
      <w:r w:rsidR="00657642" w:rsidRPr="00306101">
        <w:rPr>
          <w:rFonts w:ascii="Times New Roman" w:hAnsi="Times New Roman" w:cs="Times New Roman"/>
          <w:sz w:val="28"/>
          <w:szCs w:val="28"/>
        </w:rPr>
        <w:instrText>-1","</w:instrText>
      </w:r>
      <w:r w:rsidR="00657642">
        <w:rPr>
          <w:rFonts w:ascii="Times New Roman" w:hAnsi="Times New Roman" w:cs="Times New Roman"/>
          <w:sz w:val="28"/>
          <w:szCs w:val="28"/>
          <w:lang w:val="en-US"/>
        </w:rPr>
        <w:instrText>issue</w:instrText>
      </w:r>
      <w:r w:rsidR="00657642" w:rsidRPr="00306101">
        <w:rPr>
          <w:rFonts w:ascii="Times New Roman" w:hAnsi="Times New Roman" w:cs="Times New Roman"/>
          <w:sz w:val="28"/>
          <w:szCs w:val="28"/>
        </w:rPr>
        <w:instrText>":"6","</w:instrText>
      </w:r>
      <w:r w:rsidR="00657642">
        <w:rPr>
          <w:rFonts w:ascii="Times New Roman" w:hAnsi="Times New Roman" w:cs="Times New Roman"/>
          <w:sz w:val="28"/>
          <w:szCs w:val="28"/>
          <w:lang w:val="en-US"/>
        </w:rPr>
        <w:instrText>issued</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date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parts</w:instrText>
      </w:r>
      <w:r w:rsidR="00657642" w:rsidRPr="00306101">
        <w:rPr>
          <w:rFonts w:ascii="Times New Roman" w:hAnsi="Times New Roman" w:cs="Times New Roman"/>
          <w:sz w:val="28"/>
          <w:szCs w:val="28"/>
        </w:rPr>
        <w:instrText>":[["1994","6"]]},"</w:instrText>
      </w:r>
      <w:r w:rsidR="00657642">
        <w:rPr>
          <w:rFonts w:ascii="Times New Roman" w:hAnsi="Times New Roman" w:cs="Times New Roman"/>
          <w:sz w:val="28"/>
          <w:szCs w:val="28"/>
          <w:lang w:val="en-US"/>
        </w:rPr>
        <w:instrText>language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eng</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page</w:instrText>
      </w:r>
      <w:r w:rsidR="00657642" w:rsidRPr="00306101">
        <w:rPr>
          <w:rFonts w:ascii="Times New Roman" w:hAnsi="Times New Roman" w:cs="Times New Roman"/>
          <w:sz w:val="28"/>
          <w:szCs w:val="28"/>
        </w:rPr>
        <w:instrText>":"945-948","</w:instrText>
      </w:r>
      <w:r w:rsidR="00657642">
        <w:rPr>
          <w:rFonts w:ascii="Times New Roman" w:hAnsi="Times New Roman" w:cs="Times New Roman"/>
          <w:sz w:val="28"/>
          <w:szCs w:val="28"/>
          <w:lang w:val="en-US"/>
        </w:rPr>
        <w:instrText>publisher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place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United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States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title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Equivalence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of</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litmus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paper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and</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intragastric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probes</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for</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intragastric</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pH</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monitoring</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the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intensive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care</w:instrText>
      </w:r>
      <w:r w:rsidR="00657642" w:rsidRPr="00306101">
        <w:rPr>
          <w:rFonts w:ascii="Times New Roman" w:hAnsi="Times New Roman" w:cs="Times New Roman"/>
          <w:sz w:val="28"/>
          <w:szCs w:val="28"/>
        </w:rPr>
        <w:instrText xml:space="preserve"> </w:instrText>
      </w:r>
      <w:r w:rsidR="00657642">
        <w:rPr>
          <w:rFonts w:ascii="Times New Roman" w:hAnsi="Times New Roman" w:cs="Times New Roman"/>
          <w:sz w:val="28"/>
          <w:szCs w:val="28"/>
          <w:lang w:val="en-US"/>
        </w:rPr>
        <w:instrText>unit</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type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article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journal</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volume</w:instrText>
      </w:r>
      <w:r w:rsidR="00657642" w:rsidRPr="00306101">
        <w:rPr>
          <w:rFonts w:ascii="Times New Roman" w:hAnsi="Times New Roman" w:cs="Times New Roman"/>
          <w:sz w:val="28"/>
          <w:szCs w:val="28"/>
        </w:rPr>
        <w:instrText>":"22"},"</w:instrText>
      </w:r>
      <w:r w:rsidR="00657642">
        <w:rPr>
          <w:rFonts w:ascii="Times New Roman" w:hAnsi="Times New Roman" w:cs="Times New Roman"/>
          <w:sz w:val="28"/>
          <w:szCs w:val="28"/>
          <w:lang w:val="en-US"/>
        </w:rPr>
        <w:instrText>uris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http</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www</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mendeley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com</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documents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uuid</w:instrText>
      </w:r>
      <w:r w:rsidR="00657642" w:rsidRPr="00306101">
        <w:rPr>
          <w:rFonts w:ascii="Times New Roman" w:hAnsi="Times New Roman" w:cs="Times New Roman"/>
          <w:sz w:val="28"/>
          <w:szCs w:val="28"/>
        </w:rPr>
        <w:instrText>=9</w:instrText>
      </w:r>
      <w:r w:rsidR="00657642">
        <w:rPr>
          <w:rFonts w:ascii="Times New Roman" w:hAnsi="Times New Roman" w:cs="Times New Roman"/>
          <w:sz w:val="28"/>
          <w:szCs w:val="28"/>
          <w:lang w:val="en-US"/>
        </w:rPr>
        <w:instrText>f</w:instrText>
      </w:r>
      <w:r w:rsidR="00657642" w:rsidRPr="00306101">
        <w:rPr>
          <w:rFonts w:ascii="Times New Roman" w:hAnsi="Times New Roman" w:cs="Times New Roman"/>
          <w:sz w:val="28"/>
          <w:szCs w:val="28"/>
        </w:rPr>
        <w:instrText>8</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6</w:instrText>
      </w:r>
      <w:r w:rsidR="00657642">
        <w:rPr>
          <w:rFonts w:ascii="Times New Roman" w:hAnsi="Times New Roman" w:cs="Times New Roman"/>
          <w:sz w:val="28"/>
          <w:szCs w:val="28"/>
          <w:lang w:val="en-US"/>
        </w:rPr>
        <w:instrText>c</w:instrText>
      </w:r>
      <w:r w:rsidR="00657642" w:rsidRPr="00306101">
        <w:rPr>
          <w:rFonts w:ascii="Times New Roman" w:hAnsi="Times New Roman" w:cs="Times New Roman"/>
          <w:sz w:val="28"/>
          <w:szCs w:val="28"/>
        </w:rPr>
        <w:instrText>56-33</w:instrText>
      </w:r>
      <w:r w:rsidR="00657642">
        <w:rPr>
          <w:rFonts w:ascii="Times New Roman" w:hAnsi="Times New Roman" w:cs="Times New Roman"/>
          <w:sz w:val="28"/>
          <w:szCs w:val="28"/>
          <w:lang w:val="en-US"/>
        </w:rPr>
        <w:instrText>e</w:instrText>
      </w:r>
      <w:r w:rsidR="00657642" w:rsidRPr="00306101">
        <w:rPr>
          <w:rFonts w:ascii="Times New Roman" w:hAnsi="Times New Roman" w:cs="Times New Roman"/>
          <w:sz w:val="28"/>
          <w:szCs w:val="28"/>
        </w:rPr>
        <w:instrText>8-4363-</w:instrText>
      </w:r>
      <w:r w:rsidR="00657642">
        <w:rPr>
          <w:rFonts w:ascii="Times New Roman" w:hAnsi="Times New Roman" w:cs="Times New Roman"/>
          <w:sz w:val="28"/>
          <w:szCs w:val="28"/>
          <w:lang w:val="en-US"/>
        </w:rPr>
        <w:instrText>a</w:instrText>
      </w:r>
      <w:r w:rsidR="00657642" w:rsidRPr="00306101">
        <w:rPr>
          <w:rFonts w:ascii="Times New Roman" w:hAnsi="Times New Roman" w:cs="Times New Roman"/>
          <w:sz w:val="28"/>
          <w:szCs w:val="28"/>
        </w:rPr>
        <w:instrText>8</w:instrText>
      </w:r>
      <w:r w:rsidR="00657642">
        <w:rPr>
          <w:rFonts w:ascii="Times New Roman" w:hAnsi="Times New Roman" w:cs="Times New Roman"/>
          <w:sz w:val="28"/>
          <w:szCs w:val="28"/>
          <w:lang w:val="en-US"/>
        </w:rPr>
        <w:instrText>b</w:instrText>
      </w:r>
      <w:r w:rsidR="00657642" w:rsidRPr="00306101">
        <w:rPr>
          <w:rFonts w:ascii="Times New Roman" w:hAnsi="Times New Roman" w:cs="Times New Roman"/>
          <w:sz w:val="28"/>
          <w:szCs w:val="28"/>
        </w:rPr>
        <w:instrText>8-</w:instrText>
      </w:r>
      <w:r w:rsidR="00657642">
        <w:rPr>
          <w:rFonts w:ascii="Times New Roman" w:hAnsi="Times New Roman" w:cs="Times New Roman"/>
          <w:sz w:val="28"/>
          <w:szCs w:val="28"/>
          <w:lang w:val="en-US"/>
        </w:rPr>
        <w:instrText>cea</w:instrText>
      </w:r>
      <w:r w:rsidR="00657642" w:rsidRPr="00306101">
        <w:rPr>
          <w:rFonts w:ascii="Times New Roman" w:hAnsi="Times New Roman" w:cs="Times New Roman"/>
          <w:sz w:val="28"/>
          <w:szCs w:val="28"/>
        </w:rPr>
        <w:instrText>22</w:instrText>
      </w:r>
      <w:r w:rsidR="00657642">
        <w:rPr>
          <w:rFonts w:ascii="Times New Roman" w:hAnsi="Times New Roman" w:cs="Times New Roman"/>
          <w:sz w:val="28"/>
          <w:szCs w:val="28"/>
          <w:lang w:val="en-US"/>
        </w:rPr>
        <w:instrText>b</w:instrText>
      </w:r>
      <w:r w:rsidR="00657642" w:rsidRPr="00306101">
        <w:rPr>
          <w:rFonts w:ascii="Times New Roman" w:hAnsi="Times New Roman" w:cs="Times New Roman"/>
          <w:sz w:val="28"/>
          <w:szCs w:val="28"/>
        </w:rPr>
        <w:instrText>2</w:instrText>
      </w:r>
      <w:r w:rsidR="00657642">
        <w:rPr>
          <w:rFonts w:ascii="Times New Roman" w:hAnsi="Times New Roman" w:cs="Times New Roman"/>
          <w:sz w:val="28"/>
          <w:szCs w:val="28"/>
          <w:lang w:val="en-US"/>
        </w:rPr>
        <w:instrText>e</w:instrText>
      </w:r>
      <w:r w:rsidR="00657642" w:rsidRPr="00306101">
        <w:rPr>
          <w:rFonts w:ascii="Times New Roman" w:hAnsi="Times New Roman" w:cs="Times New Roman"/>
          <w:sz w:val="28"/>
          <w:szCs w:val="28"/>
        </w:rPr>
        <w:instrText>22</w:instrText>
      </w:r>
      <w:r w:rsidR="00657642">
        <w:rPr>
          <w:rFonts w:ascii="Times New Roman" w:hAnsi="Times New Roman" w:cs="Times New Roman"/>
          <w:sz w:val="28"/>
          <w:szCs w:val="28"/>
          <w:lang w:val="en-US"/>
        </w:rPr>
        <w:instrText>c</w:instrText>
      </w:r>
      <w:r w:rsidR="00657642" w:rsidRPr="00306101">
        <w:rPr>
          <w:rFonts w:ascii="Times New Roman" w:hAnsi="Times New Roman" w:cs="Times New Roman"/>
          <w:sz w:val="28"/>
          <w:szCs w:val="28"/>
        </w:rPr>
        <w:instrText>2"]}],"</w:instrText>
      </w:r>
      <w:r w:rsidR="00657642">
        <w:rPr>
          <w:rFonts w:ascii="Times New Roman" w:hAnsi="Times New Roman" w:cs="Times New Roman"/>
          <w:sz w:val="28"/>
          <w:szCs w:val="28"/>
          <w:lang w:val="en-US"/>
        </w:rPr>
        <w:instrText>mendeley</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formattedCitation</w:instrText>
      </w:r>
      <w:r w:rsidR="00657642" w:rsidRPr="00306101">
        <w:rPr>
          <w:rFonts w:ascii="Times New Roman" w:hAnsi="Times New Roman" w:cs="Times New Roman"/>
          <w:sz w:val="28"/>
          <w:szCs w:val="28"/>
        </w:rPr>
        <w:instrText>":"[123]","</w:instrText>
      </w:r>
      <w:r w:rsidR="00657642">
        <w:rPr>
          <w:rFonts w:ascii="Times New Roman" w:hAnsi="Times New Roman" w:cs="Times New Roman"/>
          <w:sz w:val="28"/>
          <w:szCs w:val="28"/>
          <w:lang w:val="en-US"/>
        </w:rPr>
        <w:instrText>plainTextFormattedCitation</w:instrText>
      </w:r>
      <w:r w:rsidR="00657642" w:rsidRPr="00306101">
        <w:rPr>
          <w:rFonts w:ascii="Times New Roman" w:hAnsi="Times New Roman" w:cs="Times New Roman"/>
          <w:sz w:val="28"/>
          <w:szCs w:val="28"/>
        </w:rPr>
        <w:instrText>":"[123]","</w:instrText>
      </w:r>
      <w:r w:rsidR="00657642">
        <w:rPr>
          <w:rFonts w:ascii="Times New Roman" w:hAnsi="Times New Roman" w:cs="Times New Roman"/>
          <w:sz w:val="28"/>
          <w:szCs w:val="28"/>
          <w:lang w:val="en-US"/>
        </w:rPr>
        <w:instrText>previouslyFormattedCitation</w:instrText>
      </w:r>
      <w:r w:rsidR="00657642" w:rsidRPr="00306101">
        <w:rPr>
          <w:rFonts w:ascii="Times New Roman" w:hAnsi="Times New Roman" w:cs="Times New Roman"/>
          <w:sz w:val="28"/>
          <w:szCs w:val="28"/>
        </w:rPr>
        <w:instrText>":"[123]"},"</w:instrText>
      </w:r>
      <w:r w:rsidR="00657642">
        <w:rPr>
          <w:rFonts w:ascii="Times New Roman" w:hAnsi="Times New Roman" w:cs="Times New Roman"/>
          <w:sz w:val="28"/>
          <w:szCs w:val="28"/>
          <w:lang w:val="en-US"/>
        </w:rPr>
        <w:instrText>properties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noteIndex</w:instrText>
      </w:r>
      <w:r w:rsidR="00657642" w:rsidRPr="00306101">
        <w:rPr>
          <w:rFonts w:ascii="Times New Roman" w:hAnsi="Times New Roman" w:cs="Times New Roman"/>
          <w:sz w:val="28"/>
          <w:szCs w:val="28"/>
        </w:rPr>
        <w:instrText>":0},"</w:instrText>
      </w:r>
      <w:r w:rsidR="00657642">
        <w:rPr>
          <w:rFonts w:ascii="Times New Roman" w:hAnsi="Times New Roman" w:cs="Times New Roman"/>
          <w:sz w:val="28"/>
          <w:szCs w:val="28"/>
          <w:lang w:val="en-US"/>
        </w:rPr>
        <w:instrText>schema</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https</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github</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com</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citation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style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language</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schema</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raw</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master</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csl</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citation</w:instrText>
      </w:r>
      <w:r w:rsidR="00657642" w:rsidRPr="00306101">
        <w:rPr>
          <w:rFonts w:ascii="Times New Roman" w:hAnsi="Times New Roman" w:cs="Times New Roman"/>
          <w:sz w:val="28"/>
          <w:szCs w:val="28"/>
        </w:rPr>
        <w:instrText>.</w:instrText>
      </w:r>
      <w:r w:rsidR="00657642">
        <w:rPr>
          <w:rFonts w:ascii="Times New Roman" w:hAnsi="Times New Roman" w:cs="Times New Roman"/>
          <w:sz w:val="28"/>
          <w:szCs w:val="28"/>
          <w:lang w:val="en-US"/>
        </w:rPr>
        <w:instrText>json</w:instrText>
      </w:r>
      <w:r w:rsidR="00657642" w:rsidRPr="00306101">
        <w:rPr>
          <w:rFonts w:ascii="Times New Roman" w:hAnsi="Times New Roman" w:cs="Times New Roman"/>
          <w:sz w:val="28"/>
          <w:szCs w:val="28"/>
        </w:rPr>
        <w:instrText>"}</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[123]</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r w:rsidR="003D4078" w:rsidRPr="00121ED5">
        <w:rPr>
          <w:rFonts w:ascii="Times New Roman" w:hAnsi="Times New Roman" w:cs="Times New Roman"/>
          <w:sz w:val="28"/>
          <w:szCs w:val="28"/>
        </w:rPr>
        <w:t xml:space="preserve"> </w:t>
      </w:r>
      <w:r w:rsidRPr="00121ED5">
        <w:rPr>
          <w:rFonts w:ascii="Times New Roman" w:hAnsi="Times New Roman" w:cs="Times New Roman"/>
          <w:sz w:val="28"/>
          <w:szCs w:val="28"/>
        </w:rPr>
        <w:t>В следующем исследовании сравнили поверхностный pH в разных областях ротовой полости у пациентов с ГЭРБ и здоровых людей из контрольной группы. Где в слизистой оболочке твердых и мягк</w:t>
      </w:r>
      <w:r w:rsidR="00CD4CDD">
        <w:rPr>
          <w:rFonts w:ascii="Times New Roman" w:hAnsi="Times New Roman" w:cs="Times New Roman"/>
          <w:sz w:val="28"/>
          <w:szCs w:val="28"/>
        </w:rPr>
        <w:t xml:space="preserve">их тканей полости рта в группе </w:t>
      </w:r>
      <w:r w:rsidRPr="00121ED5">
        <w:rPr>
          <w:rFonts w:ascii="Times New Roman" w:hAnsi="Times New Roman" w:cs="Times New Roman"/>
          <w:sz w:val="28"/>
          <w:szCs w:val="28"/>
        </w:rPr>
        <w:t xml:space="preserve">ГЭРБ были определены значительные изменения pH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{"citationItems":[{"id":"ITEM-1","itemData":{"DOI":"10.1007/s12664-016-0659-7","ISSN":"0975-0711 (Electronic)","PMID":"27211893","abstract":"AIMS AND OBJECTIVES: The aim of this study is to compare surface pH in various parts  of the oral cavity between patients with gastroesophageal reflux disease (GERD) and healthy controls. METHODS: Using a flat pH meter sensor, fixed electrode pen type digital pH meter, oral pH levels were assessed at different mucosal sites among 34 GERD patients and 32 healthy controls. Salivary flow rates and buffering capacity were also assessed in them. A thorough oral examination was performed to screen for any oral and dental changes. RESULT: A significantly lower pH of 6.65 ± 0.13 (mean ± SD) was found in the GERD group compared to control group 7.23 ± 0.12 (p &lt; 0.05). Least pH was found in the floor of the mouth 6.594 ± 0.17 and highest in the lower labial mucosa among the GERD patients. Salivary flow rate and buffering capacity were low in these patients. Significant changes were noticed in the hard and soft tissues of the oral cavity among the GERD group. CONCLUSION: Oral mucosal pH is altered in GERD patients and may contribute to effects on the oral cavity.","author":[{"dropping-particle":"","family":"Sujatha","given":"S","non-dropping-particle":"","parse-names":false,"suffix":""},{"dropping-particle":"","family":"Jalihal","given":"Umesh","non-dropping-particle":"","parse-names":false,"suffix":""},{"dropping-particle":"","family":"Devi","given":"Yashoda","non-dropping-particle":"","parse-names":false,"suffix":""},{"dropping-particle":"","family":"Rakesh","given":"N","non-dropping-particle":"","parse-names":false,"suffix":""},{"dropping-particle":"","family":"Chauhan","given":"Pallavi","non-dropping-particle":"","parse-names":false,"suffix":""},{"dropping-particle":"","family":"Sharma","given":"Shivani","non-dropping-particle":"","parse-names":false,"suffix":""}],"container-title":"Indian journal of gastroenterology : official journal of the Indian Society of  Gastroenterology","id":"ITEM-1","issue":"3","issued":{"date-parts":[["2016","5"]]},"language":"eng","page":"186-189","publisher-place":"India","title":"Oral pH in gastroesophageal reflux disease.","type":"article-journal","volume":"35"},"uris":["http://www.mendeley.com/documents/?uuid=8afc52e4-065d-4c38-9a0a-ddfeacbf91c0"]}],"mendeley":{"formattedCitation":"[124]","plainTextFormattedCitation":"[124]","previouslyFormattedCitation":"[124]"},"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[124]</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r w:rsidR="003D4078" w:rsidRPr="00121ED5">
        <w:rPr>
          <w:rFonts w:ascii="Times New Roman" w:hAnsi="Times New Roman" w:cs="Times New Roman"/>
          <w:sz w:val="28"/>
          <w:szCs w:val="28"/>
        </w:rPr>
        <w:t xml:space="preserve"> </w:t>
      </w:r>
      <w:r w:rsidRPr="00121ED5">
        <w:rPr>
          <w:rStyle w:val="ac"/>
          <w:rFonts w:ascii="Times New Roman" w:hAnsi="Times New Roman" w:cs="Times New Roman"/>
          <w:b w:val="0"/>
          <w:sz w:val="28"/>
          <w:szCs w:val="28"/>
        </w:rPr>
        <w:t xml:space="preserve">В </w:t>
      </w:r>
      <w:r w:rsidR="003D4078" w:rsidRPr="00121ED5">
        <w:rPr>
          <w:rStyle w:val="ac"/>
          <w:rFonts w:ascii="Times New Roman" w:hAnsi="Times New Roman" w:cs="Times New Roman"/>
          <w:b w:val="0"/>
          <w:sz w:val="28"/>
          <w:szCs w:val="28"/>
        </w:rPr>
        <w:t xml:space="preserve">другом проведенном </w:t>
      </w:r>
      <w:r w:rsidRPr="00121ED5">
        <w:rPr>
          <w:rStyle w:val="ac"/>
          <w:rFonts w:ascii="Times New Roman" w:hAnsi="Times New Roman" w:cs="Times New Roman"/>
          <w:b w:val="0"/>
          <w:sz w:val="28"/>
          <w:szCs w:val="28"/>
        </w:rPr>
        <w:t>исследовании авторы пришли к заключению, что</w:t>
      </w:r>
      <w:r w:rsidR="00CD4CDD" w:rsidRPr="00CD4CDD">
        <w:rPr>
          <w:rStyle w:val="ac"/>
          <w:rFonts w:ascii="Times New Roman" w:hAnsi="Times New Roman" w:cs="Times New Roman"/>
          <w:b w:val="0"/>
          <w:sz w:val="28"/>
          <w:szCs w:val="28"/>
          <w:lang w:val="kk-KZ"/>
        </w:rPr>
        <w:t xml:space="preserve"> </w:t>
      </w:r>
      <w:r w:rsidRPr="00121ED5">
        <w:rPr>
          <w:rFonts w:ascii="Times New Roman" w:hAnsi="Times New Roman" w:cs="Times New Roman"/>
          <w:sz w:val="28"/>
          <w:szCs w:val="28"/>
        </w:rPr>
        <w:t>лакмусовая бумага с цветной шкалой является верным методом измерения значений pH, но имеется слабая корреляция между показателями pH желудка, определенными один раз в день, и общим измерением, взятый в последствии 24-часового постоянного внутрижелудочного мониторинга pH</w:t>
      </w:r>
      <w:r w:rsidR="003D4078" w:rsidRPr="00121ED5">
        <w:rPr>
          <w:rFonts w:ascii="Times New Roman" w:hAnsi="Times New Roman" w:cs="Times New Roman"/>
          <w:sz w:val="28"/>
          <w:szCs w:val="28"/>
        </w:rPr>
        <w:t xml:space="preserve"> </w:t>
      </w:r>
      <w:r w:rsidRPr="00121ED5">
        <w:rPr>
          <w:rFonts w:ascii="Times New Roman" w:hAnsi="Times New Roman" w:cs="Times New Roman"/>
          <w:sz w:val="28"/>
          <w:szCs w:val="28"/>
        </w:rPr>
        <w:fldChar w:fldCharType="begin" w:fldLock="1"/>
      </w:r>
      <w:r w:rsidR="00657642">
        <w:rPr>
          <w:rFonts w:ascii="Times New Roman" w:hAnsi="Times New Roman" w:cs="Times New Roman"/>
          <w:sz w:val="28"/>
          <w:szCs w:val="28"/>
        </w:rPr>
        <w:instrText>ADDIN CSL_CITATION {"citationItems":[{"id":"ITEM-1","itemData":{"DOI":"10.1007/BF01712240","ISSN":"0342-4642 (Print)","PMID":"8727435","abstract":"OBJECTIVE: To test the accuracy of colour-scaled indicator papers to measure pH  values and to study the correlation between this method of measuring gastric juice pH once daily and 24-h continuous intragastric pH monitoring in intensive care patients. DESIGN: The accuracy of indicator papers was tested in the laboratory using colourless solutions and aspirated gastric juice and was then verified with a laboratory pH meter. Continuous intragastric pH monitoring was performed in mechanically ventilated ICU patients. Percentages of time with a pH value &lt;3.0 and median pH values by 24-h continuous intragastric pH monitoring were compared to pH values measured once daily with indicator paper. SETTING: A mixed ICU. PATIENTS: A total of 150 measurements were taken by continuous pH monitoring in 91 mechanically ventilated ICU patients. MEASUREMENTS AND RESULTS: The correlation between the pH measured with the indicator paper and subsequently verified with a laboratory pH meter in colourless solutions was 0.96 [regression coefficient (RC) 0.98, 95% confidence interval (CI) 0.91-1.05]. Measured in gastric juice it was 0.95 (RC 0.95, 95% CI 0.88-1.01). The correlation between median pH values, determined with 24-h continuous intragastric pH monitoring, and values measured with indicator papers was 0.39 (RC 0.43, 95% CI 0.26-0.59). The mean difference in pH, as determined by the analysis of Bland and Altman], was 0.9 with a SD of 4.7. The correlation between the percentage of time with pH &lt; 3.0, as obtained with continuous registration, and median gastric pH values (also obtained with continuous registration) was -0.94 (RC-0.06, 95% CI-0.06- -0.05); the correlation between the time and gastric pH values (measured with indicator paper) was-0.40 (RC-0.02, 95% CI-0.03- -0.02). CONCLUSION: The colour-scaled indicator paper is an accurate method of measuring pH values, but there is a poor correlation between gastric pH values measured once daily and a total measurement derived from 24-h continuous intragastric pH monitoring. Changes in intragastric pH values cannot be accurately studied when measuring acidity once daily. The influence of various treatment regimens on intragastric acidity in relation to the development of gastric colonization and nosocomial pneumonia should be investigated either with continuous intragastric monitoring or with frequent measurements in aspirated gastric juice.","author":[{"dropping-particle":"","family":"Bonten","given":"M J","non-dropping-particle":"","parse-names":false,"suffix":""},{"dropping-particle":"","family":"Gaillard","given":"C A","non-dropping-particle":"","parse-names":false,"suffix":""},{"dropping-particle":"","family":"Stockbrügger","given":"R W","non-dropping-particle":"","parse-names":false,"suffix":""},{"dropping-particle":"","family":"Tiel","given":"F H","non-dropping-particle":"van","parse-names":false,"suffix":""},{"dropping-particle":"","family":"Geest","given":"S","non-dropping-particle":"van der","parse-names":false,"suffix":""},{"dropping-particle":"","family":"Stobberingh","given":"E E","non-dropping-particle":"","parse-names":false,"suffix":""}],"container-title":"Intensive care medicine","id":"ITEM-1","issue":"3","issued":{"date-parts":[["1996","3"]]},"language":"eng","page":"220-225","publisher-place":"United States","title":"Assessment of gastric acidity in intensive care patients: intermittent pH  registration cannot replace continuous pH monitoring.","type":"article-journal","volume":"22"},"uris":["http://www.mendeley.com/documents/?uuid=6aa5af5c-a03f-4546-90ab-df22e0c48204"]}],"mendeley":{"formattedCitation":"[125]","plainTextFormattedCitation":"[125]","previouslyFormattedCitation":"[125]"},"properties":{"noteIndex":0},"schema":"https://github.com/citation-style-language/schema/raw/master/csl-citation.json"}</w:instrText>
      </w:r>
      <w:r w:rsidRPr="00121ED5">
        <w:rPr>
          <w:rFonts w:ascii="Times New Roman" w:hAnsi="Times New Roman" w:cs="Times New Roman"/>
          <w:sz w:val="28"/>
          <w:szCs w:val="28"/>
        </w:rPr>
        <w:fldChar w:fldCharType="separate"/>
      </w:r>
      <w:r w:rsidR="003F03BD" w:rsidRPr="003F03BD">
        <w:rPr>
          <w:rFonts w:ascii="Times New Roman" w:hAnsi="Times New Roman" w:cs="Times New Roman"/>
          <w:noProof/>
          <w:sz w:val="28"/>
          <w:szCs w:val="28"/>
        </w:rPr>
        <w:t>[125]</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rPr>
        <w:t>.</w:t>
      </w:r>
      <w:r w:rsidR="003D4078" w:rsidRPr="00121ED5">
        <w:rPr>
          <w:rFonts w:ascii="Times New Roman" w:hAnsi="Times New Roman" w:cs="Times New Roman"/>
          <w:sz w:val="28"/>
          <w:szCs w:val="28"/>
        </w:rPr>
        <w:t xml:space="preserve"> </w:t>
      </w:r>
      <w:r w:rsidR="005063AE" w:rsidRPr="005063AE">
        <w:rPr>
          <w:rFonts w:ascii="Times New Roman" w:hAnsi="Times New Roman" w:cs="Times New Roman"/>
          <w:sz w:val="28"/>
          <w:szCs w:val="28"/>
        </w:rPr>
        <w:t>Рекомендуется использовать лакмусовую бумагу pH 1-14 с дополнительной шкалой, которая имеет более точные шаги измерения (0.5-0.25). Эта шкала должна быть откалибрована по соответствующим средам. Если вместо этого использовать индикатор pH 1-14 с более крупными шагами (шаг "1"), то будет затруднительно визуально определить разницу между показателями pH=5.5 и pH=6.0.</w:t>
      </w:r>
      <w:r w:rsidR="005063AE" w:rsidRPr="005063AE">
        <w:t xml:space="preserve"> </w:t>
      </w:r>
      <w:r w:rsidR="005063AE" w:rsidRPr="005063AE">
        <w:rPr>
          <w:rFonts w:ascii="Times New Roman" w:hAnsi="Times New Roman" w:cs="Times New Roman"/>
          <w:sz w:val="28"/>
          <w:szCs w:val="28"/>
        </w:rPr>
        <w:t>Рекомендуется использовать лакмусовую бумагу pH 1-14 с дополнительной шкалой, которая имеет более точные шаги измерения (0.5-0.25). Эта шкала должна быть откалибрована по соответствующим средам. Если вместо этого использовать индикатор pH 1-14 с более крупными шагами (шаг "1"), то будет затруднительно визуально определить разницу между показателями pH=5.5 и pH=6.0.</w:t>
      </w:r>
    </w:p>
    <w:p w14:paraId="34595459" w14:textId="70EAB1EB" w:rsidR="0078317A" w:rsidRDefault="0078317A" w:rsidP="005506EC">
      <w:pPr>
        <w:spacing w:after="0" w:line="240" w:lineRule="auto"/>
        <w:ind w:firstLine="567"/>
        <w:jc w:val="both"/>
        <w:rPr>
          <w:rFonts w:ascii="Times New Roman" w:hAnsi="Times New Roman" w:cs="Times New Roman"/>
          <w:sz w:val="28"/>
          <w:szCs w:val="28"/>
          <w:lang w:eastAsia="ru-RU"/>
        </w:rPr>
      </w:pPr>
    </w:p>
    <w:p w14:paraId="76B87E6D" w14:textId="74D2A795" w:rsidR="001906CE" w:rsidRDefault="001906CE" w:rsidP="005506EC">
      <w:pPr>
        <w:spacing w:after="0" w:line="240" w:lineRule="auto"/>
        <w:ind w:firstLine="567"/>
        <w:jc w:val="both"/>
        <w:rPr>
          <w:rFonts w:ascii="Times New Roman" w:hAnsi="Times New Roman" w:cs="Times New Roman"/>
          <w:sz w:val="28"/>
          <w:szCs w:val="28"/>
          <w:lang w:eastAsia="ru-RU"/>
        </w:rPr>
      </w:pPr>
    </w:p>
    <w:p w14:paraId="0FC4143B" w14:textId="157101B5" w:rsidR="001906CE" w:rsidRDefault="001906CE" w:rsidP="005506EC">
      <w:pPr>
        <w:spacing w:after="0" w:line="240" w:lineRule="auto"/>
        <w:ind w:firstLine="567"/>
        <w:jc w:val="both"/>
        <w:rPr>
          <w:rFonts w:ascii="Times New Roman" w:hAnsi="Times New Roman" w:cs="Times New Roman"/>
          <w:sz w:val="28"/>
          <w:szCs w:val="28"/>
          <w:lang w:eastAsia="ru-RU"/>
        </w:rPr>
      </w:pPr>
    </w:p>
    <w:p w14:paraId="36349B88" w14:textId="6F882B56" w:rsidR="0000062B" w:rsidRDefault="00FF55CB" w:rsidP="005506EC">
      <w:pPr>
        <w:spacing w:after="0" w:line="240" w:lineRule="auto"/>
        <w:jc w:val="both"/>
        <w:rPr>
          <w:rFonts w:ascii="Times New Roman" w:hAnsi="Times New Roman" w:cs="Times New Roman"/>
          <w:sz w:val="28"/>
          <w:szCs w:val="28"/>
          <w:lang w:eastAsia="ru-RU"/>
        </w:rPr>
      </w:pPr>
      <w:r w:rsidRPr="00121ED5">
        <w:rPr>
          <w:rFonts w:ascii="Times New Roman" w:hAnsi="Times New Roman" w:cs="Times New Roman"/>
          <w:sz w:val="28"/>
          <w:szCs w:val="28"/>
          <w:lang w:eastAsia="ru-RU"/>
        </w:rPr>
        <w:t xml:space="preserve">Таблица 1 - </w:t>
      </w:r>
      <w:r w:rsidR="003D4078" w:rsidRPr="00121ED5">
        <w:rPr>
          <w:rFonts w:ascii="Times New Roman" w:hAnsi="Times New Roman" w:cs="Times New Roman"/>
          <w:sz w:val="28"/>
          <w:szCs w:val="28"/>
          <w:lang w:eastAsia="ru-RU"/>
        </w:rPr>
        <w:t>Сравнение методов</w:t>
      </w:r>
      <w:r w:rsidR="0000062B" w:rsidRPr="00121ED5">
        <w:rPr>
          <w:rFonts w:ascii="Times New Roman" w:hAnsi="Times New Roman" w:cs="Times New Roman"/>
          <w:sz w:val="28"/>
          <w:szCs w:val="28"/>
          <w:lang w:eastAsia="ru-RU"/>
        </w:rPr>
        <w:t xml:space="preserve"> определения кислотной и некислотной среды при ГЭРБ и ЛФР</w:t>
      </w:r>
      <w:r w:rsidR="00306101">
        <w:rPr>
          <w:rFonts w:ascii="Times New Roman" w:hAnsi="Times New Roman" w:cs="Times New Roman"/>
          <w:sz w:val="28"/>
          <w:szCs w:val="28"/>
          <w:lang w:eastAsia="ru-RU"/>
        </w:rPr>
        <w:t xml:space="preserve"> </w:t>
      </w:r>
    </w:p>
    <w:p w14:paraId="1B3F79B0" w14:textId="607EDD74" w:rsidR="00AD6D2C" w:rsidRDefault="00AD6D2C" w:rsidP="005506EC">
      <w:pPr>
        <w:spacing w:after="0" w:line="240" w:lineRule="auto"/>
        <w:ind w:firstLine="567"/>
        <w:jc w:val="both"/>
        <w:rPr>
          <w:rFonts w:ascii="Times New Roman" w:hAnsi="Times New Roman" w:cs="Times New Roman"/>
          <w:sz w:val="16"/>
          <w:szCs w:val="16"/>
          <w:lang w:eastAsia="ru-RU"/>
        </w:rPr>
      </w:pPr>
    </w:p>
    <w:p w14:paraId="141F8508" w14:textId="3FBF1328" w:rsidR="001906CE" w:rsidRDefault="001906CE" w:rsidP="005506EC">
      <w:pPr>
        <w:spacing w:after="0" w:line="240" w:lineRule="auto"/>
        <w:ind w:firstLine="567"/>
        <w:jc w:val="both"/>
        <w:rPr>
          <w:rFonts w:ascii="Times New Roman" w:hAnsi="Times New Roman" w:cs="Times New Roman"/>
          <w:sz w:val="16"/>
          <w:szCs w:val="16"/>
          <w:lang w:eastAsia="ru-RU"/>
        </w:rPr>
      </w:pPr>
    </w:p>
    <w:p w14:paraId="204EC30B" w14:textId="77777777" w:rsidR="001906CE" w:rsidRPr="00041017" w:rsidRDefault="001906CE" w:rsidP="005506EC">
      <w:pPr>
        <w:spacing w:after="0" w:line="240" w:lineRule="auto"/>
        <w:ind w:firstLine="567"/>
        <w:jc w:val="both"/>
        <w:rPr>
          <w:rFonts w:ascii="Times New Roman" w:hAnsi="Times New Roman" w:cs="Times New Roman"/>
          <w:sz w:val="16"/>
          <w:szCs w:val="16"/>
          <w:lang w:eastAsia="ru-RU"/>
        </w:rPr>
      </w:pPr>
    </w:p>
    <w:tbl>
      <w:tblPr>
        <w:tblStyle w:val="aff"/>
        <w:tblW w:w="9634" w:type="dxa"/>
        <w:jc w:val="center"/>
        <w:tblLayout w:type="fixed"/>
        <w:tblLook w:val="04A0" w:firstRow="1" w:lastRow="0" w:firstColumn="1" w:lastColumn="0" w:noHBand="0" w:noVBand="1"/>
        <w:tblCaption w:val="Таблица 1"/>
        <w:tblDescription w:val="Методы определения кислотной и некислотной среды при ГЭРБ и ЛФРБ"/>
      </w:tblPr>
      <w:tblGrid>
        <w:gridCol w:w="1135"/>
        <w:gridCol w:w="2121"/>
        <w:gridCol w:w="2268"/>
        <w:gridCol w:w="2268"/>
        <w:gridCol w:w="1842"/>
      </w:tblGrid>
      <w:tr w:rsidR="00121ED5" w:rsidRPr="00121ED5" w14:paraId="3B2BD643" w14:textId="77777777" w:rsidTr="00CD4CDD">
        <w:trPr>
          <w:trHeight w:val="888"/>
          <w:jc w:val="center"/>
        </w:trPr>
        <w:tc>
          <w:tcPr>
            <w:tcW w:w="1135" w:type="dxa"/>
            <w:vAlign w:val="center"/>
          </w:tcPr>
          <w:p w14:paraId="6D2C2123" w14:textId="77777777" w:rsidR="0000062B" w:rsidRPr="00BC2435" w:rsidRDefault="0000062B" w:rsidP="00041017">
            <w:pPr>
              <w:spacing w:after="0"/>
              <w:jc w:val="center"/>
              <w:rPr>
                <w:rFonts w:ascii="Times New Roman" w:hAnsi="Times New Roman" w:cs="Times New Roman"/>
                <w:sz w:val="24"/>
                <w:szCs w:val="24"/>
                <w:lang w:eastAsia="ru-RU"/>
              </w:rPr>
            </w:pPr>
          </w:p>
        </w:tc>
        <w:tc>
          <w:tcPr>
            <w:tcW w:w="2121" w:type="dxa"/>
            <w:vAlign w:val="center"/>
          </w:tcPr>
          <w:p w14:paraId="51003180" w14:textId="3EFAC98D" w:rsidR="0000062B" w:rsidRPr="00BC2435" w:rsidRDefault="0000062B" w:rsidP="00041017">
            <w:pPr>
              <w:spacing w:after="0"/>
              <w:jc w:val="center"/>
              <w:rPr>
                <w:rFonts w:ascii="Times New Roman" w:hAnsi="Times New Roman" w:cs="Times New Roman"/>
                <w:sz w:val="24"/>
                <w:szCs w:val="24"/>
                <w:lang w:eastAsia="ru-RU"/>
              </w:rPr>
            </w:pPr>
            <w:r w:rsidRPr="00BC2435">
              <w:rPr>
                <w:rFonts w:ascii="Times New Roman" w:hAnsi="Times New Roman" w:cs="Times New Roman"/>
                <w:sz w:val="24"/>
                <w:szCs w:val="24"/>
                <w:lang w:eastAsia="ru-RU"/>
              </w:rPr>
              <w:t>Суточной рН мониторинг</w:t>
            </w:r>
          </w:p>
        </w:tc>
        <w:tc>
          <w:tcPr>
            <w:tcW w:w="2268" w:type="dxa"/>
            <w:vAlign w:val="center"/>
          </w:tcPr>
          <w:p w14:paraId="0F77EA06" w14:textId="77777777" w:rsidR="0000062B" w:rsidRPr="00BC2435" w:rsidRDefault="0000062B" w:rsidP="00041017">
            <w:pPr>
              <w:spacing w:after="0"/>
              <w:jc w:val="center"/>
              <w:rPr>
                <w:rFonts w:ascii="Times New Roman" w:hAnsi="Times New Roman" w:cs="Times New Roman"/>
                <w:sz w:val="24"/>
                <w:szCs w:val="24"/>
                <w:lang w:eastAsia="ru-RU"/>
              </w:rPr>
            </w:pPr>
            <w:r w:rsidRPr="00BC2435">
              <w:rPr>
                <w:rFonts w:ascii="Times New Roman" w:hAnsi="Times New Roman" w:cs="Times New Roman"/>
                <w:sz w:val="24"/>
                <w:szCs w:val="24"/>
                <w:lang w:eastAsia="ru-RU"/>
              </w:rPr>
              <w:t>Многоканальная внутрипросветная импедансометрия</w:t>
            </w:r>
          </w:p>
        </w:tc>
        <w:tc>
          <w:tcPr>
            <w:tcW w:w="2268" w:type="dxa"/>
            <w:vAlign w:val="center"/>
          </w:tcPr>
          <w:p w14:paraId="06599896" w14:textId="3612F905" w:rsidR="0000062B" w:rsidRPr="00BC2435" w:rsidRDefault="0000062B" w:rsidP="00041017">
            <w:pPr>
              <w:spacing w:after="0"/>
              <w:jc w:val="center"/>
              <w:rPr>
                <w:rFonts w:ascii="Times New Roman" w:hAnsi="Times New Roman" w:cs="Times New Roman"/>
                <w:sz w:val="24"/>
                <w:szCs w:val="24"/>
                <w:lang w:eastAsia="ru-RU"/>
              </w:rPr>
            </w:pPr>
            <w:r w:rsidRPr="00BC2435">
              <w:rPr>
                <w:rFonts w:ascii="Times New Roman" w:hAnsi="Times New Roman" w:cs="Times New Roman"/>
                <w:sz w:val="24"/>
                <w:szCs w:val="24"/>
                <w:lang w:eastAsia="ru-RU"/>
              </w:rPr>
              <w:t>Бескатетерный мониторинг pH BRAVO</w:t>
            </w:r>
          </w:p>
        </w:tc>
        <w:tc>
          <w:tcPr>
            <w:tcW w:w="1842" w:type="dxa"/>
            <w:vAlign w:val="center"/>
          </w:tcPr>
          <w:p w14:paraId="363F7302" w14:textId="2A1A2758" w:rsidR="0000062B" w:rsidRPr="00BC2435" w:rsidRDefault="00890124" w:rsidP="00890124">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рН</w:t>
            </w:r>
            <w:r w:rsidR="0000062B" w:rsidRPr="00BC2435">
              <w:rPr>
                <w:rFonts w:ascii="Times New Roman" w:hAnsi="Times New Roman" w:cs="Times New Roman"/>
                <w:sz w:val="24"/>
                <w:szCs w:val="24"/>
                <w:lang w:eastAsia="ru-RU"/>
              </w:rPr>
              <w:t xml:space="preserve"> тест полоски (лакмусовая бумага)</w:t>
            </w:r>
          </w:p>
        </w:tc>
      </w:tr>
      <w:tr w:rsidR="004C6E5C" w:rsidRPr="00121ED5" w14:paraId="48F2B827" w14:textId="77777777" w:rsidTr="00F20943">
        <w:trPr>
          <w:jc w:val="center"/>
        </w:trPr>
        <w:tc>
          <w:tcPr>
            <w:tcW w:w="1135" w:type="dxa"/>
          </w:tcPr>
          <w:p w14:paraId="7E8F7B8A" w14:textId="228F7B06" w:rsidR="004C6E5C" w:rsidRPr="004C6E5C" w:rsidRDefault="004C6E5C" w:rsidP="005506EC">
            <w:pPr>
              <w:spacing w:after="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w:t>
            </w:r>
          </w:p>
        </w:tc>
        <w:tc>
          <w:tcPr>
            <w:tcW w:w="2121" w:type="dxa"/>
          </w:tcPr>
          <w:p w14:paraId="61834701" w14:textId="756F5A43" w:rsidR="004C6E5C" w:rsidRPr="004C6E5C" w:rsidRDefault="004C6E5C" w:rsidP="005506EC">
            <w:pPr>
              <w:spacing w:after="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w:t>
            </w:r>
          </w:p>
        </w:tc>
        <w:tc>
          <w:tcPr>
            <w:tcW w:w="2268" w:type="dxa"/>
          </w:tcPr>
          <w:p w14:paraId="0447E488" w14:textId="4BE6A850" w:rsidR="004C6E5C" w:rsidRPr="004C6E5C" w:rsidRDefault="004C6E5C" w:rsidP="005506EC">
            <w:pPr>
              <w:spacing w:after="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w:t>
            </w:r>
          </w:p>
        </w:tc>
        <w:tc>
          <w:tcPr>
            <w:tcW w:w="2268" w:type="dxa"/>
          </w:tcPr>
          <w:p w14:paraId="5516EFD9" w14:textId="6AD3D529" w:rsidR="004C6E5C" w:rsidRPr="004C6E5C" w:rsidRDefault="004C6E5C" w:rsidP="005506EC">
            <w:pPr>
              <w:spacing w:after="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w:t>
            </w:r>
          </w:p>
        </w:tc>
        <w:tc>
          <w:tcPr>
            <w:tcW w:w="1842" w:type="dxa"/>
          </w:tcPr>
          <w:p w14:paraId="6BFC4BBE" w14:textId="5BA56667" w:rsidR="004C6E5C" w:rsidRPr="004C6E5C" w:rsidRDefault="004C6E5C" w:rsidP="005506EC">
            <w:pPr>
              <w:spacing w:after="0"/>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w:t>
            </w:r>
          </w:p>
        </w:tc>
      </w:tr>
      <w:tr w:rsidR="00121ED5" w:rsidRPr="00121ED5" w14:paraId="16429B5F" w14:textId="77777777" w:rsidTr="00CD4CDD">
        <w:trPr>
          <w:jc w:val="center"/>
        </w:trPr>
        <w:tc>
          <w:tcPr>
            <w:tcW w:w="1135" w:type="dxa"/>
            <w:tcBorders>
              <w:bottom w:val="nil"/>
            </w:tcBorders>
          </w:tcPr>
          <w:p w14:paraId="1BC7AD92" w14:textId="77777777" w:rsidR="0000062B" w:rsidRPr="00BC2435" w:rsidRDefault="0000062B"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Показания</w:t>
            </w:r>
          </w:p>
        </w:tc>
        <w:tc>
          <w:tcPr>
            <w:tcW w:w="2121" w:type="dxa"/>
            <w:tcBorders>
              <w:bottom w:val="nil"/>
            </w:tcBorders>
          </w:tcPr>
          <w:p w14:paraId="565A7CB9" w14:textId="77777777" w:rsidR="0000062B" w:rsidRPr="00BC2435" w:rsidRDefault="0000062B"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Кислотный ГЭРБ и ЛФРБ</w:t>
            </w:r>
          </w:p>
        </w:tc>
        <w:tc>
          <w:tcPr>
            <w:tcW w:w="2268" w:type="dxa"/>
            <w:tcBorders>
              <w:bottom w:val="nil"/>
            </w:tcBorders>
          </w:tcPr>
          <w:p w14:paraId="686FB85F" w14:textId="77777777" w:rsidR="0000062B" w:rsidRPr="00BC2435" w:rsidRDefault="0000062B"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 xml:space="preserve">Некислотный ГЭРБ </w:t>
            </w:r>
          </w:p>
        </w:tc>
        <w:tc>
          <w:tcPr>
            <w:tcW w:w="2268" w:type="dxa"/>
            <w:tcBorders>
              <w:bottom w:val="nil"/>
            </w:tcBorders>
          </w:tcPr>
          <w:p w14:paraId="2100F552" w14:textId="77777777" w:rsidR="0000062B" w:rsidRPr="00BC2435" w:rsidRDefault="0000062B"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Кислотный ГЭРБ и ЛФРБ</w:t>
            </w:r>
          </w:p>
        </w:tc>
        <w:tc>
          <w:tcPr>
            <w:tcW w:w="1842" w:type="dxa"/>
            <w:tcBorders>
              <w:bottom w:val="nil"/>
            </w:tcBorders>
          </w:tcPr>
          <w:p w14:paraId="3CD01857" w14:textId="77777777" w:rsidR="0000062B" w:rsidRPr="00BC2435" w:rsidRDefault="0000062B"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Кислотный ГЭРБ и ЛФРБ</w:t>
            </w:r>
          </w:p>
        </w:tc>
      </w:tr>
      <w:tr w:rsidR="001906CE" w:rsidRPr="00CD4CDD" w14:paraId="62166AE6" w14:textId="77777777" w:rsidTr="007108F6">
        <w:trPr>
          <w:trHeight w:val="70"/>
          <w:jc w:val="center"/>
        </w:trPr>
        <w:tc>
          <w:tcPr>
            <w:tcW w:w="9634" w:type="dxa"/>
            <w:gridSpan w:val="5"/>
            <w:tcBorders>
              <w:top w:val="nil"/>
              <w:left w:val="nil"/>
              <w:bottom w:val="single" w:sz="4" w:space="0" w:color="auto"/>
              <w:right w:val="nil"/>
            </w:tcBorders>
          </w:tcPr>
          <w:p w14:paraId="5084659D" w14:textId="77777777" w:rsidR="001906CE" w:rsidRDefault="001906CE" w:rsidP="007108F6">
            <w:pPr>
              <w:spacing w:after="0"/>
              <w:ind w:hanging="110"/>
              <w:jc w:val="both"/>
              <w:rPr>
                <w:rFonts w:ascii="Times New Roman" w:hAnsi="Times New Roman" w:cs="Times New Roman"/>
                <w:sz w:val="28"/>
                <w:szCs w:val="28"/>
                <w:lang w:val="kk-KZ" w:eastAsia="ru-RU"/>
              </w:rPr>
            </w:pPr>
          </w:p>
          <w:p w14:paraId="1286E07D" w14:textId="3E29468D" w:rsidR="001906CE" w:rsidRPr="00CD4CDD" w:rsidRDefault="001906CE" w:rsidP="007108F6">
            <w:pPr>
              <w:spacing w:after="0"/>
              <w:ind w:hanging="110"/>
              <w:jc w:val="both"/>
              <w:rPr>
                <w:rFonts w:ascii="Times New Roman" w:hAnsi="Times New Roman" w:cs="Times New Roman"/>
                <w:sz w:val="28"/>
                <w:szCs w:val="28"/>
                <w:lang w:val="kk-KZ" w:eastAsia="ru-RU"/>
              </w:rPr>
            </w:pPr>
            <w:r w:rsidRPr="00CD4CDD">
              <w:rPr>
                <w:rFonts w:ascii="Times New Roman" w:hAnsi="Times New Roman" w:cs="Times New Roman"/>
                <w:sz w:val="28"/>
                <w:szCs w:val="28"/>
                <w:lang w:val="kk-KZ" w:eastAsia="ru-RU"/>
              </w:rPr>
              <w:lastRenderedPageBreak/>
              <w:t>Продолжение таблицы 1</w:t>
            </w:r>
          </w:p>
          <w:p w14:paraId="5B5EE224" w14:textId="77777777" w:rsidR="001906CE" w:rsidRPr="00CD4CDD" w:rsidRDefault="001906CE" w:rsidP="007108F6">
            <w:pPr>
              <w:spacing w:after="0"/>
              <w:jc w:val="both"/>
              <w:rPr>
                <w:rFonts w:ascii="Times New Roman" w:hAnsi="Times New Roman" w:cs="Times New Roman"/>
                <w:sz w:val="16"/>
                <w:szCs w:val="16"/>
                <w:lang w:val="kk-KZ" w:eastAsia="ru-RU"/>
              </w:rPr>
            </w:pPr>
          </w:p>
        </w:tc>
      </w:tr>
      <w:tr w:rsidR="001906CE" w:rsidRPr="00BC2435" w14:paraId="41CBCC44" w14:textId="77777777" w:rsidTr="007108F6">
        <w:trPr>
          <w:trHeight w:val="70"/>
          <w:jc w:val="center"/>
        </w:trPr>
        <w:tc>
          <w:tcPr>
            <w:tcW w:w="1135" w:type="dxa"/>
            <w:tcBorders>
              <w:top w:val="single" w:sz="4" w:space="0" w:color="auto"/>
            </w:tcBorders>
          </w:tcPr>
          <w:p w14:paraId="110FE202" w14:textId="77777777" w:rsidR="001906CE" w:rsidRPr="00BC2435" w:rsidRDefault="001906CE" w:rsidP="007108F6">
            <w:pPr>
              <w:spacing w:after="0"/>
              <w:jc w:val="center"/>
              <w:rPr>
                <w:rFonts w:ascii="Times New Roman" w:hAnsi="Times New Roman" w:cs="Times New Roman"/>
                <w:sz w:val="24"/>
                <w:szCs w:val="24"/>
                <w:lang w:eastAsia="ru-RU"/>
              </w:rPr>
            </w:pPr>
            <w:r>
              <w:rPr>
                <w:rFonts w:ascii="Times New Roman" w:hAnsi="Times New Roman" w:cs="Times New Roman"/>
                <w:sz w:val="24"/>
                <w:szCs w:val="24"/>
                <w:lang w:val="kk-KZ" w:eastAsia="ru-RU"/>
              </w:rPr>
              <w:lastRenderedPageBreak/>
              <w:t>1</w:t>
            </w:r>
          </w:p>
        </w:tc>
        <w:tc>
          <w:tcPr>
            <w:tcW w:w="2121" w:type="dxa"/>
            <w:tcBorders>
              <w:top w:val="single" w:sz="4" w:space="0" w:color="auto"/>
            </w:tcBorders>
          </w:tcPr>
          <w:p w14:paraId="295E2225" w14:textId="77777777" w:rsidR="001906CE" w:rsidRPr="00BC2435" w:rsidRDefault="001906CE" w:rsidP="007108F6">
            <w:pPr>
              <w:spacing w:after="0"/>
              <w:jc w:val="center"/>
              <w:rPr>
                <w:rFonts w:ascii="Times New Roman" w:hAnsi="Times New Roman" w:cs="Times New Roman"/>
                <w:sz w:val="24"/>
                <w:szCs w:val="24"/>
                <w:lang w:eastAsia="ru-RU"/>
              </w:rPr>
            </w:pPr>
            <w:r>
              <w:rPr>
                <w:rFonts w:ascii="Times New Roman" w:hAnsi="Times New Roman" w:cs="Times New Roman"/>
                <w:sz w:val="24"/>
                <w:szCs w:val="24"/>
                <w:lang w:val="kk-KZ" w:eastAsia="ru-RU"/>
              </w:rPr>
              <w:t>2</w:t>
            </w:r>
          </w:p>
        </w:tc>
        <w:tc>
          <w:tcPr>
            <w:tcW w:w="2268" w:type="dxa"/>
            <w:tcBorders>
              <w:top w:val="single" w:sz="4" w:space="0" w:color="auto"/>
            </w:tcBorders>
          </w:tcPr>
          <w:p w14:paraId="1B50C0DB" w14:textId="77777777" w:rsidR="001906CE" w:rsidRPr="00BC2435" w:rsidRDefault="001906CE" w:rsidP="007108F6">
            <w:pPr>
              <w:spacing w:after="0"/>
              <w:jc w:val="center"/>
              <w:rPr>
                <w:rFonts w:ascii="Times New Roman" w:hAnsi="Times New Roman" w:cs="Times New Roman"/>
                <w:sz w:val="24"/>
                <w:szCs w:val="24"/>
                <w:lang w:eastAsia="ru-RU"/>
              </w:rPr>
            </w:pPr>
            <w:r>
              <w:rPr>
                <w:rFonts w:ascii="Times New Roman" w:hAnsi="Times New Roman" w:cs="Times New Roman"/>
                <w:sz w:val="24"/>
                <w:szCs w:val="24"/>
                <w:lang w:val="kk-KZ" w:eastAsia="ru-RU"/>
              </w:rPr>
              <w:t>3</w:t>
            </w:r>
          </w:p>
        </w:tc>
        <w:tc>
          <w:tcPr>
            <w:tcW w:w="2268" w:type="dxa"/>
            <w:tcBorders>
              <w:top w:val="single" w:sz="4" w:space="0" w:color="auto"/>
            </w:tcBorders>
          </w:tcPr>
          <w:p w14:paraId="04035C1E" w14:textId="77777777" w:rsidR="001906CE" w:rsidRPr="00BC2435" w:rsidRDefault="001906CE" w:rsidP="007108F6">
            <w:pPr>
              <w:spacing w:after="0"/>
              <w:jc w:val="center"/>
              <w:rPr>
                <w:rFonts w:ascii="Times New Roman" w:hAnsi="Times New Roman" w:cs="Times New Roman"/>
                <w:sz w:val="24"/>
                <w:szCs w:val="24"/>
                <w:lang w:eastAsia="ru-RU"/>
              </w:rPr>
            </w:pPr>
            <w:r>
              <w:rPr>
                <w:rFonts w:ascii="Times New Roman" w:hAnsi="Times New Roman" w:cs="Times New Roman"/>
                <w:sz w:val="24"/>
                <w:szCs w:val="24"/>
                <w:lang w:val="kk-KZ" w:eastAsia="ru-RU"/>
              </w:rPr>
              <w:t>4</w:t>
            </w:r>
          </w:p>
        </w:tc>
        <w:tc>
          <w:tcPr>
            <w:tcW w:w="1842" w:type="dxa"/>
            <w:tcBorders>
              <w:top w:val="single" w:sz="4" w:space="0" w:color="auto"/>
            </w:tcBorders>
          </w:tcPr>
          <w:p w14:paraId="0FF1941D" w14:textId="77777777" w:rsidR="001906CE" w:rsidRPr="00BC2435" w:rsidRDefault="001906CE" w:rsidP="007108F6">
            <w:pPr>
              <w:spacing w:after="0"/>
              <w:jc w:val="center"/>
              <w:rPr>
                <w:rFonts w:ascii="Times New Roman" w:hAnsi="Times New Roman" w:cs="Times New Roman"/>
                <w:sz w:val="24"/>
                <w:szCs w:val="24"/>
                <w:lang w:eastAsia="ru-RU"/>
              </w:rPr>
            </w:pPr>
            <w:r>
              <w:rPr>
                <w:rFonts w:ascii="Times New Roman" w:hAnsi="Times New Roman" w:cs="Times New Roman"/>
                <w:sz w:val="24"/>
                <w:szCs w:val="24"/>
                <w:lang w:val="kk-KZ" w:eastAsia="ru-RU"/>
              </w:rPr>
              <w:t>5</w:t>
            </w:r>
          </w:p>
        </w:tc>
      </w:tr>
      <w:tr w:rsidR="00041017" w:rsidRPr="00121ED5" w14:paraId="00A56E35" w14:textId="77777777" w:rsidTr="00041017">
        <w:trPr>
          <w:trHeight w:val="6375"/>
          <w:jc w:val="center"/>
        </w:trPr>
        <w:tc>
          <w:tcPr>
            <w:tcW w:w="1135" w:type="dxa"/>
          </w:tcPr>
          <w:p w14:paraId="48B0BBAA" w14:textId="40E38F30"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Противопоказа</w:t>
            </w:r>
            <w:r w:rsidR="00CD4CDD">
              <w:rPr>
                <w:rFonts w:ascii="Times New Roman" w:hAnsi="Times New Roman" w:cs="Times New Roman"/>
                <w:sz w:val="24"/>
                <w:szCs w:val="24"/>
                <w:lang w:val="kk-KZ" w:eastAsia="ru-RU"/>
              </w:rPr>
              <w:t xml:space="preserve"> </w:t>
            </w:r>
            <w:r w:rsidRPr="00BC2435">
              <w:rPr>
                <w:rFonts w:ascii="Times New Roman" w:hAnsi="Times New Roman" w:cs="Times New Roman"/>
                <w:sz w:val="24"/>
                <w:szCs w:val="24"/>
                <w:lang w:eastAsia="ru-RU"/>
              </w:rPr>
              <w:t>ния</w:t>
            </w:r>
          </w:p>
        </w:tc>
        <w:tc>
          <w:tcPr>
            <w:tcW w:w="2121" w:type="dxa"/>
          </w:tcPr>
          <w:p w14:paraId="32C961BC" w14:textId="7777777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Аневризма аорты;</w:t>
            </w:r>
          </w:p>
          <w:p w14:paraId="72B724DD" w14:textId="58DDE88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ожоги, диверти</w:t>
            </w:r>
            <w:r>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кулы, стриктуры пищевода;</w:t>
            </w:r>
          </w:p>
          <w:p w14:paraId="6581A3B8" w14:textId="145D1CDE"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тяжёлые формы гипертонической болезни и коронар</w:t>
            </w:r>
            <w:r>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ной недостаточ</w:t>
            </w:r>
            <w:r>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ности;</w:t>
            </w:r>
          </w:p>
          <w:p w14:paraId="3972BA17" w14:textId="7777777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обструкция носоглотки;</w:t>
            </w:r>
          </w:p>
          <w:p w14:paraId="0B963D23" w14:textId="2D57E31F"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тяжёлые челюст</w:t>
            </w:r>
            <w:r>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но-лицевые травмы;</w:t>
            </w:r>
          </w:p>
          <w:p w14:paraId="1DB42169" w14:textId="60968F5E"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недавние хирурги</w:t>
            </w:r>
            <w:r>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ческие вмешатель</w:t>
            </w:r>
            <w:r>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ства на верхних отделах ЖКТ;</w:t>
            </w:r>
          </w:p>
          <w:p w14:paraId="22728DBE" w14:textId="7777777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опухоли и язвы пищевода;</w:t>
            </w:r>
          </w:p>
          <w:p w14:paraId="1FB46846" w14:textId="762760AC"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наличие варикоз</w:t>
            </w:r>
            <w:r>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ных вен пище</w:t>
            </w:r>
            <w:r>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вода;</w:t>
            </w:r>
          </w:p>
          <w:p w14:paraId="3F1C528F" w14:textId="67110C62"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кровотечение из верхних отделов ЖКТ</w:t>
            </w:r>
          </w:p>
        </w:tc>
        <w:tc>
          <w:tcPr>
            <w:tcW w:w="2268" w:type="dxa"/>
          </w:tcPr>
          <w:p w14:paraId="259A67C7" w14:textId="7777777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Аневризма аорты;</w:t>
            </w:r>
          </w:p>
          <w:p w14:paraId="2F8C0F6A" w14:textId="7777777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ожоги, дивертикулы, стриктуры пищевода;</w:t>
            </w:r>
          </w:p>
          <w:p w14:paraId="64BF1BEA" w14:textId="2B383258"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тяжёлые формы гипертонической болезни и коронарной недостаточности;</w:t>
            </w:r>
          </w:p>
          <w:p w14:paraId="332F622B" w14:textId="7777777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обструкция носоглотки;</w:t>
            </w:r>
          </w:p>
          <w:p w14:paraId="3BD5CFBB" w14:textId="7777777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тяжёлые челюстно-лицевые травмы;</w:t>
            </w:r>
          </w:p>
          <w:p w14:paraId="148F170C" w14:textId="7777777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недавние хирургические вмешательства на верхних отделах ЖКТ;</w:t>
            </w:r>
          </w:p>
          <w:p w14:paraId="5073E03B" w14:textId="7777777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опухоли и язвы пищевода;</w:t>
            </w:r>
          </w:p>
          <w:p w14:paraId="086E0C1B" w14:textId="29F255EF"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наличие варикоз</w:t>
            </w:r>
            <w:r>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ных вен пищевода;</w:t>
            </w:r>
          </w:p>
          <w:p w14:paraId="3C97FDB5" w14:textId="00D3250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кровотечение из верхних отделов ЖКТ</w:t>
            </w:r>
          </w:p>
        </w:tc>
        <w:tc>
          <w:tcPr>
            <w:tcW w:w="2268" w:type="dxa"/>
          </w:tcPr>
          <w:p w14:paraId="0CF2AC0A" w14:textId="77777777"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Геморрагический диатез, варикозное расширение вен пищевода, тяжелый эзофагит, стриктуры или дивергенция пищевода, пациенты с кардиостимулятором или дефибриллятором и</w:t>
            </w:r>
          </w:p>
          <w:p w14:paraId="2DECE6B7" w14:textId="54BEA943"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 xml:space="preserve"> беременность. </w:t>
            </w:r>
          </w:p>
        </w:tc>
        <w:tc>
          <w:tcPr>
            <w:tcW w:w="1842" w:type="dxa"/>
          </w:tcPr>
          <w:p w14:paraId="745BCBC6" w14:textId="6874834C" w:rsidR="00041017" w:rsidRPr="00BC2435" w:rsidRDefault="00041017" w:rsidP="00CD4CDD">
            <w:pPr>
              <w:spacing w:after="0" w:line="228" w:lineRule="auto"/>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Противопоказании нет</w:t>
            </w:r>
          </w:p>
        </w:tc>
      </w:tr>
      <w:tr w:rsidR="004C6E5C" w:rsidRPr="00121ED5" w14:paraId="5C436527" w14:textId="77777777" w:rsidTr="004A6D5E">
        <w:trPr>
          <w:jc w:val="center"/>
        </w:trPr>
        <w:tc>
          <w:tcPr>
            <w:tcW w:w="1135" w:type="dxa"/>
            <w:tcBorders>
              <w:bottom w:val="single" w:sz="4" w:space="0" w:color="auto"/>
            </w:tcBorders>
          </w:tcPr>
          <w:p w14:paraId="33E1745F" w14:textId="77777777" w:rsidR="004C6E5C" w:rsidRPr="00BC2435" w:rsidRDefault="004C6E5C"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Преимущество</w:t>
            </w:r>
          </w:p>
        </w:tc>
        <w:tc>
          <w:tcPr>
            <w:tcW w:w="2121" w:type="dxa"/>
            <w:tcBorders>
              <w:bottom w:val="single" w:sz="4" w:space="0" w:color="auto"/>
            </w:tcBorders>
          </w:tcPr>
          <w:p w14:paraId="6B3A31A8" w14:textId="77777777" w:rsidR="004C6E5C" w:rsidRPr="00BC2435" w:rsidRDefault="004C6E5C"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Устанавливает наличие кислоты. Достоверно определяет рН показатель.</w:t>
            </w:r>
          </w:p>
        </w:tc>
        <w:tc>
          <w:tcPr>
            <w:tcW w:w="2268" w:type="dxa"/>
            <w:tcBorders>
              <w:bottom w:val="single" w:sz="4" w:space="0" w:color="auto"/>
            </w:tcBorders>
          </w:tcPr>
          <w:p w14:paraId="328FEF5F" w14:textId="3186E805" w:rsidR="004C6E5C" w:rsidRPr="00BC2435" w:rsidRDefault="004C6E5C"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Определяет состав, распределение и клиренс пищевод</w:t>
            </w:r>
            <w:r w:rsidR="00041017">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ного рефлюкса, дифференцируя рефлюкс жидкости, комбинированной жидкости и газа, обнаружения собы</w:t>
            </w:r>
            <w:r w:rsidR="00041017">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тий рефлюкса неза</w:t>
            </w:r>
            <w:r w:rsidR="00041017">
              <w:rPr>
                <w:rFonts w:ascii="Times New Roman" w:hAnsi="Times New Roman" w:cs="Times New Roman"/>
                <w:sz w:val="24"/>
                <w:szCs w:val="24"/>
                <w:lang w:eastAsia="ru-RU"/>
              </w:rPr>
              <w:t xml:space="preserve"> </w:t>
            </w:r>
            <w:r w:rsidRPr="00BC2435">
              <w:rPr>
                <w:rFonts w:ascii="Times New Roman" w:hAnsi="Times New Roman" w:cs="Times New Roman"/>
                <w:sz w:val="24"/>
                <w:szCs w:val="24"/>
                <w:lang w:eastAsia="ru-RU"/>
              </w:rPr>
              <w:t>висимо от их pH.</w:t>
            </w:r>
          </w:p>
        </w:tc>
        <w:tc>
          <w:tcPr>
            <w:tcW w:w="2268" w:type="dxa"/>
            <w:tcBorders>
              <w:bottom w:val="single" w:sz="4" w:space="0" w:color="auto"/>
            </w:tcBorders>
          </w:tcPr>
          <w:p w14:paraId="56DED45F" w14:textId="77777777" w:rsidR="004C6E5C" w:rsidRPr="00BC2435" w:rsidRDefault="004C6E5C"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Обеспечивает меньший дискомфорт в горле и позволяет выполнять более нормальную повседневную деятельность. Достоверность сопоставима с рН мониторингом.</w:t>
            </w:r>
          </w:p>
        </w:tc>
        <w:tc>
          <w:tcPr>
            <w:tcW w:w="1842" w:type="dxa"/>
            <w:tcBorders>
              <w:bottom w:val="single" w:sz="4" w:space="0" w:color="auto"/>
            </w:tcBorders>
          </w:tcPr>
          <w:p w14:paraId="3D861794" w14:textId="77777777" w:rsidR="004C6E5C" w:rsidRPr="00BC2435" w:rsidRDefault="004C6E5C"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Доступный, не дорогой метод. Не требует обученного специалиста. Является точным методом измерения значений pH</w:t>
            </w:r>
          </w:p>
        </w:tc>
      </w:tr>
      <w:tr w:rsidR="004C6E5C" w:rsidRPr="00121ED5" w14:paraId="05CE1EA3" w14:textId="77777777" w:rsidTr="004A6D5E">
        <w:trPr>
          <w:jc w:val="center"/>
        </w:trPr>
        <w:tc>
          <w:tcPr>
            <w:tcW w:w="1135" w:type="dxa"/>
            <w:tcBorders>
              <w:bottom w:val="nil"/>
            </w:tcBorders>
          </w:tcPr>
          <w:p w14:paraId="208C6196" w14:textId="77777777" w:rsidR="004C6E5C" w:rsidRPr="00BC2435" w:rsidRDefault="004C6E5C"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Недостатки</w:t>
            </w:r>
          </w:p>
        </w:tc>
        <w:tc>
          <w:tcPr>
            <w:tcW w:w="2121" w:type="dxa"/>
            <w:tcBorders>
              <w:bottom w:val="nil"/>
            </w:tcBorders>
          </w:tcPr>
          <w:p w14:paraId="448877DB" w14:textId="3A0A7D31" w:rsidR="004C6E5C" w:rsidRPr="00BC2435" w:rsidRDefault="004C6E5C" w:rsidP="004A6D5E">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 xml:space="preserve">Результат через 24часа. Относительно требует затрат и обученного специалиста. </w:t>
            </w:r>
          </w:p>
        </w:tc>
        <w:tc>
          <w:tcPr>
            <w:tcW w:w="2268" w:type="dxa"/>
            <w:tcBorders>
              <w:bottom w:val="nil"/>
            </w:tcBorders>
          </w:tcPr>
          <w:p w14:paraId="426AE786" w14:textId="3B46B126" w:rsidR="004C6E5C" w:rsidRPr="00BC2435" w:rsidRDefault="004C6E5C" w:rsidP="004A6D5E">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 xml:space="preserve">Не определяет кислотный рефлюкс. Относительно дорогой метод. Требует </w:t>
            </w:r>
          </w:p>
        </w:tc>
        <w:tc>
          <w:tcPr>
            <w:tcW w:w="2268" w:type="dxa"/>
            <w:tcBorders>
              <w:bottom w:val="nil"/>
            </w:tcBorders>
          </w:tcPr>
          <w:p w14:paraId="1A40C6CA" w14:textId="48939186" w:rsidR="004C6E5C" w:rsidRPr="00BC2435" w:rsidRDefault="004C6E5C" w:rsidP="004A6D5E">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 xml:space="preserve">Дорогой метод, требует затрат и обученного специалиста. Результат через 48 часов. Часто </w:t>
            </w:r>
          </w:p>
        </w:tc>
        <w:tc>
          <w:tcPr>
            <w:tcW w:w="1842" w:type="dxa"/>
            <w:tcBorders>
              <w:bottom w:val="nil"/>
            </w:tcBorders>
          </w:tcPr>
          <w:p w14:paraId="4216F552" w14:textId="77777777" w:rsidR="004C6E5C" w:rsidRPr="00BC2435" w:rsidRDefault="004C6E5C"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 xml:space="preserve">Достоверность результата не до конца исследована. </w:t>
            </w:r>
          </w:p>
        </w:tc>
      </w:tr>
      <w:tr w:rsidR="004A6D5E" w:rsidRPr="00121ED5" w14:paraId="7DE16B06" w14:textId="77777777" w:rsidTr="00F20943">
        <w:trPr>
          <w:jc w:val="center"/>
        </w:trPr>
        <w:tc>
          <w:tcPr>
            <w:tcW w:w="1135" w:type="dxa"/>
          </w:tcPr>
          <w:p w14:paraId="0E4C3E5E" w14:textId="77777777" w:rsidR="004A6D5E" w:rsidRPr="00BC2435" w:rsidRDefault="004A6D5E" w:rsidP="005506EC">
            <w:pPr>
              <w:spacing w:after="0"/>
              <w:jc w:val="both"/>
              <w:rPr>
                <w:rFonts w:ascii="Times New Roman" w:hAnsi="Times New Roman" w:cs="Times New Roman"/>
                <w:sz w:val="24"/>
                <w:szCs w:val="24"/>
                <w:lang w:eastAsia="ru-RU"/>
              </w:rPr>
            </w:pPr>
          </w:p>
        </w:tc>
        <w:tc>
          <w:tcPr>
            <w:tcW w:w="2121" w:type="dxa"/>
          </w:tcPr>
          <w:p w14:paraId="1E014B81" w14:textId="3F71977E" w:rsidR="004A6D5E" w:rsidRPr="00BC2435" w:rsidRDefault="004A6D5E"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Процедура плохо переносится. Катетер вызывает раздражение в носу и в горле.</w:t>
            </w:r>
          </w:p>
        </w:tc>
        <w:tc>
          <w:tcPr>
            <w:tcW w:w="2268" w:type="dxa"/>
          </w:tcPr>
          <w:p w14:paraId="32BA65E9" w14:textId="2206C923" w:rsidR="004A6D5E" w:rsidRPr="00BC2435" w:rsidRDefault="004A6D5E"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обученного специалиста.</w:t>
            </w:r>
          </w:p>
        </w:tc>
        <w:tc>
          <w:tcPr>
            <w:tcW w:w="2268" w:type="dxa"/>
          </w:tcPr>
          <w:p w14:paraId="33E47183" w14:textId="60429EE4" w:rsidR="004A6D5E" w:rsidRPr="00BC2435" w:rsidRDefault="004A6D5E" w:rsidP="005506EC">
            <w:pPr>
              <w:spacing w:after="0"/>
              <w:jc w:val="both"/>
              <w:rPr>
                <w:rFonts w:ascii="Times New Roman" w:hAnsi="Times New Roman" w:cs="Times New Roman"/>
                <w:sz w:val="24"/>
                <w:szCs w:val="24"/>
                <w:lang w:eastAsia="ru-RU"/>
              </w:rPr>
            </w:pPr>
            <w:r w:rsidRPr="00BC2435">
              <w:rPr>
                <w:rFonts w:ascii="Times New Roman" w:hAnsi="Times New Roman" w:cs="Times New Roman"/>
                <w:sz w:val="24"/>
                <w:szCs w:val="24"/>
                <w:lang w:eastAsia="ru-RU"/>
              </w:rPr>
              <w:t>наблюдается боль в груди от слабой до умеренной, может произойти неправильная установка.</w:t>
            </w:r>
          </w:p>
        </w:tc>
        <w:tc>
          <w:tcPr>
            <w:tcW w:w="1842" w:type="dxa"/>
          </w:tcPr>
          <w:p w14:paraId="5DE38E92" w14:textId="77777777" w:rsidR="004A6D5E" w:rsidRPr="00BC2435" w:rsidRDefault="004A6D5E" w:rsidP="005506EC">
            <w:pPr>
              <w:spacing w:after="0"/>
              <w:jc w:val="both"/>
              <w:rPr>
                <w:rFonts w:ascii="Times New Roman" w:hAnsi="Times New Roman" w:cs="Times New Roman"/>
                <w:sz w:val="24"/>
                <w:szCs w:val="24"/>
                <w:lang w:eastAsia="ru-RU"/>
              </w:rPr>
            </w:pPr>
          </w:p>
        </w:tc>
      </w:tr>
      <w:tr w:rsidR="004C6E5C" w:rsidRPr="00121ED5" w14:paraId="2BB4D73F" w14:textId="77777777" w:rsidTr="009E7D55">
        <w:trPr>
          <w:jc w:val="center"/>
        </w:trPr>
        <w:tc>
          <w:tcPr>
            <w:tcW w:w="9634" w:type="dxa"/>
            <w:gridSpan w:val="5"/>
          </w:tcPr>
          <w:p w14:paraId="27A979DD" w14:textId="0F5B41D2" w:rsidR="004C6E5C" w:rsidRPr="004C6E5C" w:rsidRDefault="004C6E5C" w:rsidP="00041017">
            <w:pPr>
              <w:spacing w:after="0"/>
              <w:ind w:firstLine="632"/>
              <w:jc w:val="both"/>
              <w:rPr>
                <w:rFonts w:ascii="Times New Roman" w:hAnsi="Times New Roman" w:cs="Times New Roman"/>
                <w:sz w:val="24"/>
                <w:szCs w:val="24"/>
                <w:lang w:eastAsia="ru-RU"/>
              </w:rPr>
            </w:pPr>
            <w:r w:rsidRPr="004C6E5C">
              <w:rPr>
                <w:rFonts w:ascii="Times New Roman" w:hAnsi="Times New Roman" w:cs="Times New Roman"/>
                <w:sz w:val="24"/>
                <w:szCs w:val="24"/>
                <w:lang w:val="kk-KZ" w:eastAsia="ru-RU"/>
              </w:rPr>
              <w:t xml:space="preserve">Примечание – </w:t>
            </w:r>
            <w:r w:rsidR="00041017">
              <w:rPr>
                <w:rFonts w:ascii="Times New Roman" w:hAnsi="Times New Roman" w:cs="Times New Roman"/>
                <w:sz w:val="24"/>
                <w:szCs w:val="24"/>
                <w:lang w:val="kk-KZ" w:eastAsia="ru-RU"/>
              </w:rPr>
              <w:t>Составлено по и</w:t>
            </w:r>
            <w:r w:rsidRPr="004C6E5C">
              <w:rPr>
                <w:rFonts w:ascii="Times New Roman" w:hAnsi="Times New Roman" w:cs="Times New Roman"/>
                <w:sz w:val="24"/>
                <w:szCs w:val="24"/>
                <w:lang w:val="kk-KZ" w:eastAsia="ru-RU"/>
              </w:rPr>
              <w:t>сточник</w:t>
            </w:r>
            <w:r w:rsidR="00041017">
              <w:rPr>
                <w:rFonts w:ascii="Times New Roman" w:hAnsi="Times New Roman" w:cs="Times New Roman"/>
                <w:sz w:val="24"/>
                <w:szCs w:val="24"/>
                <w:lang w:val="kk-KZ" w:eastAsia="ru-RU"/>
              </w:rPr>
              <w:t>у</w:t>
            </w:r>
            <w:r w:rsidRPr="004C6E5C">
              <w:rPr>
                <w:rFonts w:ascii="Times New Roman" w:hAnsi="Times New Roman" w:cs="Times New Roman"/>
                <w:sz w:val="24"/>
                <w:szCs w:val="24"/>
                <w:lang w:val="kk-KZ" w:eastAsia="ru-RU"/>
              </w:rPr>
              <w:t xml:space="preserve"> </w:t>
            </w:r>
            <w:r w:rsidRPr="004C6E5C">
              <w:rPr>
                <w:rFonts w:ascii="Times New Roman" w:hAnsi="Times New Roman" w:cs="Times New Roman"/>
                <w:sz w:val="24"/>
                <w:szCs w:val="24"/>
                <w:lang w:eastAsia="ru-RU"/>
              </w:rPr>
              <w:fldChar w:fldCharType="begin" w:fldLock="1"/>
            </w:r>
            <w:r w:rsidRPr="004C6E5C">
              <w:rPr>
                <w:rFonts w:ascii="Times New Roman" w:hAnsi="Times New Roman" w:cs="Times New Roman"/>
                <w:sz w:val="24"/>
                <w:szCs w:val="24"/>
                <w:lang w:eastAsia="ru-RU"/>
              </w:rPr>
              <w:instrText>ADDIN CSL_CITATION {"citationItems":[{"id":"ITEM-1","itemData":{"author":[{"dropping-particle":"","family":"Г.И. Нукусбекова, Д.Е. Тогузбаева","given":"С.А. Таукелева","non-dropping-particle":"","parse-names":false,"suffix":""}],"container-title":"Вестник АГИУВ.","id":"ITEM-1","issue":"URL: https://cyberleninka.ru/article/n/sravnenie-metodov-opredeleniya-kislotnoy-i-nekislotnoy-sredy-pri-vnepischevodnyh-i-pischevodnyh-proyavleniyah-gastroezofagealnoy","issued":{"date-parts":[["2020"]]},"title":"СРАВНЕНИЕ МЕТОДОВ ОПРЕДЕЛЕНИЯ КИСЛОТНОЙ И НЕКИСЛОТНОЙ СРЕДЫ ПРИ ВНЕПИЩЕВОДНЫХ И ПИЩЕВОДНЫХ ПРОЯВЛЕНИЯХ ГАСТРОЭЗОФАГЕАЛЬНОЙ РЕФЛЮКС БОЛЕЗНИ","type":"article-journal","volume":"4"},"uris":["http://www.mendeley.com/documents/?uuid=d2137815-1cd7-4d7f-820e-1526eef88aaf"]}],"mendeley":{"formattedCitation":"[126]","plainTextFormattedCitation":"[126]"},"properties":{"noteIndex":0},"schema":"https://github.com/citation-style-language/schema/raw/master/csl-citation.json"}</w:instrText>
            </w:r>
            <w:r w:rsidRPr="004C6E5C">
              <w:rPr>
                <w:rFonts w:ascii="Times New Roman" w:hAnsi="Times New Roman" w:cs="Times New Roman"/>
                <w:sz w:val="24"/>
                <w:szCs w:val="24"/>
                <w:lang w:eastAsia="ru-RU"/>
              </w:rPr>
              <w:fldChar w:fldCharType="separate"/>
            </w:r>
            <w:r w:rsidRPr="004C6E5C">
              <w:rPr>
                <w:rFonts w:ascii="Times New Roman" w:hAnsi="Times New Roman" w:cs="Times New Roman"/>
                <w:noProof/>
                <w:sz w:val="24"/>
                <w:szCs w:val="24"/>
                <w:lang w:eastAsia="ru-RU"/>
              </w:rPr>
              <w:t>[126]</w:t>
            </w:r>
            <w:r w:rsidRPr="004C6E5C">
              <w:rPr>
                <w:rFonts w:ascii="Times New Roman" w:hAnsi="Times New Roman" w:cs="Times New Roman"/>
                <w:sz w:val="24"/>
                <w:szCs w:val="24"/>
                <w:lang w:eastAsia="ru-RU"/>
              </w:rPr>
              <w:fldChar w:fldCharType="end"/>
            </w:r>
          </w:p>
        </w:tc>
      </w:tr>
    </w:tbl>
    <w:p w14:paraId="76D6692A" w14:textId="77777777" w:rsidR="004A6D5E" w:rsidRDefault="004A6D5E" w:rsidP="00041017">
      <w:pPr>
        <w:spacing w:after="0" w:line="240" w:lineRule="auto"/>
        <w:ind w:firstLine="709"/>
        <w:jc w:val="both"/>
        <w:rPr>
          <w:rFonts w:ascii="Times New Roman" w:hAnsi="Times New Roman" w:cs="Times New Roman"/>
          <w:sz w:val="28"/>
          <w:szCs w:val="28"/>
          <w:lang w:eastAsia="ru-RU"/>
        </w:rPr>
      </w:pPr>
    </w:p>
    <w:p w14:paraId="53C348DA" w14:textId="77777777" w:rsidR="00041017" w:rsidRPr="00121ED5" w:rsidRDefault="00041017" w:rsidP="000410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В таблице 1 предоставлены</w:t>
      </w:r>
      <w:r>
        <w:rPr>
          <w:rFonts w:ascii="Times New Roman" w:hAnsi="Times New Roman" w:cs="Times New Roman"/>
          <w:sz w:val="28"/>
          <w:szCs w:val="28"/>
        </w:rPr>
        <w:t xml:space="preserve"> </w:t>
      </w:r>
      <w:r w:rsidRPr="00121ED5">
        <w:rPr>
          <w:rFonts w:ascii="Times New Roman" w:hAnsi="Times New Roman" w:cs="Times New Roman"/>
          <w:sz w:val="28"/>
          <w:szCs w:val="28"/>
          <w:lang w:eastAsia="ru-RU"/>
        </w:rPr>
        <w:t>метод</w:t>
      </w:r>
      <w:r>
        <w:rPr>
          <w:rFonts w:ascii="Times New Roman" w:hAnsi="Times New Roman" w:cs="Times New Roman"/>
          <w:sz w:val="28"/>
          <w:szCs w:val="28"/>
          <w:lang w:eastAsia="ru-RU"/>
        </w:rPr>
        <w:t>ы</w:t>
      </w:r>
      <w:r w:rsidRPr="00121ED5">
        <w:rPr>
          <w:rFonts w:ascii="Times New Roman" w:hAnsi="Times New Roman" w:cs="Times New Roman"/>
          <w:sz w:val="28"/>
          <w:szCs w:val="28"/>
          <w:lang w:eastAsia="ru-RU"/>
        </w:rPr>
        <w:t xml:space="preserve"> определения кислотной и некислотной среды при ГЭРБ и ЛФР</w:t>
      </w:r>
      <w:r>
        <w:rPr>
          <w:rFonts w:ascii="Times New Roman" w:hAnsi="Times New Roman" w:cs="Times New Roman"/>
          <w:sz w:val="28"/>
          <w:szCs w:val="28"/>
          <w:lang w:eastAsia="ru-RU"/>
        </w:rPr>
        <w:t>.</w:t>
      </w:r>
    </w:p>
    <w:p w14:paraId="05CEB714" w14:textId="77777777" w:rsidR="00041017" w:rsidRPr="00091BB2" w:rsidRDefault="00041017" w:rsidP="00215C30">
      <w:pPr>
        <w:spacing w:after="0" w:line="240" w:lineRule="auto"/>
        <w:ind w:firstLine="709"/>
        <w:jc w:val="both"/>
        <w:outlineLvl w:val="0"/>
        <w:rPr>
          <w:rFonts w:ascii="Times New Roman" w:hAnsi="Times New Roman" w:cs="Times New Roman"/>
          <w:bCs/>
          <w:sz w:val="28"/>
          <w:szCs w:val="28"/>
        </w:rPr>
      </w:pPr>
    </w:p>
    <w:p w14:paraId="18D81509" w14:textId="58ADA4E2" w:rsidR="00BE37D7" w:rsidRPr="00890124" w:rsidRDefault="00B13E38" w:rsidP="00215C30">
      <w:pPr>
        <w:spacing w:after="0" w:line="240" w:lineRule="auto"/>
        <w:ind w:firstLine="709"/>
        <w:jc w:val="both"/>
        <w:outlineLvl w:val="0"/>
        <w:rPr>
          <w:rFonts w:ascii="Times New Roman" w:hAnsi="Times New Roman" w:cs="Times New Roman"/>
          <w:b/>
          <w:bCs/>
          <w:sz w:val="28"/>
          <w:szCs w:val="28"/>
        </w:rPr>
      </w:pPr>
      <w:r w:rsidRPr="00890124">
        <w:rPr>
          <w:rFonts w:ascii="Times New Roman" w:hAnsi="Times New Roman" w:cs="Times New Roman"/>
          <w:b/>
          <w:bCs/>
          <w:sz w:val="28"/>
          <w:szCs w:val="28"/>
        </w:rPr>
        <w:t>1.5</w:t>
      </w:r>
      <w:r w:rsidR="00BE37D7" w:rsidRPr="00890124">
        <w:rPr>
          <w:rFonts w:ascii="Times New Roman" w:hAnsi="Times New Roman" w:cs="Times New Roman"/>
          <w:b/>
          <w:bCs/>
          <w:sz w:val="28"/>
          <w:szCs w:val="28"/>
        </w:rPr>
        <w:t xml:space="preserve">.5 </w:t>
      </w:r>
      <w:r w:rsidR="004A6D5E" w:rsidRPr="00890124">
        <w:rPr>
          <w:rFonts w:ascii="Times New Roman" w:hAnsi="Times New Roman" w:cs="Times New Roman"/>
          <w:b/>
          <w:bCs/>
          <w:sz w:val="28"/>
          <w:szCs w:val="28"/>
          <w:lang w:val="kk-KZ"/>
        </w:rPr>
        <w:t>Проведение акустического анализа голоса у пациентов с ларингофарингеальным рефлюксом</w:t>
      </w:r>
    </w:p>
    <w:p w14:paraId="34ABAA86" w14:textId="6476B8D4" w:rsidR="004F25DD" w:rsidRPr="00121ED5" w:rsidRDefault="004F25DD"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Акустические параметры широко используются в качестве терапевтических результатов </w:t>
      </w:r>
      <w:r w:rsidR="00890124">
        <w:rPr>
          <w:rFonts w:ascii="Times New Roman" w:eastAsia="Times New Roman" w:hAnsi="Times New Roman" w:cs="Times New Roman"/>
          <w:sz w:val="28"/>
          <w:szCs w:val="28"/>
          <w:lang w:eastAsia="ru-RU"/>
        </w:rPr>
        <w:t xml:space="preserve">оценки </w:t>
      </w:r>
      <w:r w:rsidRPr="00121ED5">
        <w:rPr>
          <w:rFonts w:ascii="Times New Roman" w:eastAsia="Times New Roman" w:hAnsi="Times New Roman" w:cs="Times New Roman"/>
          <w:sz w:val="28"/>
          <w:szCs w:val="28"/>
          <w:lang w:eastAsia="ru-RU"/>
        </w:rPr>
        <w:t>качества голоса при многих ларингологических заболеваниях</w:t>
      </w:r>
      <w:r w:rsidR="004D5C30"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{"citationItems":[{"id":"ITEM-1","itemData":{"DOI":"10.1016/j.jvoice.2019.08.022","ISSN":"1873-4588 (Electronic)","PMID":"31558334","abstract":"OBJECTIVE: Acoustic parameters are widely used as voice quality therapeutic  outcomes in many laryngological diseases. The aim of this study is to explore the impact of changes in the nature and duration of the analyzed time interval and the vowel choice on the significance of the acoustic measurements used as therapeutic outcomes in two different diseases. STUDY DESIGN: A prospective case series. MATERIAL AND METHODS: From September 2013 to January 2018, patients with laryngopharyngeal reflux (LPR) disease were recruited and treated with pantoprazole, diet, and behavioral changes for 3 months. The reflux symptom index and reflux finding score were used for both diagnosis and assessment of treatment effectiveness. Simultaneously, patients with early idiopathic Parkinson's disease (IPD) were enrolled and benefited from a levodopa challenge test. An Iowa Oral Performance Instrument was used for objective outcomes in the assessment of levodopa effectiveness on muscular strength of IPD patients. Acoustic measurements were performed in both groups pre- and postmedication intake at different time intervals, including the \"most stable\" time intervals of 1 second, 2 seconds, 3 seconds, 4 seconds, and 5 seconds and a 1 second-time interval positioned at mid-production. We also measured acoustic parameters on the entire signal of three vowels and on the signal of each vowel being taken separately. RESULTS: A total of 80 LPR and 19 IPD patients met our inclusion criteria and completed the study protocol. LPR and IPD patients had significant clinical improvements throughout treatment, according to reflux symptom index, reflux finding score, and Iowa Oral Performance Instrument scores. The acoustic analysis revealed that acoustic parameters significantly improved from pre- to post-treatment and varied across methods used for measurement. The duration and position of the analyzed time interval in the production and the vowel on which the acoustic measures were made yielded considerable differences in the results. CONCLUSION: Depending on the time interval over which the acoustic parameters are measured, the clinically demonstrated effect of the medication may or may not be statistically demonstrated irrespective of the disease. According to the results of this study and regarding the lack of standardization of acoustic measurement methods, a line of thought is proposed to bypass the interval selection problem.","author":[{"dropping-particle":"","family":"Lechien","given":"Jérôme R","non-dropping-particle":"","parse-names":false,"suffix":""},{"dropping-particle":"","family":"Huet","given":"Kathy","non-dropping-particle":"","parse-names":false,"suffix":""},{"dropping-particle":"","family":"Finck","given":"Camille","non-dropping-particle":"","parse-names":false,"suffix":""},{"dropping-particle":"","family":"Blecic","given":"Serge","non-dropping-particle":"","parse-names":false,"suffix":""},{"dropping-particle":"","family":"Delvaux","given":"Véronique","non-dropping-particle":"","parse-names":false,"suffix":""},{"dropping-particle":"","family":"Piccaluga","given":"Myriam","non-dropping-particle":"","parse-names":false,"suffix":""},{"dropping-particle":"","family":"Saussez","given":"Sven","non-dropping-particle":"","parse-names":false,"suffix":""},{"dropping-particle":"","family":"Harmegnies","given":"Bernard","non-dropping-particle":"","parse-names":false,"suffix":""}],"container-title":"Journal of voice : official journal of the Voice Foundation","id":"ITEM-1","issue":"2","issued":{"date-parts":[["2021","3"]]},"language":"eng","page":"203-215","publisher-place":"United States","title":"Are the Acoustic Measurements Reliable in the Assessment of Voice Quality? A  Methodological Prospective Study.","type":"article-journal","volume":"35"},"uris":["http://www.mendeley.com/documents/?uuid=a511327a-6250-4819-aca8-5514f0c76112"]}],"mendeley":{"formattedCitation":"[127]","plainTextFormattedCitation":"[127]","previouslyFormattedCitation":"[126]"},"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[127]</w:t>
      </w:r>
      <w:r w:rsidRPr="00121ED5">
        <w:rPr>
          <w:rFonts w:ascii="Times New Roman" w:eastAsia="Times New Roman" w:hAnsi="Times New Roman" w:cs="Times New Roman"/>
          <w:sz w:val="28"/>
          <w:szCs w:val="28"/>
          <w:lang w:eastAsia="ru-RU"/>
        </w:rPr>
        <w:fldChar w:fldCharType="end"/>
      </w:r>
      <w:r w:rsidR="004D5C30" w:rsidRPr="00121ED5">
        <w:rPr>
          <w:rFonts w:ascii="Times New Roman" w:eastAsia="Times New Roman" w:hAnsi="Times New Roman" w:cs="Times New Roman"/>
          <w:sz w:val="28"/>
          <w:szCs w:val="28"/>
          <w:lang w:eastAsia="ru-RU"/>
        </w:rPr>
        <w:t xml:space="preserve">. </w:t>
      </w:r>
      <w:r w:rsidR="009A377D" w:rsidRPr="00121ED5">
        <w:rPr>
          <w:rFonts w:ascii="Times New Roman" w:eastAsia="Times New Roman" w:hAnsi="Times New Roman" w:cs="Times New Roman"/>
          <w:sz w:val="28"/>
          <w:szCs w:val="28"/>
          <w:lang w:eastAsia="ru-RU"/>
        </w:rPr>
        <w:t>Из анализа акустики голоса можно определить, что голосовая функция нарушена из-за повреждения голосов</w:t>
      </w:r>
      <w:r w:rsidR="00A22491">
        <w:rPr>
          <w:rFonts w:ascii="Times New Roman" w:eastAsia="Times New Roman" w:hAnsi="Times New Roman" w:cs="Times New Roman"/>
          <w:sz w:val="28"/>
          <w:szCs w:val="28"/>
          <w:lang w:eastAsia="ru-RU"/>
        </w:rPr>
        <w:t>ых с</w:t>
      </w:r>
      <w:r w:rsidR="001906CE">
        <w:rPr>
          <w:rFonts w:ascii="Times New Roman" w:eastAsia="Times New Roman" w:hAnsi="Times New Roman" w:cs="Times New Roman"/>
          <w:sz w:val="28"/>
          <w:szCs w:val="28"/>
          <w:lang w:eastAsia="ru-RU"/>
        </w:rPr>
        <w:t>кладок</w:t>
      </w:r>
      <w:r w:rsidR="009A377D" w:rsidRPr="00121ED5">
        <w:rPr>
          <w:rFonts w:ascii="Times New Roman" w:eastAsia="Times New Roman" w:hAnsi="Times New Roman" w:cs="Times New Roman"/>
          <w:sz w:val="28"/>
          <w:szCs w:val="28"/>
          <w:lang w:eastAsia="ru-RU"/>
        </w:rPr>
        <w:t xml:space="preserve">  </w:t>
      </w:r>
      <w:r w:rsidR="00B43A65" w:rsidRPr="00121ED5">
        <w:rPr>
          <w:rFonts w:ascii="Times New Roman" w:eastAsia="Times New Roman" w:hAnsi="Times New Roman" w:cs="Times New Roman"/>
          <w:sz w:val="28"/>
          <w:szCs w:val="28"/>
          <w:lang w:eastAsia="ru-RU"/>
        </w:rPr>
        <w:t>при</w:t>
      </w:r>
      <w:r w:rsidR="009A377D" w:rsidRPr="00121ED5">
        <w:rPr>
          <w:rFonts w:ascii="Times New Roman" w:eastAsia="Times New Roman" w:hAnsi="Times New Roman" w:cs="Times New Roman"/>
          <w:sz w:val="28"/>
          <w:szCs w:val="28"/>
          <w:lang w:eastAsia="ru-RU"/>
        </w:rPr>
        <w:t xml:space="preserve"> ЛФР </w:t>
      </w:r>
      <w:r w:rsidR="00464BFD"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{"citationItems":[{"id":"ITEM-1","itemData":{"DOI":"10.13201/j.issn.1001-1781.2012.03.011","ISSN":"2096-7993 (Print)","PMID":"22506422","abstract":"OBJECTIVE: To investigate the voice features of laryngopharyngeal reflux (LPR),  and analyze the effects of LPR to the life qualities of patients. To analyze the dependability between objective and subjective ways. METHOD: One hundred and ninety-six of the patients who were suspected of LPR were received the surveys of general state, electronic nasopharyngolaryngoscope, evaluation of the reflux symptom index (RSI) and the reflux finding score (RFS). One hundred of patients whose RSI&gt;13, RFS&gt;7 were diagnosed as LPR and were received evaluation of voice handicap index (VHI), analysis of vocal acoustics and examination of glottogram. RESULT: The funda mental frequency included male and female depressed,the perturbation of fundamental frequency, the perturbation of amplitude and normalization noise energy increased. Differences were statistically significant (P&lt;0.01) compa ring with the normal control. The contiguity rate depressed, maximum phonation time shorten, the differences in which were statistically significant (P&lt;0.01) comparing with the normal control. In the evaluation of VHI, the score of physiology was the highest, the function was second and the emotion was the lowest. The RSI and VHI had correlations (P&lt;0.05), while RFS, RSI and VHI had not (P&gt;0.05). Physiology, function and emotion had correlations in LPR. CONCLUSION: From the analysis of vocal acoustics and examination of glottogram,we knew that vocal function was effected because the vocal cord was injured by LPR. The fundamental frequency depressed and the vibrations of vocal cords were not instability, glottis wasn't closed up well and contact time was depressed. Patients who had the reflux symptoms uncertainty had the reflux findings.","author":[{"dropping-particle":"","family":"Zhou","given":"Ying","non-dropping-particle":"","parse-names":false,"suffix":""},{"dropping-particle":"","family":"Wang","given":"Liping","non-dropping-particle":"","parse-names":false,"suffix":""},{"dropping-particle":"","family":"Ning","given":"Ping","non-dropping-particle":"","parse-names":false,"suffix":""},{"dropping-particle":"","family":"Cui","given":"Xiao","non-dropping-particle":"","parse-names":false,"suffix":""},{"dropping-particle":"","family":"Sun","given":"Shishang","non-dropping-particle":"","parse-names":false,"suffix":""}],"container-title":"Lin chuang er bi yan hou tou jing wai ke za zhi = Journal of clinical  otorhinolaryngology, head, and neck surgery","id":"ITEM-1","issue":"3","issued":{"date-parts":[["2012","2"]]},"language":"chi","page":"97-101","publisher-place":"China","title":"[Investigation of dependability of laryngopharyngeal reflux and disorders of  phonation].","type":"article-journal","volume":"26"},"uris":["http://www.mendeley.com/documents/?uuid=2aa77139-69cc-4db0-9545-8da3230de725"]}],"mendeley":{"formattedCitation":"[128]","plainTextFormattedCitation":"[128]","previouslyFormattedCitation":"[127]"},"properties":{"noteIndex":0},"schema":"https://github.com/citation-style-language/schema/raw/master/csl-citation.json"}</w:instrText>
      </w:r>
      <w:r w:rsidR="00464BFD"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[128]</w:t>
      </w:r>
      <w:r w:rsidR="00464BFD" w:rsidRPr="00121ED5">
        <w:rPr>
          <w:rFonts w:ascii="Times New Roman" w:eastAsia="Times New Roman" w:hAnsi="Times New Roman" w:cs="Times New Roman"/>
          <w:sz w:val="28"/>
          <w:szCs w:val="28"/>
          <w:lang w:eastAsia="ru-RU"/>
        </w:rPr>
        <w:fldChar w:fldCharType="end"/>
      </w:r>
      <w:r w:rsidR="004D5C30" w:rsidRPr="00121ED5">
        <w:rPr>
          <w:rFonts w:ascii="Times New Roman" w:eastAsia="Times New Roman" w:hAnsi="Times New Roman" w:cs="Times New Roman"/>
          <w:sz w:val="28"/>
          <w:szCs w:val="28"/>
          <w:lang w:eastAsia="ru-RU"/>
        </w:rPr>
        <w:t>.</w:t>
      </w:r>
      <w:r w:rsidR="009A377D" w:rsidRPr="00121ED5">
        <w:rPr>
          <w:rFonts w:ascii="Times New Roman" w:eastAsia="Times New Roman" w:hAnsi="Times New Roman" w:cs="Times New Roman"/>
          <w:sz w:val="28"/>
          <w:szCs w:val="28"/>
          <w:lang w:eastAsia="ru-RU"/>
        </w:rPr>
        <w:t xml:space="preserve"> </w:t>
      </w:r>
      <w:r w:rsidR="00A02192" w:rsidRPr="00121ED5">
        <w:rPr>
          <w:rFonts w:ascii="Times New Roman" w:eastAsia="Times New Roman" w:hAnsi="Times New Roman" w:cs="Times New Roman"/>
          <w:sz w:val="28"/>
          <w:szCs w:val="28"/>
          <w:lang w:eastAsia="ru-RU"/>
        </w:rPr>
        <w:t>Одной из объективных оценок голоса является акустический анализ, в частности, параметры основной частоты (F0), джиттера, мерцания и о</w:t>
      </w:r>
      <w:r w:rsidR="004D5C30" w:rsidRPr="00121ED5">
        <w:rPr>
          <w:rFonts w:ascii="Times New Roman" w:eastAsia="Times New Roman" w:hAnsi="Times New Roman" w:cs="Times New Roman"/>
          <w:sz w:val="28"/>
          <w:szCs w:val="28"/>
          <w:lang w:eastAsia="ru-RU"/>
        </w:rPr>
        <w:t>тношения шума к гармоникам</w:t>
      </w:r>
      <w:r w:rsidR="00B43A65" w:rsidRPr="00121ED5">
        <w:rPr>
          <w:rFonts w:ascii="Times New Roman" w:eastAsia="Times New Roman" w:hAnsi="Times New Roman" w:cs="Times New Roman"/>
          <w:sz w:val="28"/>
          <w:szCs w:val="28"/>
          <w:lang w:eastAsia="ru-RU"/>
        </w:rPr>
        <w:t xml:space="preserve"> </w:t>
      </w:r>
      <w:r w:rsidR="00A02192"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{"citationItems":[{"id":"ITEM-1","itemData":{"DOI":"10.1016/j.jvoice.2015.04.018","ISSN":"1873-4588 (Electronic)","PMID":"26223964","abstract":"OBJECTIVE/HYPOTHESIS: One of the objective assessments of voice is acoustic  analysis, particularly, the parameters fundamental frequency (F0), jitter, shimmer, and noise-to-harmonics ratio (NHR). Because the normative data for healthy native Turkish male and female speakers are lacking in the literature, this study aimed to obtain F0, perturbation parameters, and NHR in three sustained vowels (/Λ/, /i/, and /u/) among young Turkish speaking adults. METHODS: The native Turkish speakers with normal voice aged between 18 and 32 years were included in the study (44 women, 39 men). Voice samples were recorded using Computerized Speech Lab, and data were analyzed with the statistics software SPSS Statistics 21.0 (IBM Corp., Armonk, NY, USA). RESULTS: The F0 values of vowels /Λ/, /i/, and /u/ were greater for women (239.78 Hz, 251.97 Hz, and 250.29 Hz, respectively) than for men (127.11 Hz, 137.23 Hz, and 134.15 Hz, respectively). All shimmer values for all vowels and jitter values for /Λ/ and /u/ were found significantly low in men; however, no difference was found for jitter values of /i/ between genders. There is no effect of gender on NHR. Only in women, NHR of high vowels was found to be lower than that of vowel /Λ/. CONCLUSIONS: There is a significant difference for F0 values between the genders as expected. Comparisons of perturbation values were significantly different for some pairs of vowels. There was no significant difference between NHR values between the genders. These findings can be compared with Turkish speakers who have different voice disorders for the further studies.","author":[{"dropping-particle":"","family":"Demirhan","given":"Erhan","non-dropping-particle":"","parse-names":false,"suffix":""},{"dropping-particle":"","family":"Unsal","given":"Elif Meryem","non-dropping-particle":"","parse-names":false,"suffix":""},{"dropping-particle":"","family":"Yilmaz","given":"Cemil","non-dropping-particle":"","parse-names":false,"suffix":""},{"dropping-particle":"","family":"Ertan","given":"Esra","non-dropping-particle":"","parse-names":false,"suffix":""}],"container-title":"Journal of voice : official journal of the Voice Foundation","id":"ITEM-1","issue":"3","issued":{"date-parts":[["2016","5"]]},"language":"eng","page":"378.e21-5","publisher-place":"United States","title":"Acoustic Voice Analysis of Young Turkish Speakers.","type":"article-journal","volume":"30"},"uris":["http://www.mendeley.com/documents/?uuid=6913a1c6-fc25-4aed-981f-e2c87056810e"]}],"mendeley":{"formattedCitation":"[129]","plainTextFormattedCitation":"[129]","previouslyFormattedCitation":"[128]"},"properties":{"noteIndex":0},"schema":"https://github.com/citation-style-language/schema/raw/master/csl-citation.json"}</w:instrText>
      </w:r>
      <w:r w:rsidR="00A02192"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[129]</w:t>
      </w:r>
      <w:r w:rsidR="00A02192" w:rsidRPr="00121ED5">
        <w:rPr>
          <w:rFonts w:ascii="Times New Roman" w:eastAsia="Times New Roman" w:hAnsi="Times New Roman" w:cs="Times New Roman"/>
          <w:sz w:val="28"/>
          <w:szCs w:val="28"/>
          <w:lang w:eastAsia="ru-RU"/>
        </w:rPr>
        <w:fldChar w:fldCharType="end"/>
      </w:r>
      <w:r w:rsidR="004D5C30" w:rsidRPr="00121ED5">
        <w:rPr>
          <w:rFonts w:ascii="Times New Roman" w:eastAsia="Times New Roman" w:hAnsi="Times New Roman" w:cs="Times New Roman"/>
          <w:sz w:val="28"/>
          <w:szCs w:val="28"/>
          <w:lang w:eastAsia="ru-RU"/>
        </w:rPr>
        <w:t>.</w:t>
      </w:r>
      <w:r w:rsidR="00A02192"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 xml:space="preserve">В одном из проведенных исследовании </w:t>
      </w:r>
      <w:r w:rsidR="00464BFD" w:rsidRPr="00121ED5">
        <w:rPr>
          <w:rFonts w:ascii="Times New Roman" w:eastAsia="Times New Roman" w:hAnsi="Times New Roman" w:cs="Times New Roman"/>
          <w:sz w:val="28"/>
          <w:szCs w:val="28"/>
          <w:lang w:eastAsia="ru-RU"/>
        </w:rPr>
        <w:t xml:space="preserve">показало </w:t>
      </w:r>
      <w:r w:rsidRPr="00121ED5">
        <w:rPr>
          <w:rFonts w:ascii="Times New Roman" w:eastAsia="Times New Roman" w:hAnsi="Times New Roman" w:cs="Times New Roman"/>
          <w:sz w:val="28"/>
          <w:szCs w:val="28"/>
          <w:lang w:eastAsia="ru-RU"/>
        </w:rPr>
        <w:t>значение стандартного отклонения</w:t>
      </w:r>
      <w:r w:rsidR="00B43A65" w:rsidRPr="00121ED5">
        <w:rPr>
          <w:rFonts w:ascii="Times New Roman" w:eastAsia="Times New Roman" w:hAnsi="Times New Roman" w:cs="Times New Roman"/>
          <w:sz w:val="28"/>
          <w:szCs w:val="28"/>
          <w:lang w:eastAsia="ru-RU"/>
        </w:rPr>
        <w:t xml:space="preserve"> (СО)</w:t>
      </w:r>
      <w:r w:rsidRPr="00121ED5">
        <w:rPr>
          <w:rFonts w:ascii="Times New Roman" w:eastAsia="Times New Roman" w:hAnsi="Times New Roman" w:cs="Times New Roman"/>
          <w:sz w:val="28"/>
          <w:szCs w:val="28"/>
          <w:lang w:eastAsia="ru-RU"/>
        </w:rPr>
        <w:t xml:space="preserve"> </w:t>
      </w:r>
      <w:r w:rsidR="00B43A65" w:rsidRPr="00121ED5">
        <w:rPr>
          <w:rFonts w:ascii="Times New Roman" w:eastAsia="Times New Roman" w:hAnsi="Times New Roman" w:cs="Times New Roman"/>
          <w:sz w:val="28"/>
          <w:szCs w:val="28"/>
          <w:lang w:eastAsia="ru-RU"/>
        </w:rPr>
        <w:t>F0</w:t>
      </w:r>
      <w:r w:rsidRPr="00121ED5">
        <w:rPr>
          <w:rFonts w:ascii="Times New Roman" w:eastAsia="Times New Roman" w:hAnsi="Times New Roman" w:cs="Times New Roman"/>
          <w:sz w:val="28"/>
          <w:szCs w:val="28"/>
          <w:lang w:eastAsia="ru-RU"/>
        </w:rPr>
        <w:t>, дрожание и мерцание являются важными параметрами для оценки изменения высоты тона во время устойчивых фонаций и могут различать мутационный фальцет и нарушения голоса</w:t>
      </w:r>
      <w:r w:rsidR="00B43A65"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{"citationItems":[{"id":"ITEM-1","itemData":{"DOI":"10.21037/apm-20-2102","ISSN":"2224-5839 (Electronic)","PMID":"33440977","abstract":"BACKGROUND: To investigate the value of the standard deviation of the fundamental  frequency (F0 SD), jitter, and shimmer for the evaluation of voice quality and the description of vocal characteristics in patients with voice disorders. METHODS: This prospective cohort study included 4 groups: vocal cord polyps (VCP) group (n=55), early-stage (stage I-II) laryngeal carcinoma (ELC) group (n=35), mutational falsetto (MF) group (n=17), and a normal control group (n=29). The participants were asked to emit a sustained vowel /a/ and raise the pitch gradually. Acoustic parameters, including F0, F0 SD, jitter, and shimmer, were recorded and analyzed. RESULTS: The F0 SD was highest in the MF group. The F0 SD in the MF group and the ELC group was significantly higher than that in the VCP group and the control group (P&lt;0.05), and the F0 SD in the VCP group was significantly higher than that in the control group (P&lt;0.05). However, there was no significant difference in F0 SD between the MF group and the ELC group (P&gt;0.05). The jitter and shimmer in the ELC group were significantly higher compared to the other groups (P&lt;0.05), and the jitter and shimmer in the VCP group were significantly higher than those in the MF group and the control group (P&lt;0.05). There were no significant differences in jitter or shimmer between the MF group and the control group (P&gt;0.05). CONCLUSIONS: F0 SD, jitter, and shimmer are important parameters for the evaluation of pitch variation during sustained phonations, and can discriminate between MF and voice disorders.","author":[{"dropping-particle":"","family":"Li","given":"Gelin","non-dropping-particle":"","parse-names":false,"suffix":""},{"dropping-particle":"","family":"Hou","given":"Qian","non-dropping-particle":"","parse-names":false,"suffix":""},{"dropping-particle":"","family":"Zhang","given":"Chi","non-dropping-particle":"","parse-names":false,"suffix":""},{"dropping-particle":"","family":"Jiang","given":"Zhen","non-dropping-particle":"","parse-names":false,"suffix":""},{"dropping-particle":"","family":"Gong","given":"Shusheng","non-dropping-particle":"","parse-names":false,"suffix":""}],"container-title":"Annals of palliative medicine","id":"ITEM-1","issue":"1","issued":{"date-parts":[["2021","1"]]},"language":"eng","page":"130-136","publisher-place":"China","title":"Acoustic parameters for the evaluation of voice quality in patients with voice  disorders.","type":"article-journal","volume":"10"},"uris":["http://www.mendeley.com/documents/?uuid=aad4440a-06cf-42e6-89e7-d6de7e4a4e83"]}],"mendeley":{"formattedCitation":"[130]","plainTextFormattedCitation":"[130]","previouslyFormattedCitation":"[129]"},"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[130]</w:t>
      </w:r>
      <w:r w:rsidRPr="00121ED5">
        <w:rPr>
          <w:rFonts w:ascii="Times New Roman" w:eastAsia="Times New Roman" w:hAnsi="Times New Roman" w:cs="Times New Roman"/>
          <w:sz w:val="28"/>
          <w:szCs w:val="28"/>
          <w:lang w:eastAsia="ru-RU"/>
        </w:rPr>
        <w:fldChar w:fldCharType="end"/>
      </w:r>
      <w:r w:rsidR="004D5C30" w:rsidRPr="00121ED5">
        <w:rPr>
          <w:rFonts w:ascii="Times New Roman" w:eastAsia="Times New Roman" w:hAnsi="Times New Roman" w:cs="Times New Roman"/>
          <w:sz w:val="28"/>
          <w:szCs w:val="28"/>
          <w:lang w:eastAsia="ru-RU"/>
        </w:rPr>
        <w:t>.</w:t>
      </w:r>
    </w:p>
    <w:p w14:paraId="38B9AF9F" w14:textId="7C0AD43F" w:rsidR="00464BFD" w:rsidRPr="00121ED5" w:rsidRDefault="009A377D"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Акустические параметры могут помочь лучше понять нарушения голоса при Л</w:t>
      </w:r>
      <w:r w:rsidR="004D5C30" w:rsidRPr="00121ED5">
        <w:rPr>
          <w:rFonts w:ascii="Times New Roman" w:eastAsia="Times New Roman" w:hAnsi="Times New Roman" w:cs="Times New Roman"/>
          <w:sz w:val="28"/>
          <w:szCs w:val="28"/>
          <w:lang w:eastAsia="ru-RU"/>
        </w:rPr>
        <w:t>Ф</w:t>
      </w:r>
      <w:r w:rsidRPr="00121ED5">
        <w:rPr>
          <w:rFonts w:ascii="Times New Roman" w:eastAsia="Times New Roman" w:hAnsi="Times New Roman" w:cs="Times New Roman"/>
          <w:sz w:val="28"/>
          <w:szCs w:val="28"/>
          <w:lang w:eastAsia="ru-RU"/>
        </w:rPr>
        <w:t>Р и могут быть использованы в качестве результатов лечения пациентов с шероховатостью</w:t>
      </w:r>
      <w:r w:rsidR="00B43A65"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{"citationItems":[{"id":"ITEM-1","itemData":{"DOI":"10.1186/s40463-016-0171-1","ISSN":"1916-0216 (Electronic)","PMID":"27825368","abstract":"BACKGROUND: Laryngopharyngeal reflux is a prevalent, not well-understood disease  affecting a high proportion of patients who seek laryngology consultation. The objective of this prospective case series is to explore the subjective and objective voice modifications in Laryngopharyngeal reflux (LPR), especially the usefulness of acoustic parameters as treatment outcomes, and to better understand the pathophysiological mechanisms underlying the development of voice disorder. METHODS: Forty-one patients with a reflux finding score (RFS) &gt; 7 and a reflux symptom index (RSI) &gt; 13 were enrolled and treated with pantoprazole 20 mg twice daily for three months. RSI, RFS, Voice Handicap Index (VHI), and Grade, Roughness, Breathiness, Asthenia, Strain and Instability (GRBASI) were assessed at baseline and after three months post-therapy. Acoustic parameters were measured by selecting the most stable interval of the vowel /a/. A study of correlations between acoustic measurements and laryngoscopic signs was conducted in patients with roughness. Statistical analysis was performed using Statistical Package for the Social Sciences (SPSS). RESULTS: Significant improvement in RSI, RFS, VHI, jitter, percent jitter, relative average perturbation (RAP), shimmer, percent shimmer, and amplitude perturbation quotient (APQ) was found at 3 months of treatment (p &lt; .05). A correlation analysis revealed significant correlations between the grade of dysphonia, breathiness, asthenia, instability and jitter, percent jitter, RAP, shimmer, percent shimmer and APQ. In dividing our cohort into two groups of patients according to the presence of roughness, shimmer, percent shimmer and APQ significantly improved in patients with roughness, but no positive correlation was found between acoustic parameters and laryngoscopic signs. CONCLUSION: Acoustic parameters can help to better understand voice disorders in LPR and can be used as treatment outcomes in patients with roughness.","author":[{"dropping-particle":"","family":"Lechien","given":"Jérôme R","non-dropping-particle":"","parse-names":false,"suffix":""},{"dropping-particle":"","family":"Huet","given":"Kathy","non-dropping-particle":"","parse-names":false,"suffix":""},{"dropping-particle":"","family":"Khalife","given":"Mohamad","non-dropping-particle":"","parse-names":false,"suffix":""},{"dropping-particle":"","family":"Fourneau","given":"Anne-Françoise","non-dropping-particle":"","parse-names":false,"suffix":""},{"dropping-particle":"","family":"Delvaux","given":"Véronique","non-dropping-particle":"","parse-names":false,"suffix":""},{"dropping-particle":"","family":"Piccaluga","given":"Myriam","non-dropping-particle":"","parse-names":false,"suffix":""},{"dropping-particle":"","family":"Harmegnies","given":"Bernard","non-dropping-particle":"","parse-names":false,"suffix":""},{"dropping-particle":"","family":"Saussez","given":"Sven","non-dropping-particle":"","parse-names":false,"suffix":""}],"container-title":"Journal of otolaryngology - head &amp; neck surgery = Le Journal  d'oto-rhino-laryngologie et de chirurgie cervico-faciale","id":"ITEM-1","issue":"1","issued":{"date-parts":[["2016","11"]]},"language":"eng","page":"59","title":"Impact of laryngopharyngeal reflux on subjective and objective voice assessments:  a prospective study.","type":"article-journal","volume":"45"},"uris":["http://www.mendeley.com/documents/?uuid=2d82ab59-0387-479f-b962-4596994d76c5"]}],"mendeley":{"formattedCitation":"[131]","plainTextFormattedCitation":"[131]","previouslyFormattedCitation":"[130]"},"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[131]</w:t>
      </w:r>
      <w:r w:rsidRPr="00121ED5">
        <w:rPr>
          <w:rFonts w:ascii="Times New Roman" w:eastAsia="Times New Roman" w:hAnsi="Times New Roman" w:cs="Times New Roman"/>
          <w:sz w:val="28"/>
          <w:szCs w:val="28"/>
          <w:lang w:eastAsia="ru-RU"/>
        </w:rPr>
        <w:fldChar w:fldCharType="end"/>
      </w:r>
      <w:r w:rsidR="004D5C30" w:rsidRPr="00121ED5">
        <w:rPr>
          <w:rFonts w:ascii="Times New Roman" w:eastAsia="Times New Roman" w:hAnsi="Times New Roman" w:cs="Times New Roman"/>
          <w:sz w:val="28"/>
          <w:szCs w:val="28"/>
          <w:lang w:eastAsia="ru-RU"/>
        </w:rPr>
        <w:t>.</w:t>
      </w:r>
      <w:r w:rsidR="00464BFD" w:rsidRPr="00121ED5">
        <w:rPr>
          <w:rFonts w:ascii="Times New Roman" w:eastAsia="Times New Roman" w:hAnsi="Times New Roman" w:cs="Times New Roman"/>
          <w:sz w:val="28"/>
          <w:szCs w:val="28"/>
          <w:lang w:eastAsia="ru-RU"/>
        </w:rPr>
        <w:t xml:space="preserve"> Так же</w:t>
      </w:r>
      <w:r w:rsidR="00890124">
        <w:rPr>
          <w:rFonts w:ascii="Times New Roman" w:eastAsia="Times New Roman" w:hAnsi="Times New Roman" w:cs="Times New Roman"/>
          <w:sz w:val="28"/>
          <w:szCs w:val="28"/>
          <w:lang w:eastAsia="ru-RU"/>
        </w:rPr>
        <w:t>,</w:t>
      </w:r>
      <w:r w:rsidR="00464BFD" w:rsidRPr="00121ED5">
        <w:rPr>
          <w:rFonts w:ascii="Times New Roman" w:eastAsia="Times New Roman" w:hAnsi="Times New Roman" w:cs="Times New Roman"/>
          <w:sz w:val="28"/>
          <w:szCs w:val="28"/>
          <w:lang w:eastAsia="ru-RU"/>
        </w:rPr>
        <w:t xml:space="preserve"> </w:t>
      </w:r>
      <w:r w:rsidR="00890124" w:rsidRPr="00890124">
        <w:rPr>
          <w:rFonts w:ascii="Times New Roman" w:eastAsia="Times New Roman" w:hAnsi="Times New Roman" w:cs="Times New Roman"/>
          <w:sz w:val="28"/>
          <w:szCs w:val="28"/>
          <w:lang w:eastAsia="ru-RU"/>
        </w:rPr>
        <w:t>акустический анализ голоса является не инвазивным методом диагностики и использовался во многих исследованиях ЛФР</w:t>
      </w:r>
      <w:r w:rsidR="00464BFD" w:rsidRPr="00121ED5">
        <w:rPr>
          <w:rFonts w:ascii="Times New Roman" w:eastAsia="Times New Roman" w:hAnsi="Times New Roman" w:cs="Times New Roman"/>
          <w:sz w:val="28"/>
          <w:szCs w:val="28"/>
          <w:lang w:eastAsia="ru-RU"/>
        </w:rPr>
        <w:t>. В исследовании с проведением акустического анализа голоса у пациентов с ЛФР была существенная разница показателей частотны</w:t>
      </w:r>
      <w:r w:rsidR="00464BFD" w:rsidRPr="00890124">
        <w:rPr>
          <w:rFonts w:ascii="Times New Roman" w:eastAsia="Times New Roman" w:hAnsi="Times New Roman" w:cs="Times New Roman"/>
          <w:sz w:val="28"/>
          <w:szCs w:val="28"/>
          <w:lang w:eastAsia="ru-RU"/>
        </w:rPr>
        <w:t xml:space="preserve">х </w:t>
      </w:r>
      <w:r w:rsidR="00890124" w:rsidRPr="00890124">
        <w:rPr>
          <w:rFonts w:ascii="Times New Roman" w:eastAsia="Times New Roman" w:hAnsi="Times New Roman" w:cs="Times New Roman"/>
          <w:sz w:val="28"/>
          <w:szCs w:val="28"/>
          <w:lang w:eastAsia="ru-RU"/>
        </w:rPr>
        <w:t>колебаний</w:t>
      </w:r>
      <w:r w:rsidR="00464BFD" w:rsidRPr="00890124">
        <w:rPr>
          <w:rFonts w:ascii="Times New Roman" w:eastAsia="Times New Roman" w:hAnsi="Times New Roman" w:cs="Times New Roman"/>
          <w:sz w:val="28"/>
          <w:szCs w:val="28"/>
          <w:lang w:eastAsia="ru-RU"/>
        </w:rPr>
        <w:t>,</w:t>
      </w:r>
      <w:r w:rsidR="00464BFD" w:rsidRPr="00121ED5">
        <w:rPr>
          <w:rFonts w:ascii="Times New Roman" w:eastAsia="Times New Roman" w:hAnsi="Times New Roman" w:cs="Times New Roman"/>
          <w:sz w:val="28"/>
          <w:szCs w:val="28"/>
          <w:lang w:eastAsia="ru-RU"/>
        </w:rPr>
        <w:t xml:space="preserve"> чем у контрольных испытуемых. Это отличие также наблюдалось для симптоматической ЛФР, где у пациентов рН мониторинг показал отрицательный результат</w:t>
      </w:r>
      <w:r w:rsidR="004D5C30" w:rsidRPr="00121ED5">
        <w:rPr>
          <w:rFonts w:ascii="Times New Roman" w:eastAsia="Times New Roman" w:hAnsi="Times New Roman" w:cs="Times New Roman"/>
          <w:sz w:val="28"/>
          <w:szCs w:val="28"/>
          <w:lang w:eastAsia="ru-RU"/>
        </w:rPr>
        <w:t>.</w:t>
      </w:r>
    </w:p>
    <w:p w14:paraId="4693318A" w14:textId="0167770C" w:rsidR="00464BFD" w:rsidRPr="00121ED5" w:rsidRDefault="00EC39E4"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Оценив</w:t>
      </w:r>
      <w:r w:rsidR="00464BFD" w:rsidRPr="00121ED5">
        <w:rPr>
          <w:rFonts w:ascii="Times New Roman" w:eastAsia="Times New Roman" w:hAnsi="Times New Roman" w:cs="Times New Roman"/>
          <w:sz w:val="28"/>
          <w:szCs w:val="28"/>
          <w:lang w:eastAsia="ru-RU"/>
        </w:rPr>
        <w:t xml:space="preserve"> полезность акустических параметров как индикатор эффективности лечения </w:t>
      </w:r>
      <w:r w:rsidRPr="00121ED5">
        <w:rPr>
          <w:rFonts w:ascii="Times New Roman" w:eastAsia="Times New Roman" w:hAnsi="Times New Roman" w:cs="Times New Roman"/>
          <w:sz w:val="28"/>
          <w:szCs w:val="28"/>
          <w:lang w:eastAsia="ru-RU"/>
        </w:rPr>
        <w:t xml:space="preserve">ЛФР, авторы пришли к мнению, что акустические параметры могут быть использованы как индикаторы эффективности лечения ларингофарингеальной рефлюксной болезни, где дрожание, мерцание и отношение гармоник к шуму значительно улучшились через 1–2 месяца после лечения и сохранялись через 3–4 месяца после лечения. Дрожание значительно коррелировало с </w:t>
      </w:r>
      <w:r w:rsidR="004D5C30" w:rsidRPr="00121ED5">
        <w:rPr>
          <w:rFonts w:ascii="Times New Roman" w:eastAsia="Times New Roman" w:hAnsi="Times New Roman" w:cs="Times New Roman"/>
          <w:sz w:val="28"/>
          <w:szCs w:val="28"/>
          <w:lang w:eastAsia="ru-RU"/>
        </w:rPr>
        <w:t xml:space="preserve">опросником </w:t>
      </w:r>
      <w:r w:rsidRPr="00121ED5">
        <w:rPr>
          <w:rFonts w:ascii="Times New Roman" w:eastAsia="Times New Roman" w:hAnsi="Times New Roman" w:cs="Times New Roman"/>
          <w:sz w:val="28"/>
          <w:szCs w:val="28"/>
          <w:lang w:eastAsia="ru-RU"/>
        </w:rPr>
        <w:t>ИРС</w:t>
      </w:r>
      <w:r w:rsidR="004D5C30"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{"citationItems":[{"id":"ITEM-1","itemData":{"DOI":"10.1097/MLG.0b013e3181651c3a","ISSN":"0023-852X (Print)","PMID":"18520188","abstract":"OBJECTIVES: To evaluate the usefulness of acoustic parameters as an indicator of  laryngopharyngeal reflux (LPR) treatment efficacy. STUDY DESIGN: A prospective case series analysis. MATERIALS AND METHODS: From January to September 2005, we prospectively analyzed 40 patients who were diagnosed with laryngopharyngeal reflux by 24-hour ambulatory double-probe pH monitoring. Laryngopharyngeal reflux patients were treated medically and voice analysis was conducted three times: before treatment, 1 to 2 months after treatment, and 3 to 4 months after treatment. Jitter, shimmer, and harmonic-to-noise ratio (HNR) were analyzed as the acoustic parameters. Pre- and posttreatment reflux symptom index and reflux finding score were documented. RESULTS: Jitter, shimmer, and HNR had improved significantly at 1 to 2 months after treatment and were maintained at 3 to 4 months after treatment. Jitter was significantly correlated with reflux symptom index. CONCLUSION: Acoustic parameters can be used as indicators of treatment efficacy for laryngopharyngeal reflux disease.","author":[{"dropping-particle":"","family":"Jin","given":"bBong Joon","non-dropping-particle":"","parse-names":false,"suffix":""},{"dropping-particle":"","family":"Lee","given":"Yong Seop","non-dropping-particle":"","parse-names":false,"suffix":""},{"dropping-particle":"","family":"Jeong","given":"Seung Won","non-dropping-particle":"","parse-names":false,"suffix":""},{"dropping-particle":"","family":"Jeong","given":"Jin Hyeok","non-dropping-particle":"","parse-names":false,"suffix":""},{"dropping-particle":"","family":"Lee","given":"Seung Hwan","non-dropping-particle":"","parse-names":false,"suffix":""},{"dropping-particle":"","family":"Tae","given":"Kyung","non-dropping-particle":"","parse-names":false,"suffix":""}],"container-title":"The Laryngoscope","id":"ITEM-1","issue":"5","issued":{"date-parts":[["2008","5"]]},"language":"eng","page":"938-941","publisher-place":"United States","title":"Change of acoustic parameters before and after treatment in laryngopharyngeal  reflux patients.","type":"article-journal","volume":"118"},"uris":["http://www.mendeley.com/documents/?uuid=e021ca82-2d10-4d42-a4dd-45f8ca35d69a"]}],"mendeley":{"formattedCitation":"[132]","plainTextFormattedCitation":"[132]","previouslyFormattedCitation":"[131]"},"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[132]</w:t>
      </w:r>
      <w:r w:rsidRPr="00121ED5">
        <w:rPr>
          <w:rFonts w:ascii="Times New Roman" w:eastAsia="Times New Roman" w:hAnsi="Times New Roman" w:cs="Times New Roman"/>
          <w:sz w:val="28"/>
          <w:szCs w:val="28"/>
          <w:lang w:eastAsia="ru-RU"/>
        </w:rPr>
        <w:fldChar w:fldCharType="end"/>
      </w:r>
      <w:r w:rsidR="004D5C30" w:rsidRPr="00121ED5">
        <w:rPr>
          <w:rFonts w:ascii="Times New Roman" w:eastAsia="Times New Roman" w:hAnsi="Times New Roman" w:cs="Times New Roman"/>
          <w:sz w:val="28"/>
          <w:szCs w:val="28"/>
          <w:lang w:eastAsia="ru-RU"/>
        </w:rPr>
        <w:t>.</w:t>
      </w:r>
    </w:p>
    <w:p w14:paraId="17E05F9D" w14:textId="4A4EC390" w:rsidR="00B43A65" w:rsidRPr="00121ED5" w:rsidRDefault="00B43A65"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Согласно проведенному исследованию использование акустического анализа </w:t>
      </w:r>
      <w:r w:rsidR="00EA4D7A" w:rsidRPr="00121ED5">
        <w:rPr>
          <w:rFonts w:ascii="Times New Roman" w:eastAsia="Times New Roman" w:hAnsi="Times New Roman" w:cs="Times New Roman"/>
          <w:sz w:val="28"/>
          <w:szCs w:val="28"/>
          <w:lang w:eastAsia="ru-RU"/>
        </w:rPr>
        <w:t>голоса может</w:t>
      </w:r>
      <w:r w:rsidRPr="00121ED5">
        <w:rPr>
          <w:rFonts w:ascii="Times New Roman" w:eastAsia="Times New Roman" w:hAnsi="Times New Roman" w:cs="Times New Roman"/>
          <w:sz w:val="28"/>
          <w:szCs w:val="28"/>
          <w:lang w:eastAsia="ru-RU"/>
        </w:rPr>
        <w:t xml:space="preserve"> помочь лучше понять нарушения голоса при ЛФР и может быть применен для оценки результатов лечения пациентов. Акустический анализ голоса и глотограмма показывают, что голосовая функция может быть нарушена из-за повреждения </w:t>
      </w:r>
      <w:r w:rsidR="00890124" w:rsidRPr="00121ED5">
        <w:rPr>
          <w:rFonts w:ascii="Times New Roman" w:eastAsia="Times New Roman" w:hAnsi="Times New Roman" w:cs="Times New Roman"/>
          <w:sz w:val="28"/>
          <w:szCs w:val="28"/>
          <w:lang w:eastAsia="ru-RU"/>
        </w:rPr>
        <w:t>голосовых с</w:t>
      </w:r>
      <w:r w:rsidR="00890124">
        <w:rPr>
          <w:rFonts w:ascii="Times New Roman" w:eastAsia="Times New Roman" w:hAnsi="Times New Roman" w:cs="Times New Roman"/>
          <w:sz w:val="28"/>
          <w:szCs w:val="28"/>
          <w:lang w:eastAsia="ru-RU"/>
        </w:rPr>
        <w:t>клад</w:t>
      </w:r>
      <w:r w:rsidR="00890124" w:rsidRPr="00121ED5">
        <w:rPr>
          <w:rFonts w:ascii="Times New Roman" w:eastAsia="Times New Roman" w:hAnsi="Times New Roman" w:cs="Times New Roman"/>
          <w:sz w:val="28"/>
          <w:szCs w:val="28"/>
          <w:lang w:eastAsia="ru-RU"/>
        </w:rPr>
        <w:t>ок</w:t>
      </w:r>
      <w:r w:rsidRPr="00121ED5">
        <w:rPr>
          <w:rFonts w:ascii="Times New Roman" w:eastAsia="Times New Roman" w:hAnsi="Times New Roman" w:cs="Times New Roman"/>
          <w:sz w:val="28"/>
          <w:szCs w:val="28"/>
          <w:lang w:eastAsia="ru-RU"/>
        </w:rPr>
        <w:t xml:space="preserve"> при ЛФР. Основная частота была снижена и колебания голосовых с</w:t>
      </w:r>
      <w:r w:rsidR="00890124">
        <w:rPr>
          <w:rFonts w:ascii="Times New Roman" w:eastAsia="Times New Roman" w:hAnsi="Times New Roman" w:cs="Times New Roman"/>
          <w:sz w:val="28"/>
          <w:szCs w:val="28"/>
          <w:lang w:eastAsia="ru-RU"/>
        </w:rPr>
        <w:t>клад</w:t>
      </w:r>
      <w:r w:rsidRPr="00121ED5">
        <w:rPr>
          <w:rFonts w:ascii="Times New Roman" w:eastAsia="Times New Roman" w:hAnsi="Times New Roman" w:cs="Times New Roman"/>
          <w:sz w:val="28"/>
          <w:szCs w:val="28"/>
          <w:lang w:eastAsia="ru-RU"/>
        </w:rPr>
        <w:t xml:space="preserve">ок были нестабильными, плохое смыкание голосовой щели, время контакта понижено. Было выявлено у пациентов с неопределенными симптомами ЛФР, имели признаки рефлюкса. Турецкие ученые обнаружили у пациентов с ЛФР значения акустического анализа значительно отличались от контрольных испытуемых. Все показатели частотных </w:t>
      </w:r>
      <w:r w:rsidR="00890124" w:rsidRPr="00890124">
        <w:rPr>
          <w:rFonts w:ascii="Times New Roman" w:eastAsia="Times New Roman" w:hAnsi="Times New Roman" w:cs="Times New Roman"/>
          <w:sz w:val="28"/>
          <w:szCs w:val="28"/>
          <w:lang w:eastAsia="ru-RU"/>
        </w:rPr>
        <w:t>колебаний</w:t>
      </w:r>
      <w:r w:rsidRPr="00121ED5">
        <w:rPr>
          <w:rFonts w:ascii="Times New Roman" w:eastAsia="Times New Roman" w:hAnsi="Times New Roman" w:cs="Times New Roman"/>
          <w:sz w:val="28"/>
          <w:szCs w:val="28"/>
          <w:lang w:eastAsia="ru-RU"/>
        </w:rPr>
        <w:t xml:space="preserve"> были выше у объективных пациентов с ЛФР и у пациентов с </w:t>
      </w:r>
      <w:r w:rsidRPr="00121ED5">
        <w:rPr>
          <w:rFonts w:ascii="Times New Roman" w:eastAsia="Times New Roman" w:hAnsi="Times New Roman" w:cs="Times New Roman"/>
          <w:sz w:val="28"/>
          <w:szCs w:val="28"/>
          <w:lang w:eastAsia="ru-RU"/>
        </w:rPr>
        <w:lastRenderedPageBreak/>
        <w:t xml:space="preserve">симптоматической ЛФР, чем в контрольной здоровой группе. Определение этой объективной разницы в голосе может положительно сказаться как на комплаентности пациента, так и на лечение при длительной медикаментозной терапии, необходимой для лечения ЛФР </w:t>
      </w:r>
      <w:r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{"citationItems":[{"id":"ITEM-1","itemData":{"DOI":"10.1016/j.jvoice.2005.10.005","ISSN":"0892-1997 (Print)","PMID":"16406737","abstract":"OBJECTIVE: The aim of this study was to identify the effects of objective  laryngopharyngeal reflux (LPR) on the acoustic parameters of patients by comparing their voice samples with that of control subjects. STUDY DESIGN: Prospective study in two tertiary reference hospitals. METHODS: 48 consecutive patients with symptoms related to LPR and 64 control subjects were included in the study. Suspected LPR patients underwent a 24-hour ambulatory pH monitoring, and 25 (52%) of them were shown to have objective LPR. Acoustical evaluation results of objective LPR patients were compared with that of symptomatic LPR patients and control subjects. RESULTS: All frequency perturbation values obtained from objective and symptomatic LPR patients were higher than the control subjects (P&lt;0.01). Mean fundamental frequency, amplitude perturbation measures, and noise-to-harmonics ratio were not significantly different between groups. CONCLUSION: LPR patients have significantly different frequency perturbation values than control subjects.","author":[{"dropping-particle":"","family":"Oguz","given":"Haldun","non-dropping-particle":"","parse-names":false,"suffix":""},{"dropping-particle":"","family":"Tarhan","given":"Erkan","non-dropping-particle":"","parse-names":false,"suffix":""},{"dropping-particle":"","family":"Korkmaz","given":"Murat","non-dropping-particle":"","parse-names":false,"suffix":""},{"dropping-particle":"","family":"Yilmaz","given":"Ugur","non-dropping-particle":"","parse-names":false,"suffix":""},{"dropping-particle":"","family":"Safak","given":"Mustafa A","non-dropping-particle":"","parse-names":false,"suffix":""},{"dropping-particle":"","family":"Demirci","given":"Munir","non-dropping-particle":"","parse-names":false,"suffix":""},{"dropping-particle":"","family":"Ozluoglu","given":"Levent N","non-dropping-particle":"","parse-names":false,"suffix":""}],"container-title":"Journal of voice : official journal of the Voice Foundation","id":"ITEM-1","issue":"2","issued":{"date-parts":[["2007","3"]]},"language":"eng","page":"203-210","publisher-place":"United States","title":"Acoustic analysis findings in objective laryngopharyngeal reflux patients.","type":"article-journal","volume":"21"},"uris":["http://www.mendeley.com/documents/?uuid=22f2754e-ec27-49aa-ab43-f6aaf24661a1"]}],"mendeley":{"formattedCitation":"[133]","plainTextFormattedCitation":"[133]","previouslyFormattedCitation":"[132]"},"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[133]</w:t>
      </w:r>
      <w:r w:rsidRPr="00121ED5">
        <w:rPr>
          <w:rFonts w:ascii="Times New Roman" w:eastAsia="Times New Roman" w:hAnsi="Times New Roman" w:cs="Times New Roman"/>
          <w:sz w:val="28"/>
          <w:szCs w:val="28"/>
          <w:lang w:eastAsia="ru-RU"/>
        </w:rPr>
        <w:fldChar w:fldCharType="end"/>
      </w:r>
      <w:r w:rsidRPr="00121ED5">
        <w:rPr>
          <w:rFonts w:ascii="Times New Roman" w:eastAsia="Times New Roman" w:hAnsi="Times New Roman" w:cs="Times New Roman"/>
          <w:sz w:val="28"/>
          <w:szCs w:val="28"/>
          <w:lang w:eastAsia="ru-RU"/>
        </w:rPr>
        <w:t>. Оценка качества голоса может быть использована в качестве индикатора эффективности лечения пациентов с ЛФР. Улучшение качества голоса, было связано с клиническим улучшением. Среди объективных показателей акустические параметры, представляют интерес в качестве результатов лечения у пациентов с ЛФР, и при определенных условиях они могут быть использованы для лучшего понимания патофизиологических механизмов ЛФР, в основе которой лежит развити</w:t>
      </w:r>
      <w:r w:rsidR="00890124">
        <w:rPr>
          <w:rFonts w:ascii="Times New Roman" w:eastAsia="Times New Roman" w:hAnsi="Times New Roman" w:cs="Times New Roman"/>
          <w:sz w:val="28"/>
          <w:szCs w:val="28"/>
          <w:lang w:eastAsia="ru-RU"/>
        </w:rPr>
        <w:t>е</w:t>
      </w:r>
      <w:r w:rsidRPr="00121ED5">
        <w:rPr>
          <w:rFonts w:ascii="Times New Roman" w:eastAsia="Times New Roman" w:hAnsi="Times New Roman" w:cs="Times New Roman"/>
          <w:sz w:val="28"/>
          <w:szCs w:val="28"/>
          <w:lang w:eastAsia="ru-RU"/>
        </w:rPr>
        <w:t xml:space="preserve"> коммуникативной инвалидности. Ученые во время проведенного исследования, обратили внимания что, на голос влияет гиперемия</w:t>
      </w:r>
      <w:r w:rsidR="00890124">
        <w:rPr>
          <w:rFonts w:ascii="Times New Roman" w:eastAsia="Times New Roman" w:hAnsi="Times New Roman" w:cs="Times New Roman"/>
          <w:sz w:val="28"/>
          <w:szCs w:val="28"/>
          <w:lang w:eastAsia="ru-RU"/>
        </w:rPr>
        <w:t xml:space="preserve"> и</w:t>
      </w:r>
      <w:r w:rsidRPr="00121ED5">
        <w:rPr>
          <w:rFonts w:ascii="Times New Roman" w:eastAsia="Times New Roman" w:hAnsi="Times New Roman" w:cs="Times New Roman"/>
          <w:sz w:val="28"/>
          <w:szCs w:val="28"/>
          <w:lang w:eastAsia="ru-RU"/>
        </w:rPr>
        <w:t xml:space="preserve"> облитерация желудочков, псевдоборозда и отек голосовых складок, что позволяет предположить, что на них следует сосредоточить внимание при диагностике и наблюдении в динамике пациентов с ЛФР с нарушениями голоса </w:t>
      </w:r>
      <w:r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{"citationItems":[{"id":"ITEM-1","itemData":{"DOI":"10.1159/000340046","ISSN":"1423-0275 (Electronic)","PMID":"22890297","abstract":"OBJECTIVES: To identify the effects of laryngopharyngeal reflux (LPR)-related  laryngeal findings on objective voice parameters. METHODS: Two hundred and thirty patients clinically diagnosed as having LPR and 48 healthy controls were included. The reflux finding score was determined for each subject via videolaryngoscopy. The acoustic parameters evaluated were jitter, shimmer, noise-to-harmonic ratio and Voice Turbulence Index (VTI). RESULTS: Shimmer and VTI showed statistically significant differences between the LPR and control groups among males (p &lt; 0.05). For females, all of the 4 acoustic voice parameters were significantly different between the two groups (p &lt; 0.05). Erythema/hyperemia was found to affect the highest number of voice parameters. VTI was found to be affected by the highest number of laryngeal findings. CONCLUSION: Objective voice changes were documented in LPR patients, with VTI being the most affected parameter, and therefore it should be considered in the acoustic analysis of patients with LPR in addition to the conventional parameters. With hyperemia in the first rank, ventricular obliteration, pseudosulcus and vocal fold edema are found to have an impact on voice, suggesting that these should be concentrated on in the diagnosis and follow-up of LPR patients with voice disorders.","author":[{"dropping-particle":"","family":"Akyildiz","given":"Serdar","non-dropping-particle":"","parse-names":false,"suffix":""},{"dropping-particle":"","family":"Ogut","given":"Fatih","non-dropping-particle":"","parse-names":false,"suffix":""},{"dropping-particle":"","family":"Varis","given":"Ahmet","non-dropping-particle":"","parse-names":false,"suffix":""},{"dropping-particle":"","family":"Kirazli","given":"Tayfun","non-dropping-particle":"","parse-names":false,"suffix":""},{"dropping-particle":"","family":"Bor","given":"Serhat","non-dropping-particle":"","parse-names":false,"suffix":""}],"container-title":"ORL; journal for oto-rhino-laryngology and its related specialties","id":"ITEM-1","issue":"4","issued":{"date-parts":[["2012"]]},"language":"eng","page":"215-219","publisher-place":"Switzerland","title":"Impact of laryngeal findings on acoustic parameters of patients with  laryngopharyngeal reflux.","type":"article-journal","volume":"74"},"uris":["http://www.mendeley.com/documents/?uuid=6099ec02-8c09-4c5b-b7d6-062949f2c5fe"]}],"mendeley":{"formattedCitation":"[134]","plainTextFormattedCitation":"[134]","previouslyFormattedCitation":"[133]"},"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[134]</w:t>
      </w:r>
      <w:r w:rsidRPr="00121ED5">
        <w:rPr>
          <w:rFonts w:ascii="Times New Roman" w:eastAsia="Times New Roman" w:hAnsi="Times New Roman" w:cs="Times New Roman"/>
          <w:sz w:val="28"/>
          <w:szCs w:val="28"/>
          <w:lang w:eastAsia="ru-RU"/>
        </w:rPr>
        <w:fldChar w:fldCharType="end"/>
      </w:r>
      <w:r w:rsidRPr="00121ED5">
        <w:rPr>
          <w:rFonts w:ascii="Times New Roman" w:eastAsia="Times New Roman" w:hAnsi="Times New Roman" w:cs="Times New Roman"/>
          <w:sz w:val="28"/>
          <w:szCs w:val="28"/>
          <w:lang w:eastAsia="ru-RU"/>
        </w:rPr>
        <w:t xml:space="preserve">. </w:t>
      </w:r>
    </w:p>
    <w:p w14:paraId="15C0D3C4" w14:textId="0E6B0E1B" w:rsidR="00BE37D7" w:rsidRPr="00121ED5" w:rsidRDefault="00B43A65"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Согласно </w:t>
      </w:r>
      <w:r w:rsidR="00A34558" w:rsidRPr="00121ED5">
        <w:rPr>
          <w:rFonts w:ascii="Times New Roman" w:eastAsia="Times New Roman" w:hAnsi="Times New Roman" w:cs="Times New Roman"/>
          <w:sz w:val="28"/>
          <w:szCs w:val="28"/>
          <w:lang w:eastAsia="ru-RU"/>
        </w:rPr>
        <w:t>параметрам оценки акустического анализа,</w:t>
      </w:r>
      <w:r w:rsidRPr="00121ED5">
        <w:rPr>
          <w:rFonts w:ascii="Times New Roman" w:eastAsia="Times New Roman" w:hAnsi="Times New Roman" w:cs="Times New Roman"/>
          <w:sz w:val="28"/>
          <w:szCs w:val="28"/>
          <w:lang w:eastAsia="ru-RU"/>
        </w:rPr>
        <w:t xml:space="preserve"> были изучены разные измерения у пациентов с ЛФР. </w:t>
      </w:r>
      <w:r w:rsidR="00DE2949" w:rsidRPr="00121ED5">
        <w:rPr>
          <w:rFonts w:ascii="Times New Roman" w:eastAsia="Times New Roman" w:hAnsi="Times New Roman" w:cs="Times New Roman"/>
          <w:bCs/>
          <w:sz w:val="28"/>
          <w:szCs w:val="28"/>
          <w:lang w:eastAsia="ru-RU"/>
        </w:rPr>
        <w:t xml:space="preserve">Группа ученых пришли к выводам, </w:t>
      </w:r>
      <w:r w:rsidR="00DE2949" w:rsidRPr="00121ED5">
        <w:rPr>
          <w:rFonts w:ascii="Times New Roman" w:eastAsia="Times New Roman" w:hAnsi="Times New Roman" w:cs="Times New Roman"/>
          <w:sz w:val="28"/>
          <w:szCs w:val="28"/>
          <w:lang w:eastAsia="ru-RU"/>
        </w:rPr>
        <w:t xml:space="preserve">ИТД точный и надежный показатель, который можно использовать в качестве объективного индекса оценки для диагностики и лечения голосовых заболеваний, связанных с ЛФР </w:t>
      </w:r>
      <w:r w:rsidR="00DE2949"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{"citationItems":[{"id":"ITEM-1","itemData":{"DOI":"10.13201/j.issn.1001-1781.2017.22.0010","ISSN":"2096-7993 (Print)","PMID":"29798189","abstract":"Objective:To discuss the validity and reliability of dysphonia severity index in  evaluating the effect of diagnosis and treatment of laryngeal reflux related voice diseases. Method:54 cases of voice disease patients accompanied by laryngopharyngeal reflux from January 2016 to June 2017 in department of otorhinolaryngology of our hospital were divided into two groups according to treatment type. 32 cases in the operation group received laser surgery and standard acid suppression therapy for 6 weeks, and 22 patients in the non-operation group received standard acid suppression therapy for 6 weeks. 24 h multichannel impedance pH (MCII-pH) monitoring was carried out. The indexes of reflux symptom, reflux finding score, subjective auditory perception and objective acoustic parameters of voice were measured before and after treatment, and the dysphonia severity index was calculated and analyzed. Result:There was no significant difference in age, sex and course of disease between the two groups (P&gt; 0.05).</w:instrText>
      </w:r>
      <w:r w:rsidR="00306101">
        <w:rPr>
          <w:rFonts w:ascii="Times New Roman" w:eastAsia="Times New Roman" w:hAnsi="Times New Roman" w:cs="Times New Roman" w:hint="eastAsia"/>
          <w:sz w:val="28"/>
          <w:szCs w:val="28"/>
          <w:lang w:eastAsia="ru-RU"/>
        </w:rPr>
        <w:instrText></w:instrText>
      </w:r>
      <w:r w:rsidR="00306101">
        <w:rPr>
          <w:rFonts w:ascii="Times New Roman" w:eastAsia="Times New Roman" w:hAnsi="Times New Roman" w:cs="Times New Roman"/>
          <w:sz w:val="28"/>
          <w:szCs w:val="28"/>
          <w:lang w:eastAsia="ru-RU"/>
        </w:rPr>
        <w:instrText>Compared with pre-treatment, RSI, RFS, Jitter, Shimmer, G and R in two groups decreased significantly after treatment, and MPT, DSI increased significantly (P&lt;0.05). Before treatment, RSI, RFS, Jitter, Shimmer, G and R in the operation group were significantly higher than those in the non-operation group, and MPT, DSI were lower (P&lt;0.05). There were no significant differences in the parameters between the two groups after treatment (P&gt; 0.05). DSI was negatively correlated with GRBAS scoring parameters, Jitter and Shimmer, and positively correlated with RSI, RFS, and MPT (P&lt;0.01). DSI is related to the location of the lesion (P&lt;0.05) The incidence of anxiety was 27.27% in patients with moderate and severe sudden sensorineural hearing loss, and the incidence of depression was 25.25%. The scores of anxiety and depression were statistically significant (P&lt;0.05). The multivariate logistic regression analysis showed that the status of anxiety and depression was accompanied by symptoms and other diseases (P&lt;0.05). There was a significant difference between the effective group, the significant efficacy group and the cured group (P&lt;0.05). The difference between the scores before and after treatment was compared. Differences in the ineffective group compared with the other three groups, and the cured group compared with the other three groups of anxiety, depression were statistically significant. Conclusion:DSI can be used as an objective evaluation index for the diag…","author":[{"dropping-particle":"","family":"Zhang","given":"F","non-dropping-particle":"","parse-names":false,"suffix":""},{"dropping-particle":"","family":"Yao","given":"L","non-dropping-particle":"","parse-names":false,"suffix":""},{"dropping-particle":"","family":"Peng","given":"Y C","non-dropping-particle":"","parse-names":false,"suffix":""},{"dropping-particle":"","family":"Zheng","given":"S X","non-dropping-particle":"","parse-names":false,"suffix":""}],"container-title":"Lin chuang er bi yan hou tou jing wai ke za zhi = Journal of clinical  otorhinolaryngology, head, and neck surgery","id":"ITEM-1","issue":"22","issued":{"date-parts":[["2017","11"]]},"language":"chi","page":"1745-1748","publisher-place":"China","title":"[Application of dysphonia severity index in laryngeal reflux related voice  diseases].","type":"article-journal","volume":"31"},"uris":["http://www.mendeley.com/documents/?uuid=e65048c2-3157-4b40-9957-111b2584cc2d"]}],"mendeley":{"formattedCitation":"[135]","plainTextFormattedCitation":"[135]","previouslyFormattedCitation":"[134]"},"properties":{"noteIndex":0},"schema":"https://github.com/citation-style-language/schema/raw/master/csl-citation.json"}</w:instrText>
      </w:r>
      <w:r w:rsidR="00DE2949"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[135]</w:t>
      </w:r>
      <w:r w:rsidR="00DE2949" w:rsidRPr="00121ED5">
        <w:rPr>
          <w:rFonts w:ascii="Times New Roman" w:eastAsia="Times New Roman" w:hAnsi="Times New Roman" w:cs="Times New Roman"/>
          <w:sz w:val="28"/>
          <w:szCs w:val="28"/>
          <w:lang w:eastAsia="ru-RU"/>
        </w:rPr>
        <w:fldChar w:fldCharType="end"/>
      </w:r>
      <w:r w:rsidR="00DE2949"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По сравнению с контрольной группой, пациенты с ЛФР имели более сильные значения индекса тяжести дисфонии (ИТД), степень частотной нестабильности вибрации голосовых складок, или джиттер (от англ. jitter – дрожание), аналогичная мера амплитудной нестабильности – шимме</w:t>
      </w:r>
      <w:r w:rsidR="00DE2949" w:rsidRPr="00121ED5">
        <w:rPr>
          <w:rFonts w:ascii="Times New Roman" w:eastAsia="Times New Roman" w:hAnsi="Times New Roman" w:cs="Times New Roman"/>
          <w:sz w:val="28"/>
          <w:szCs w:val="28"/>
          <w:lang w:eastAsia="ru-RU"/>
        </w:rPr>
        <w:t xml:space="preserve">р (от англ. shimmer – мерцание) </w:t>
      </w:r>
      <w:r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{"citationItems":[{"id":"ITEM-1","itemData":{"DOI":"10.1007/s00405-018-4951-2","ISSN":"1434-4726 (Electronic)","PMID":"29582172","abstract":"OBJECTIVE: To investigate the voice quality impairments in patients with  laryngopharyngeal reflux (LPR) according to the gender. DESIGN: Controlled multi-center study. MATERIALS AND METHODS: 80 LPR patients (40 males and 40 females) with reflux finding score (RFS) &gt; 7 and reflux symptom index (RSI) &gt; 13 were included and clinically compared according to gender. To be considered as LPR patients, subjects responded to an empiric therapeutic trial based on pantoprazole intake and diet recommendations for 3 months or had positive pH/Impedance metry. Voice Handicap Index (VHI); Short Form Healthy Survey 36 (SF36), blinded Grade, Roughness, Breathiness, Asthenia, Strain and Instability (GRBASI); aerodynamic and acoustic measurements were assessed in all patients and compared with 80 healthy controls (40 males and 40 females) according to gender. RESULTS: The most common reasons for the consultation were, respectively, globus sensation in males (22.5%) and dysphonia (27.5%) in female who complained more of breathing difficulties and choking episodes related to LPR than males (p = 0.024). From a quality of life standpoint, female had increased significant impact of LPR disease on vitality and mental health than male. Compared to healthy subjects, both LPR male and female patients had stronger values of G, R, B, S, I, VHI, percent jitter, percent shimmer, and soft palate index than controls. In addition, LPR female had stronger values of lowest fundamental frequency and all aerodynamic measurements than controls. CONCLUSION: As showed in many other laryngeal conditions, voice quality of female could be more impaired by LPR than male. Some anatomical, histological and functional factors can be suspected and need additional future researches.","author":[{"dropping-particle":"","family":"Lechien","given":"Jérôme R","non-dropping-particle":"","parse-names":false,"suffix":""},{"dropping-particle":"","family":"Huet","given":"Kathy","non-dropping-particle":"","parse-names":false,"suffix":""},{"dropping-particle":"","family":"Khalife","given":"Mohamad","non-dropping-particle":"","parse-names":false,"suffix":""},{"dropping-particle":"","family":"Fourneau","given":"Anne-Françoise","non-dropping-particle":"","parse-names":false,"suffix":""},{"dropping-particle":"","family":"Finck","given":"Camille","non-dropping-particle":"","parse-names":false,"suffix":""},{"dropping-particle":"","family":"Delvaux","given":"Véronique","non-dropping-particle":"","parse-names":false,"suffix":""},{"dropping-particle":"","family":"Piccaluga","given":"Myriam","non-dropping-particle":"","parse-names":false,"suffix":""},{"dropping-particle":"","family":"Harmegnies","given":"Bernard","non-dropping-particle":"","parse-names":false,"suffix":""},{"dropping-particle":"","family":"Saussez","given":"Sven","non-dropping-particle":"","parse-names":false,"suffix":""}],"container-title":"European archives of oto-rhino-laryngology : official journal of the European  Federation of Oto-Rhino-Laryngological Societies (EUFOS) : affiliated with the German Society for Oto-Rhino-Laryngology - Head and Neck Surgery","id":"ITEM-1","issue":"6","issued":{"date-parts":[["2018","6"]]},"language":"eng","page":"1513-1524","publisher-place":"Germany","title":"Gender differences in the presentation of dysphonia related to laryngopharyngeal  reflux disease: a case-control study.","type":"article-journal","volume":"275"},"uris":["http://www.mendeley.com/documents/?uuid=9b42f293-7671-44ed-9a51-145a6536883c"]}],"mendeley":{"formattedCitation":"[136]","plainTextFormattedCitation":"[136]","previouslyFormattedCitation":"[135]"},"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[136]</w:t>
      </w:r>
      <w:r w:rsidRPr="00121ED5">
        <w:rPr>
          <w:rFonts w:ascii="Times New Roman" w:eastAsia="Times New Roman" w:hAnsi="Times New Roman" w:cs="Times New Roman"/>
          <w:sz w:val="28"/>
          <w:szCs w:val="28"/>
          <w:lang w:eastAsia="ru-RU"/>
        </w:rPr>
        <w:fldChar w:fldCharType="end"/>
      </w:r>
      <w:r w:rsidR="00DE2949"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Также ученые обнаружили, что джиттер обладает наилучшей прогностической возможнос</w:t>
      </w:r>
      <w:r w:rsidR="00DE2949" w:rsidRPr="00121ED5">
        <w:rPr>
          <w:rFonts w:ascii="Times New Roman" w:eastAsia="Times New Roman" w:hAnsi="Times New Roman" w:cs="Times New Roman"/>
          <w:sz w:val="28"/>
          <w:szCs w:val="28"/>
          <w:lang w:eastAsia="ru-RU"/>
        </w:rPr>
        <w:t xml:space="preserve">тью во время устойчивой фонации </w:t>
      </w:r>
      <w:r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{"citationItems":[{"id":"ITEM-1","itemData":{"DOI":"10.1080/14015439.2020.1767202","ISSN":"1651-2022 (Electronic)","PMID":"32436465","abstract":"OBJECTIVE: In this study, we aimed to determine the extent to which smoothed  cepstral peak prominence (CPPS) can replace or complement the conventional acoustic measures of jitter, shimmer, and harmonic-to-noise ratio in the assessment of various types of dysphonia. METHODOLOGY: A total of 60 males and 80 females were divided into two groups: dysphonic group and control group (30 males and 40 females in each group). The voice samples in the form of sustained vowel /a/ phonation and continuous speech were recorded and assessed using auditory perceptual analysis, acoustic analysis, and cepstral analysis. RESULTS: Jitter was found to have the best predictive ability during sustained phonation, whereas CPPS was found to have the best predictive ability during continuous speech. CONCLUSION: Cepstral analysis is as reliable as the conventional acoustic analysis in the diagnosis of dysphonia and to detect its severity. However, CPPS cannot replace conventional acoustic measures.","author":[{"dropping-particle":"","family":"Hassan","given":"Elham Moamen","non-dropping-particle":"","parse-names":false,"suffix":""},{"dropping-particle":"","family":"Abdel Hady","given":"Aisha Fawzy","non-dropping-particle":"","parse-names":false,"suffix":""},{"dropping-particle":"","family":"Shohdi","given":"Sahar Saad","non-dropping-particle":"","parse-names":false,"suffix":""},{"dropping-particle":"","family":"Eldessouky","given":"Hossam Mohammed","non-dropping-particle":"","parse-names":false,"suffix":""},{"dropping-particle":"","family":"Din","given":"Mohammed Hussein Badrel","non-dropping-particle":"","parse-names":false,"suffix":""}],"container-title":"Logopedics, phoniatrics, vocology","id":"ITEM-1","issue":"3","issued":{"date-parts":[["2021","10"]]},"language":"eng","page":"99-109","publisher-place":"England","title":"Assessment of dysphonia: cepstral analysis versus conventional acoustic analysis.","type":"article-journal","volume":"46"},"uris":["http://www.mendeley.com/documents/?uuid=1b43e8d2-c61c-4480-8b16-03143d05d31b"]}],"mendeley":{"formattedCitation":"[137]","plainTextFormattedCitation":"[137]","previouslyFormattedCitation":"[136]"},"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[137]</w:t>
      </w:r>
      <w:r w:rsidRPr="00121ED5">
        <w:rPr>
          <w:rFonts w:ascii="Times New Roman" w:eastAsia="Times New Roman" w:hAnsi="Times New Roman" w:cs="Times New Roman"/>
          <w:sz w:val="28"/>
          <w:szCs w:val="28"/>
          <w:lang w:eastAsia="ru-RU"/>
        </w:rPr>
        <w:fldChar w:fldCharType="end"/>
      </w:r>
      <w:r w:rsidR="00DE2949"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w:t>
      </w:r>
      <w:r w:rsidR="00DE2949" w:rsidRPr="00121ED5">
        <w:rPr>
          <w:rFonts w:ascii="Times New Roman" w:eastAsia="Times New Roman" w:hAnsi="Times New Roman" w:cs="Times New Roman"/>
          <w:sz w:val="28"/>
          <w:szCs w:val="28"/>
          <w:lang w:eastAsia="ru-RU"/>
        </w:rPr>
        <w:t>Частота основного тона</w:t>
      </w:r>
      <w:r w:rsidRPr="00121ED5">
        <w:rPr>
          <w:rFonts w:ascii="Times New Roman" w:eastAsia="Times New Roman" w:hAnsi="Times New Roman" w:cs="Times New Roman"/>
          <w:sz w:val="28"/>
          <w:szCs w:val="28"/>
          <w:lang w:eastAsia="ru-RU"/>
        </w:rPr>
        <w:t>, джиттер, и мерцание могут быть основными показателями для оценки изменения высоты тона во время устойчивых фонаций и нарушения голоса</w:t>
      </w:r>
      <w:r w:rsidR="00DE2949"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{"citationItems":[{"id":"ITEM-1","itemData":{"DOI":"10.21037/apm-20-2102","ISSN":"2224-5839 (Electronic)","PMID":"33440977","abstract":"BACKGROUND: To investigate the value of the standard deviation of the fundamental  frequency (F0 SD), jitter, and shimmer for the evaluation of voice quality and the description of vocal characteristics in patients with voice disorders. METHODS: This prospective cohort study included 4 groups: vocal cord polyps (VCP) group (n=55), early-stage (stage I-II) laryngeal carcinoma (ELC) group (n=35), mutational falsetto (MF) group (n=17), and a normal control group (n=29). The participants were asked to emit a sustained vowel /a/ and raise the pitch gradually. Acoustic parameters, including F0, F0 SD, jitter, and shimmer, were recorded and analyzed. RESULTS: The F0 SD was highest in the MF group. The F0 SD in the MF group and the ELC group was significantly higher than that in the VCP group and the control group (P&lt;0.05), and the F0 SD in the VCP group was significantly higher than that in the control group (P&lt;0.05). However, there was no significant difference in F0 SD between the MF group and the ELC group (P&gt;0.05). The jitter and shimmer in the ELC group were significantly higher compared to the other groups (P&lt;0.05), and the jitter and shimmer in the VCP group were significantly higher than those in the MF group and the control group (P&lt;0.05). There were no significant differences in jitter or shimmer between the MF group and the control group (P&gt;0.05). CONCLUSIONS: F0 SD, jitter, and shimmer are important parameters for the evaluation of pitch variation during sustained phonations, and can discriminate between MF and voice disorders.","author":[{"dropping-particle":"","family":"Li","given":"Gelin","non-dropping-particle":"","parse-names":false,"suffix":""},{"dropping-particle":"","family":"Hou","given":"Qian","non-dropping-particle":"","parse-names":false,"suffix":""},{"dropping-particle":"","family":"Zhang","given":"Chi","non-dropping-particle":"","parse-names":false,"suffix":""},{"dropping-particle":"","family":"Jiang","given":"Zhen","non-dropping-particle":"","parse-names":false,"suffix":""},{"dropping-particle":"","family":"Gong","given":"Shusheng","non-dropping-particle":"","parse-names":false,"suffix":""}],"container-title":"Annals of palliative medicine","id":"ITEM-1","issue":"1","issued":{"date-parts":[["2021","1"]]},"language":"eng","page":"130-136","publisher-place":"China","title":"Acoustic parameters for the evaluation of voice quality in patients with voice  disorders.","type":"article-journal","volume":"10"},"uris":["http://www.mendeley.com/documents/?uuid=aad4440a-06cf-42e6-89e7-d6de7e4a4e83"]}],"mendeley":{"formattedCitation":"[130]","plainTextFormattedCitation":"[130]","previouslyFormattedCitation":"[129]"},"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[130</w:t>
      </w:r>
      <w:r w:rsidR="005E10E3">
        <w:rPr>
          <w:rFonts w:ascii="Times New Roman" w:eastAsia="Times New Roman" w:hAnsi="Times New Roman" w:cs="Times New Roman"/>
          <w:sz w:val="28"/>
          <w:szCs w:val="28"/>
          <w:lang w:eastAsia="ru-RU"/>
        </w:rPr>
        <w:t>,</w:t>
      </w:r>
      <w:r w:rsidR="00435C94">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xml:space="preserve"> </w:t>
      </w:r>
      <w:r w:rsidR="00435C94">
        <w:rPr>
          <w:rFonts w:ascii="Times New Roman" w:eastAsia="Times New Roman" w:hAnsi="Times New Roman" w:cs="Times New Roman"/>
          <w:sz w:val="28"/>
          <w:szCs w:val="28"/>
          <w:lang w:val="kk-KZ" w:eastAsia="ru-RU"/>
        </w:rPr>
        <w:t>130-135</w:t>
      </w:r>
      <w:r w:rsidR="00306101" w:rsidRPr="00306101">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eastAsia="ru-RU"/>
        </w:rPr>
        <w:fldChar w:fldCharType="end"/>
      </w:r>
      <w:r w:rsidR="00DE2949"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w:t>
      </w:r>
    </w:p>
    <w:p w14:paraId="2188D5DB" w14:textId="77777777" w:rsidR="00DE2949" w:rsidRPr="00121ED5" w:rsidRDefault="00DE2949"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980E942" w14:textId="1FB82FF9" w:rsidR="00BE37D7" w:rsidRPr="00091BB2" w:rsidRDefault="00B13E38" w:rsidP="00215C30">
      <w:pPr>
        <w:spacing w:after="0" w:line="240" w:lineRule="auto"/>
        <w:ind w:firstLine="709"/>
        <w:jc w:val="both"/>
        <w:outlineLvl w:val="0"/>
        <w:rPr>
          <w:rFonts w:ascii="Times New Roman" w:hAnsi="Times New Roman" w:cs="Times New Roman"/>
          <w:b/>
          <w:bCs/>
          <w:sz w:val="28"/>
          <w:szCs w:val="28"/>
        </w:rPr>
      </w:pPr>
      <w:r w:rsidRPr="00091BB2">
        <w:rPr>
          <w:rFonts w:ascii="Times New Roman" w:hAnsi="Times New Roman" w:cs="Times New Roman"/>
          <w:b/>
          <w:bCs/>
          <w:sz w:val="28"/>
          <w:szCs w:val="28"/>
        </w:rPr>
        <w:t xml:space="preserve">1.5.6 </w:t>
      </w:r>
      <w:r w:rsidR="004A6D5E" w:rsidRPr="00091BB2">
        <w:rPr>
          <w:rFonts w:ascii="Times New Roman" w:hAnsi="Times New Roman" w:cs="Times New Roman"/>
          <w:b/>
          <w:bCs/>
          <w:sz w:val="28"/>
          <w:szCs w:val="28"/>
          <w:lang w:val="kk-KZ"/>
        </w:rPr>
        <w:t>Осложнения и последствия ларингофарингеального рефлюкса</w:t>
      </w:r>
    </w:p>
    <w:p w14:paraId="01815362" w14:textId="3184EEF2" w:rsidR="00887C53" w:rsidRPr="00121ED5" w:rsidRDefault="00887C53"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Длительно не леченный ларингофарингеальный рефлюкс может привести к хроническому поражению голосовых с</w:t>
      </w:r>
      <w:r w:rsidR="00A22491">
        <w:rPr>
          <w:rFonts w:ascii="Times New Roman" w:eastAsia="Times New Roman" w:hAnsi="Times New Roman" w:cs="Times New Roman"/>
          <w:sz w:val="28"/>
          <w:szCs w:val="28"/>
          <w:lang w:eastAsia="ru-RU"/>
        </w:rPr>
        <w:t>клад</w:t>
      </w:r>
      <w:r w:rsidRPr="00121ED5">
        <w:rPr>
          <w:rFonts w:ascii="Times New Roman" w:eastAsia="Times New Roman" w:hAnsi="Times New Roman" w:cs="Times New Roman"/>
          <w:sz w:val="28"/>
          <w:szCs w:val="28"/>
          <w:lang w:eastAsia="ru-RU"/>
        </w:rPr>
        <w:t>ок с последующим рубцеванием истинных голосовых складок</w:t>
      </w:r>
      <w:r w:rsidR="00DE2949" w:rsidRPr="00121ED5">
        <w:rPr>
          <w:rFonts w:ascii="Times New Roman" w:eastAsia="Times New Roman" w:hAnsi="Times New Roman" w:cs="Times New Roman"/>
          <w:sz w:val="28"/>
          <w:szCs w:val="28"/>
          <w:lang w:eastAsia="ru-RU"/>
        </w:rPr>
        <w:t xml:space="preserve"> </w:t>
      </w:r>
      <w:r w:rsidR="00DE2949" w:rsidRPr="00121ED5">
        <w:rPr>
          <w:rFonts w:ascii="Times New Roman" w:hAnsi="Times New Roman" w:cs="Times New Roman"/>
          <w:sz w:val="28"/>
          <w:szCs w:val="28"/>
          <w:shd w:val="clear" w:color="auto" w:fill="FFFFFF"/>
        </w:rPr>
        <w:fldChar w:fldCharType="begin" w:fldLock="1"/>
      </w:r>
      <w:r w:rsidR="00DE2949" w:rsidRPr="00121ED5">
        <w:rPr>
          <w:rFonts w:ascii="Times New Roman" w:hAnsi="Times New Roman" w:cs="Times New Roman"/>
          <w:sz w:val="28"/>
          <w:szCs w:val="28"/>
          <w:shd w:val="clear" w:color="auto" w:fill="FFFFFF"/>
          <w:lang w:val="en-US"/>
        </w:rPr>
        <w:instrText>ADDIN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CSL</w:instrText>
      </w:r>
      <w:r w:rsidR="00DE2949" w:rsidRPr="00121ED5">
        <w:rPr>
          <w:rFonts w:ascii="Times New Roman" w:hAnsi="Times New Roman" w:cs="Times New Roman"/>
          <w:sz w:val="28"/>
          <w:szCs w:val="28"/>
          <w:shd w:val="clear" w:color="auto" w:fill="FFFFFF"/>
        </w:rPr>
        <w:instrText>_</w:instrText>
      </w:r>
      <w:r w:rsidR="00DE2949" w:rsidRPr="00121ED5">
        <w:rPr>
          <w:rFonts w:ascii="Times New Roman" w:hAnsi="Times New Roman" w:cs="Times New Roman"/>
          <w:sz w:val="28"/>
          <w:szCs w:val="28"/>
          <w:shd w:val="clear" w:color="auto" w:fill="FFFFFF"/>
          <w:lang w:val="en-US"/>
        </w:rPr>
        <w:instrText>CITATION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citationItems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id</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ITEM</w:instrText>
      </w:r>
      <w:r w:rsidR="00DE2949" w:rsidRPr="00121ED5">
        <w:rPr>
          <w:rFonts w:ascii="Times New Roman" w:hAnsi="Times New Roman" w:cs="Times New Roman"/>
          <w:sz w:val="28"/>
          <w:szCs w:val="28"/>
          <w:shd w:val="clear" w:color="auto" w:fill="FFFFFF"/>
        </w:rPr>
        <w:instrText>-1","</w:instrText>
      </w:r>
      <w:r w:rsidR="00DE2949" w:rsidRPr="00121ED5">
        <w:rPr>
          <w:rFonts w:ascii="Times New Roman" w:hAnsi="Times New Roman" w:cs="Times New Roman"/>
          <w:sz w:val="28"/>
          <w:szCs w:val="28"/>
          <w:shd w:val="clear" w:color="auto" w:fill="FFFFFF"/>
          <w:lang w:val="en-US"/>
        </w:rPr>
        <w:instrText>itemData</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DOI</w:instrText>
      </w:r>
      <w:r w:rsidR="00DE2949" w:rsidRPr="00121ED5">
        <w:rPr>
          <w:rFonts w:ascii="Times New Roman" w:hAnsi="Times New Roman" w:cs="Times New Roman"/>
          <w:sz w:val="28"/>
          <w:szCs w:val="28"/>
          <w:shd w:val="clear" w:color="auto" w:fill="FFFFFF"/>
        </w:rPr>
        <w:instrText>":"10.1177/000348940111000703","</w:instrText>
      </w:r>
      <w:r w:rsidR="00DE2949" w:rsidRPr="00121ED5">
        <w:rPr>
          <w:rFonts w:ascii="Times New Roman" w:hAnsi="Times New Roman" w:cs="Times New Roman"/>
          <w:sz w:val="28"/>
          <w:szCs w:val="28"/>
          <w:shd w:val="clear" w:color="auto" w:fill="FFFFFF"/>
          <w:lang w:val="en-US"/>
        </w:rPr>
        <w:instrText>ISSN</w:instrText>
      </w:r>
      <w:r w:rsidR="00DE2949" w:rsidRPr="00121ED5">
        <w:rPr>
          <w:rFonts w:ascii="Times New Roman" w:hAnsi="Times New Roman" w:cs="Times New Roman"/>
          <w:sz w:val="28"/>
          <w:szCs w:val="28"/>
          <w:shd w:val="clear" w:color="auto" w:fill="FFFFFF"/>
        </w:rPr>
        <w:instrText>":"0003-4894 (</w:instrText>
      </w:r>
      <w:r w:rsidR="00DE2949" w:rsidRPr="00121ED5">
        <w:rPr>
          <w:rFonts w:ascii="Times New Roman" w:hAnsi="Times New Roman" w:cs="Times New Roman"/>
          <w:sz w:val="28"/>
          <w:szCs w:val="28"/>
          <w:shd w:val="clear" w:color="auto" w:fill="FFFFFF"/>
          <w:lang w:val="en-US"/>
        </w:rPr>
        <w:instrText>Print</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PMID</w:instrText>
      </w:r>
      <w:r w:rsidR="00DE2949" w:rsidRPr="00121ED5">
        <w:rPr>
          <w:rFonts w:ascii="Times New Roman" w:hAnsi="Times New Roman" w:cs="Times New Roman"/>
          <w:sz w:val="28"/>
          <w:szCs w:val="28"/>
          <w:shd w:val="clear" w:color="auto" w:fill="FFFFFF"/>
        </w:rPr>
        <w:instrText>":"11465817","</w:instrText>
      </w:r>
      <w:r w:rsidR="00DE2949" w:rsidRPr="00121ED5">
        <w:rPr>
          <w:rFonts w:ascii="Times New Roman" w:hAnsi="Times New Roman" w:cs="Times New Roman"/>
          <w:sz w:val="28"/>
          <w:szCs w:val="28"/>
          <w:shd w:val="clear" w:color="auto" w:fill="FFFFFF"/>
          <w:lang w:val="en-US"/>
        </w:rPr>
        <w:instrText>abstract</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Laryngopharyngeal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reflux</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LPR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disease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and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extraesophageal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manifestations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gastroesophageal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reflux</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have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been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recognized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to</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have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dramatic</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effects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upper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airways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Patient</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reported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symptoms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alone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underestimate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presence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LPR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making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accurate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clinical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diagnosis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difficult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Many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previous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studies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examine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populations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with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only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standard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dual</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probe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testing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that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does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not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include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test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probe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pharynx</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Therefore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documentation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acid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exposure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laryngeal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inlet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lacking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adult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with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subglottic</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stenosis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SGS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whether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due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to</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granulomatous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disease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presumed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idiopathic</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causes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LPR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often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contributing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causative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factor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retrospective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chart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review</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from</w:instrText>
      </w:r>
      <w:r w:rsidR="00DE2949" w:rsidRPr="00121ED5">
        <w:rPr>
          <w:rFonts w:ascii="Times New Roman" w:hAnsi="Times New Roman" w:cs="Times New Roman"/>
          <w:sz w:val="28"/>
          <w:szCs w:val="28"/>
          <w:shd w:val="clear" w:color="auto" w:fill="FFFFFF"/>
        </w:rPr>
        <w:instrText xml:space="preserve"> 1991 </w:instrText>
      </w:r>
      <w:r w:rsidR="00DE2949" w:rsidRPr="00121ED5">
        <w:rPr>
          <w:rFonts w:ascii="Times New Roman" w:hAnsi="Times New Roman" w:cs="Times New Roman"/>
          <w:sz w:val="28"/>
          <w:szCs w:val="28"/>
          <w:shd w:val="clear" w:color="auto" w:fill="FFFFFF"/>
          <w:lang w:val="en-US"/>
        </w:rPr>
        <w:instrText>to</w:instrText>
      </w:r>
      <w:r w:rsidR="00DE2949" w:rsidRPr="00121ED5">
        <w:rPr>
          <w:rFonts w:ascii="Times New Roman" w:hAnsi="Times New Roman" w:cs="Times New Roman"/>
          <w:sz w:val="28"/>
          <w:szCs w:val="28"/>
          <w:shd w:val="clear" w:color="auto" w:fill="FFFFFF"/>
        </w:rPr>
        <w:instrText xml:space="preserve"> 1999 </w:instrText>
      </w:r>
      <w:r w:rsidR="00DE2949" w:rsidRPr="00121ED5">
        <w:rPr>
          <w:rFonts w:ascii="Times New Roman" w:hAnsi="Times New Roman" w:cs="Times New Roman"/>
          <w:sz w:val="28"/>
          <w:szCs w:val="28"/>
          <w:shd w:val="clear" w:color="auto" w:fill="FFFFFF"/>
          <w:lang w:val="en-US"/>
        </w:rPr>
        <w:instrText>identified</w:instrText>
      </w:r>
      <w:r w:rsidR="00DE2949" w:rsidRPr="00121ED5">
        <w:rPr>
          <w:rFonts w:ascii="Times New Roman" w:hAnsi="Times New Roman" w:cs="Times New Roman"/>
          <w:sz w:val="28"/>
          <w:szCs w:val="28"/>
          <w:shd w:val="clear" w:color="auto" w:fill="FFFFFF"/>
        </w:rPr>
        <w:instrText xml:space="preserve"> 19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with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SGS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Ten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19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had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concomitant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disease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states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including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sarcoidosis</w:instrText>
      </w:r>
      <w:r w:rsidR="00DE2949" w:rsidRPr="00121ED5">
        <w:rPr>
          <w:rFonts w:ascii="Times New Roman" w:hAnsi="Times New Roman" w:cs="Times New Roman"/>
          <w:sz w:val="28"/>
          <w:szCs w:val="28"/>
          <w:shd w:val="clear" w:color="auto" w:fill="FFFFFF"/>
        </w:rPr>
        <w:instrText xml:space="preserve"> (3), </w:instrText>
      </w:r>
      <w:r w:rsidR="00DE2949" w:rsidRPr="00121ED5">
        <w:rPr>
          <w:rFonts w:ascii="Times New Roman" w:hAnsi="Times New Roman" w:cs="Times New Roman"/>
          <w:sz w:val="28"/>
          <w:szCs w:val="28"/>
          <w:shd w:val="clear" w:color="auto" w:fill="FFFFFF"/>
          <w:lang w:val="en-US"/>
        </w:rPr>
        <w:instrText>Wegener</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granulomatosis</w:instrText>
      </w:r>
      <w:r w:rsidR="00DE2949" w:rsidRPr="00121ED5">
        <w:rPr>
          <w:rFonts w:ascii="Times New Roman" w:hAnsi="Times New Roman" w:cs="Times New Roman"/>
          <w:sz w:val="28"/>
          <w:szCs w:val="28"/>
          <w:shd w:val="clear" w:color="auto" w:fill="FFFFFF"/>
        </w:rPr>
        <w:instrText xml:space="preserve"> (3), </w:instrText>
      </w:r>
      <w:r w:rsidR="00DE2949" w:rsidRPr="00121ED5">
        <w:rPr>
          <w:rFonts w:ascii="Times New Roman" w:hAnsi="Times New Roman" w:cs="Times New Roman"/>
          <w:sz w:val="28"/>
          <w:szCs w:val="28"/>
          <w:shd w:val="clear" w:color="auto" w:fill="FFFFFF"/>
          <w:lang w:val="en-US"/>
        </w:rPr>
        <w:instrText>laryngeal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trauma</w:instrText>
      </w:r>
      <w:r w:rsidR="00DE2949" w:rsidRPr="00121ED5">
        <w:rPr>
          <w:rFonts w:ascii="Times New Roman" w:hAnsi="Times New Roman" w:cs="Times New Roman"/>
          <w:sz w:val="28"/>
          <w:szCs w:val="28"/>
          <w:shd w:val="clear" w:color="auto" w:fill="FFFFFF"/>
        </w:rPr>
        <w:instrText xml:space="preserve"> (3), </w:instrText>
      </w:r>
      <w:r w:rsidR="00DE2949" w:rsidRPr="00121ED5">
        <w:rPr>
          <w:rFonts w:ascii="Times New Roman" w:hAnsi="Times New Roman" w:cs="Times New Roman"/>
          <w:sz w:val="28"/>
          <w:szCs w:val="28"/>
          <w:shd w:val="clear" w:color="auto" w:fill="FFFFFF"/>
          <w:lang w:val="en-US"/>
        </w:rPr>
        <w:instrText>and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history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intubation</w:instrText>
      </w:r>
      <w:r w:rsidR="00DE2949" w:rsidRPr="00121ED5">
        <w:rPr>
          <w:rFonts w:ascii="Times New Roman" w:hAnsi="Times New Roman" w:cs="Times New Roman"/>
          <w:sz w:val="28"/>
          <w:szCs w:val="28"/>
          <w:shd w:val="clear" w:color="auto" w:fill="FFFFFF"/>
        </w:rPr>
        <w:instrText xml:space="preserve"> (1). </w:instrText>
      </w:r>
      <w:r w:rsidR="00DE2949" w:rsidRPr="00121ED5">
        <w:rPr>
          <w:rFonts w:ascii="Times New Roman" w:hAnsi="Times New Roman" w:cs="Times New Roman"/>
          <w:sz w:val="28"/>
          <w:szCs w:val="28"/>
          <w:shd w:val="clear" w:color="auto" w:fill="FFFFFF"/>
          <w:lang w:val="en-US"/>
        </w:rPr>
        <w:instrText>Fourteen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underwent</w:instrText>
      </w:r>
      <w:r w:rsidR="00DE2949" w:rsidRPr="00121ED5">
        <w:rPr>
          <w:rFonts w:ascii="Times New Roman" w:hAnsi="Times New Roman" w:cs="Times New Roman"/>
          <w:sz w:val="28"/>
          <w:szCs w:val="28"/>
          <w:shd w:val="clear" w:color="auto" w:fill="FFFFFF"/>
        </w:rPr>
        <w:instrText xml:space="preserve"> 24-</w:instrText>
      </w:r>
      <w:r w:rsidR="00DE2949" w:rsidRPr="00121ED5">
        <w:rPr>
          <w:rFonts w:ascii="Times New Roman" w:hAnsi="Times New Roman" w:cs="Times New Roman"/>
          <w:sz w:val="28"/>
          <w:szCs w:val="28"/>
          <w:shd w:val="clear" w:color="auto" w:fill="FFFFFF"/>
          <w:lang w:val="en-US"/>
        </w:rPr>
        <w:instrText>hour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ambulatory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probe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testing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with</w:instrText>
      </w:r>
      <w:r w:rsidR="00DE2949" w:rsidRPr="00121ED5">
        <w:rPr>
          <w:rFonts w:ascii="Times New Roman" w:hAnsi="Times New Roman" w:cs="Times New Roman"/>
          <w:sz w:val="28"/>
          <w:szCs w:val="28"/>
          <w:shd w:val="clear" w:color="auto" w:fill="FFFFFF"/>
        </w:rPr>
        <w:instrText xml:space="preserve"> 3- </w:instrText>
      </w:r>
      <w:r w:rsidR="00DE2949" w:rsidRPr="00121ED5">
        <w:rPr>
          <w:rFonts w:ascii="Times New Roman" w:hAnsi="Times New Roman" w:cs="Times New Roman"/>
          <w:sz w:val="28"/>
          <w:szCs w:val="28"/>
          <w:shd w:val="clear" w:color="auto" w:fill="FFFFFF"/>
          <w:lang w:val="en-US"/>
        </w:rPr>
        <w:instrText>or</w:instrText>
      </w:r>
      <w:r w:rsidR="00DE2949" w:rsidRPr="00121ED5">
        <w:rPr>
          <w:rFonts w:ascii="Times New Roman" w:hAnsi="Times New Roman" w:cs="Times New Roman"/>
          <w:sz w:val="28"/>
          <w:szCs w:val="28"/>
          <w:shd w:val="clear" w:color="auto" w:fill="FFFFFF"/>
        </w:rPr>
        <w:instrText xml:space="preserve"> 4-</w:instrText>
      </w:r>
      <w:r w:rsidR="00DE2949" w:rsidRPr="00121ED5">
        <w:rPr>
          <w:rFonts w:ascii="Times New Roman" w:hAnsi="Times New Roman" w:cs="Times New Roman"/>
          <w:sz w:val="28"/>
          <w:szCs w:val="28"/>
          <w:shd w:val="clear" w:color="auto" w:fill="FFFFFF"/>
          <w:lang w:val="en-US"/>
        </w:rPr>
        <w:instrText>port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probes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proximal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port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either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catheter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was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positioned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by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manometric</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guidance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directly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behind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laryngeal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inlet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Measurements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less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than</w:instrText>
      </w:r>
      <w:r w:rsidR="00DE2949" w:rsidRPr="00121ED5">
        <w:rPr>
          <w:rFonts w:ascii="Times New Roman" w:hAnsi="Times New Roman" w:cs="Times New Roman"/>
          <w:sz w:val="28"/>
          <w:szCs w:val="28"/>
          <w:shd w:val="clear" w:color="auto" w:fill="FFFFFF"/>
        </w:rPr>
        <w:instrText xml:space="preserve"> 4 </w:instrText>
      </w:r>
      <w:r w:rsidR="00DE2949" w:rsidRPr="00121ED5">
        <w:rPr>
          <w:rFonts w:ascii="Times New Roman" w:hAnsi="Times New Roman" w:cs="Times New Roman"/>
          <w:sz w:val="28"/>
          <w:szCs w:val="28"/>
          <w:shd w:val="clear" w:color="auto" w:fill="FFFFFF"/>
          <w:lang w:val="en-US"/>
        </w:rPr>
        <w:instrText>were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recorded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level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larynx</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12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14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tested</w:instrText>
      </w:r>
      <w:r w:rsidR="00DE2949" w:rsidRPr="00121ED5">
        <w:rPr>
          <w:rFonts w:ascii="Times New Roman" w:hAnsi="Times New Roman" w:cs="Times New Roman"/>
          <w:sz w:val="28"/>
          <w:szCs w:val="28"/>
          <w:shd w:val="clear" w:color="auto" w:fill="FFFFFF"/>
        </w:rPr>
        <w:instrText xml:space="preserve"> (86%). </w:instrText>
      </w:r>
      <w:r w:rsidR="00DE2949" w:rsidRPr="00121ED5">
        <w:rPr>
          <w:rFonts w:ascii="Times New Roman" w:hAnsi="Times New Roman" w:cs="Times New Roman"/>
          <w:sz w:val="28"/>
          <w:szCs w:val="28"/>
          <w:shd w:val="clear" w:color="auto" w:fill="FFFFFF"/>
          <w:lang w:val="en-US"/>
        </w:rPr>
        <w:instrText>This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finding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was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noted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half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despite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empirical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therapy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with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proton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pump</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inhibitors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time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testing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Seven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10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with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underlying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disease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were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studied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and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all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demonstrated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acid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reflux</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hypopharynx</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9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stenosis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was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presumed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to</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be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idiopathic</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Five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7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(71%) </w:instrText>
      </w:r>
      <w:r w:rsidR="00DE2949" w:rsidRPr="00121ED5">
        <w:rPr>
          <w:rFonts w:ascii="Times New Roman" w:hAnsi="Times New Roman" w:cs="Times New Roman"/>
          <w:sz w:val="28"/>
          <w:szCs w:val="28"/>
          <w:shd w:val="clear" w:color="auto" w:fill="FFFFFF"/>
          <w:lang w:val="en-US"/>
        </w:rPr>
        <w:instrText>with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idiopathic</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SGS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tested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had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positive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probe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studies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below</w:instrText>
      </w:r>
      <w:r w:rsidR="00DE2949" w:rsidRPr="00121ED5">
        <w:rPr>
          <w:rFonts w:ascii="Times New Roman" w:hAnsi="Times New Roman" w:cs="Times New Roman"/>
          <w:sz w:val="28"/>
          <w:szCs w:val="28"/>
          <w:shd w:val="clear" w:color="auto" w:fill="FFFFFF"/>
        </w:rPr>
        <w:instrText xml:space="preserve"> 4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pharyngeal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probe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Our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results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demonstrate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strong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association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LPR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and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SGS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idiopathic</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group</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reflux</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probable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cause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their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stenosis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group</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with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underlying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disease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states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reflux</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was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involved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all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tested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and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likely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acts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synergistic</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factor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that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stimulates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their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granulomatous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disease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to</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react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and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subsequently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result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development</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stenosis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Evaluation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for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LPR</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with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pharyngeal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testing</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should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be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performed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in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all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patients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with</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SGS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author</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dropping</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particle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family</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Maronian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given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C</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non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dropping</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particle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parse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names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false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suffix</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dropping</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particle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family</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Azadeh</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given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H</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non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dropping</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particle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parse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names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false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suffix</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dropping</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particle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family</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Waugh</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given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non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dropping</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particle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parse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names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false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suffix</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dropping</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particle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family</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Hillel</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given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A</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non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dropping</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particle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parse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names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false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suffix</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container</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title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The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Annals</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otology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rhinology</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and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laryngology</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id</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ITEM</w:instrText>
      </w:r>
      <w:r w:rsidR="00DE2949" w:rsidRPr="00121ED5">
        <w:rPr>
          <w:rFonts w:ascii="Times New Roman" w:hAnsi="Times New Roman" w:cs="Times New Roman"/>
          <w:sz w:val="28"/>
          <w:szCs w:val="28"/>
          <w:shd w:val="clear" w:color="auto" w:fill="FFFFFF"/>
        </w:rPr>
        <w:instrText>-1","</w:instrText>
      </w:r>
      <w:r w:rsidR="00DE2949" w:rsidRPr="00121ED5">
        <w:rPr>
          <w:rFonts w:ascii="Times New Roman" w:hAnsi="Times New Roman" w:cs="Times New Roman"/>
          <w:sz w:val="28"/>
          <w:szCs w:val="28"/>
          <w:shd w:val="clear" w:color="auto" w:fill="FFFFFF"/>
          <w:lang w:val="en-US"/>
        </w:rPr>
        <w:instrText>issue</w:instrText>
      </w:r>
      <w:r w:rsidR="00DE2949" w:rsidRPr="00121ED5">
        <w:rPr>
          <w:rFonts w:ascii="Times New Roman" w:hAnsi="Times New Roman" w:cs="Times New Roman"/>
          <w:sz w:val="28"/>
          <w:szCs w:val="28"/>
          <w:shd w:val="clear" w:color="auto" w:fill="FFFFFF"/>
        </w:rPr>
        <w:instrText xml:space="preserve">":"7 </w:instrText>
      </w:r>
      <w:r w:rsidR="00DE2949" w:rsidRPr="00121ED5">
        <w:rPr>
          <w:rFonts w:ascii="Times New Roman" w:hAnsi="Times New Roman" w:cs="Times New Roman"/>
          <w:sz w:val="28"/>
          <w:szCs w:val="28"/>
          <w:shd w:val="clear" w:color="auto" w:fill="FFFFFF"/>
          <w:lang w:val="en-US"/>
        </w:rPr>
        <w:instrText>Pt</w:instrText>
      </w:r>
      <w:r w:rsidR="00DE2949" w:rsidRPr="00121ED5">
        <w:rPr>
          <w:rFonts w:ascii="Times New Roman" w:hAnsi="Times New Roman" w:cs="Times New Roman"/>
          <w:sz w:val="28"/>
          <w:szCs w:val="28"/>
          <w:shd w:val="clear" w:color="auto" w:fill="FFFFFF"/>
        </w:rPr>
        <w:instrText xml:space="preserve"> 1","</w:instrText>
      </w:r>
      <w:r w:rsidR="00DE2949" w:rsidRPr="00121ED5">
        <w:rPr>
          <w:rFonts w:ascii="Times New Roman" w:hAnsi="Times New Roman" w:cs="Times New Roman"/>
          <w:sz w:val="28"/>
          <w:szCs w:val="28"/>
          <w:shd w:val="clear" w:color="auto" w:fill="FFFFFF"/>
          <w:lang w:val="en-US"/>
        </w:rPr>
        <w:instrText>issued</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date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parts</w:instrText>
      </w:r>
      <w:r w:rsidR="00DE2949" w:rsidRPr="00121ED5">
        <w:rPr>
          <w:rFonts w:ascii="Times New Roman" w:hAnsi="Times New Roman" w:cs="Times New Roman"/>
          <w:sz w:val="28"/>
          <w:szCs w:val="28"/>
          <w:shd w:val="clear" w:color="auto" w:fill="FFFFFF"/>
        </w:rPr>
        <w:instrText>":[["2001","7"]]},"</w:instrText>
      </w:r>
      <w:r w:rsidR="00DE2949" w:rsidRPr="00121ED5">
        <w:rPr>
          <w:rFonts w:ascii="Times New Roman" w:hAnsi="Times New Roman" w:cs="Times New Roman"/>
          <w:sz w:val="28"/>
          <w:szCs w:val="28"/>
          <w:shd w:val="clear" w:color="auto" w:fill="FFFFFF"/>
          <w:lang w:val="en-US"/>
        </w:rPr>
        <w:instrText>language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eng</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page</w:instrText>
      </w:r>
      <w:r w:rsidR="00DE2949" w:rsidRPr="00121ED5">
        <w:rPr>
          <w:rFonts w:ascii="Times New Roman" w:hAnsi="Times New Roman" w:cs="Times New Roman"/>
          <w:sz w:val="28"/>
          <w:szCs w:val="28"/>
          <w:shd w:val="clear" w:color="auto" w:fill="FFFFFF"/>
        </w:rPr>
        <w:instrText>":"606-612","</w:instrText>
      </w:r>
      <w:r w:rsidR="00DE2949" w:rsidRPr="00121ED5">
        <w:rPr>
          <w:rFonts w:ascii="Times New Roman" w:hAnsi="Times New Roman" w:cs="Times New Roman"/>
          <w:sz w:val="28"/>
          <w:szCs w:val="28"/>
          <w:shd w:val="clear" w:color="auto" w:fill="FFFFFF"/>
          <w:lang w:val="en-US"/>
        </w:rPr>
        <w:instrText>publisher</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place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United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States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title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Association</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of</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laryngopharyngeal</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reflux</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disease</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and</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subglottic</w:instrText>
      </w:r>
      <w:r w:rsidR="00DE2949" w:rsidRPr="00121ED5">
        <w:rPr>
          <w:rFonts w:ascii="Times New Roman" w:hAnsi="Times New Roman" w:cs="Times New Roman"/>
          <w:sz w:val="28"/>
          <w:szCs w:val="28"/>
          <w:shd w:val="clear" w:color="auto" w:fill="FFFFFF"/>
        </w:rPr>
        <w:instrText xml:space="preserve"> </w:instrText>
      </w:r>
      <w:r w:rsidR="00DE2949" w:rsidRPr="00121ED5">
        <w:rPr>
          <w:rFonts w:ascii="Times New Roman" w:hAnsi="Times New Roman" w:cs="Times New Roman"/>
          <w:sz w:val="28"/>
          <w:szCs w:val="28"/>
          <w:shd w:val="clear" w:color="auto" w:fill="FFFFFF"/>
          <w:lang w:val="en-US"/>
        </w:rPr>
        <w:instrText>stenosis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type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article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journal</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volume</w:instrText>
      </w:r>
      <w:r w:rsidR="00DE2949" w:rsidRPr="00121ED5">
        <w:rPr>
          <w:rFonts w:ascii="Times New Roman" w:hAnsi="Times New Roman" w:cs="Times New Roman"/>
          <w:sz w:val="28"/>
          <w:szCs w:val="28"/>
          <w:shd w:val="clear" w:color="auto" w:fill="FFFFFF"/>
        </w:rPr>
        <w:instrText>":"110"},"</w:instrText>
      </w:r>
      <w:r w:rsidR="00DE2949" w:rsidRPr="00121ED5">
        <w:rPr>
          <w:rFonts w:ascii="Times New Roman" w:hAnsi="Times New Roman" w:cs="Times New Roman"/>
          <w:sz w:val="28"/>
          <w:szCs w:val="28"/>
          <w:shd w:val="clear" w:color="auto" w:fill="FFFFFF"/>
          <w:lang w:val="en-US"/>
        </w:rPr>
        <w:instrText>uris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http</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www</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mendeley</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com</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documents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uuid</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d</w:instrText>
      </w:r>
      <w:r w:rsidR="00DE2949" w:rsidRPr="00121ED5">
        <w:rPr>
          <w:rFonts w:ascii="Times New Roman" w:hAnsi="Times New Roman" w:cs="Times New Roman"/>
          <w:sz w:val="28"/>
          <w:szCs w:val="28"/>
          <w:shd w:val="clear" w:color="auto" w:fill="FFFFFF"/>
        </w:rPr>
        <w:instrText>6</w:instrText>
      </w:r>
      <w:r w:rsidR="00DE2949" w:rsidRPr="00121ED5">
        <w:rPr>
          <w:rFonts w:ascii="Times New Roman" w:hAnsi="Times New Roman" w:cs="Times New Roman"/>
          <w:sz w:val="28"/>
          <w:szCs w:val="28"/>
          <w:shd w:val="clear" w:color="auto" w:fill="FFFFFF"/>
          <w:lang w:val="en-US"/>
        </w:rPr>
        <w:instrText>e</w:instrText>
      </w:r>
      <w:r w:rsidR="00DE2949" w:rsidRPr="00121ED5">
        <w:rPr>
          <w:rFonts w:ascii="Times New Roman" w:hAnsi="Times New Roman" w:cs="Times New Roman"/>
          <w:sz w:val="28"/>
          <w:szCs w:val="28"/>
          <w:shd w:val="clear" w:color="auto" w:fill="FFFFFF"/>
        </w:rPr>
        <w:instrText>767</w:instrText>
      </w:r>
      <w:r w:rsidR="00DE2949" w:rsidRPr="00121ED5">
        <w:rPr>
          <w:rFonts w:ascii="Times New Roman" w:hAnsi="Times New Roman" w:cs="Times New Roman"/>
          <w:sz w:val="28"/>
          <w:szCs w:val="28"/>
          <w:shd w:val="clear" w:color="auto" w:fill="FFFFFF"/>
          <w:lang w:val="en-US"/>
        </w:rPr>
        <w:instrText>e</w:instrText>
      </w:r>
      <w:r w:rsidR="00DE2949" w:rsidRPr="00121ED5">
        <w:rPr>
          <w:rFonts w:ascii="Times New Roman" w:hAnsi="Times New Roman" w:cs="Times New Roman"/>
          <w:sz w:val="28"/>
          <w:szCs w:val="28"/>
          <w:shd w:val="clear" w:color="auto" w:fill="FFFFFF"/>
        </w:rPr>
        <w:instrText>1-</w:instrText>
      </w:r>
      <w:r w:rsidR="00DE2949" w:rsidRPr="00121ED5">
        <w:rPr>
          <w:rFonts w:ascii="Times New Roman" w:hAnsi="Times New Roman" w:cs="Times New Roman"/>
          <w:sz w:val="28"/>
          <w:szCs w:val="28"/>
          <w:shd w:val="clear" w:color="auto" w:fill="FFFFFF"/>
          <w:lang w:val="en-US"/>
        </w:rPr>
        <w:instrText>ff</w:instrText>
      </w:r>
      <w:r w:rsidR="00DE2949" w:rsidRPr="00121ED5">
        <w:rPr>
          <w:rFonts w:ascii="Times New Roman" w:hAnsi="Times New Roman" w:cs="Times New Roman"/>
          <w:sz w:val="28"/>
          <w:szCs w:val="28"/>
          <w:shd w:val="clear" w:color="auto" w:fill="FFFFFF"/>
        </w:rPr>
        <w:instrText>36-4</w:instrText>
      </w:r>
      <w:r w:rsidR="00DE2949" w:rsidRPr="00121ED5">
        <w:rPr>
          <w:rFonts w:ascii="Times New Roman" w:hAnsi="Times New Roman" w:cs="Times New Roman"/>
          <w:sz w:val="28"/>
          <w:szCs w:val="28"/>
          <w:shd w:val="clear" w:color="auto" w:fill="FFFFFF"/>
          <w:lang w:val="en-US"/>
        </w:rPr>
        <w:instrText>a</w:instrText>
      </w:r>
      <w:r w:rsidR="00DE2949" w:rsidRPr="00121ED5">
        <w:rPr>
          <w:rFonts w:ascii="Times New Roman" w:hAnsi="Times New Roman" w:cs="Times New Roman"/>
          <w:sz w:val="28"/>
          <w:szCs w:val="28"/>
          <w:shd w:val="clear" w:color="auto" w:fill="FFFFFF"/>
        </w:rPr>
        <w:instrText>38-</w:instrText>
      </w:r>
      <w:r w:rsidR="00DE2949" w:rsidRPr="00121ED5">
        <w:rPr>
          <w:rFonts w:ascii="Times New Roman" w:hAnsi="Times New Roman" w:cs="Times New Roman"/>
          <w:sz w:val="28"/>
          <w:szCs w:val="28"/>
          <w:shd w:val="clear" w:color="auto" w:fill="FFFFFF"/>
          <w:lang w:val="en-US"/>
        </w:rPr>
        <w:instrText>baab</w:instrText>
      </w:r>
      <w:r w:rsidR="00DE2949" w:rsidRPr="00121ED5">
        <w:rPr>
          <w:rFonts w:ascii="Times New Roman" w:hAnsi="Times New Roman" w:cs="Times New Roman"/>
          <w:sz w:val="28"/>
          <w:szCs w:val="28"/>
          <w:shd w:val="clear" w:color="auto" w:fill="FFFFFF"/>
        </w:rPr>
        <w:instrText>-97563</w:instrText>
      </w:r>
      <w:r w:rsidR="00DE2949" w:rsidRPr="00121ED5">
        <w:rPr>
          <w:rFonts w:ascii="Times New Roman" w:hAnsi="Times New Roman" w:cs="Times New Roman"/>
          <w:sz w:val="28"/>
          <w:szCs w:val="28"/>
          <w:shd w:val="clear" w:color="auto" w:fill="FFFFFF"/>
          <w:lang w:val="en-US"/>
        </w:rPr>
        <w:instrText>b</w:instrText>
      </w:r>
      <w:r w:rsidR="00DE2949" w:rsidRPr="00121ED5">
        <w:rPr>
          <w:rFonts w:ascii="Times New Roman" w:hAnsi="Times New Roman" w:cs="Times New Roman"/>
          <w:sz w:val="28"/>
          <w:szCs w:val="28"/>
          <w:shd w:val="clear" w:color="auto" w:fill="FFFFFF"/>
        </w:rPr>
        <w:instrText>2</w:instrText>
      </w:r>
      <w:r w:rsidR="00DE2949" w:rsidRPr="00121ED5">
        <w:rPr>
          <w:rFonts w:ascii="Times New Roman" w:hAnsi="Times New Roman" w:cs="Times New Roman"/>
          <w:sz w:val="28"/>
          <w:szCs w:val="28"/>
          <w:shd w:val="clear" w:color="auto" w:fill="FFFFFF"/>
          <w:lang w:val="en-US"/>
        </w:rPr>
        <w:instrText>e</w:instrText>
      </w:r>
      <w:r w:rsidR="00DE2949" w:rsidRPr="00121ED5">
        <w:rPr>
          <w:rFonts w:ascii="Times New Roman" w:hAnsi="Times New Roman" w:cs="Times New Roman"/>
          <w:sz w:val="28"/>
          <w:szCs w:val="28"/>
          <w:shd w:val="clear" w:color="auto" w:fill="FFFFFF"/>
        </w:rPr>
        <w:instrText>193</w:instrText>
      </w:r>
      <w:r w:rsidR="00DE2949" w:rsidRPr="00121ED5">
        <w:rPr>
          <w:rFonts w:ascii="Times New Roman" w:hAnsi="Times New Roman" w:cs="Times New Roman"/>
          <w:sz w:val="28"/>
          <w:szCs w:val="28"/>
          <w:shd w:val="clear" w:color="auto" w:fill="FFFFFF"/>
          <w:lang w:val="en-US"/>
        </w:rPr>
        <w:instrText>b</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mendeley</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formattedCitation</w:instrText>
      </w:r>
      <w:r w:rsidR="00DE2949" w:rsidRPr="00121ED5">
        <w:rPr>
          <w:rFonts w:ascii="Times New Roman" w:hAnsi="Times New Roman" w:cs="Times New Roman"/>
          <w:sz w:val="28"/>
          <w:szCs w:val="28"/>
          <w:shd w:val="clear" w:color="auto" w:fill="FFFFFF"/>
        </w:rPr>
        <w:instrText>":"[9]","</w:instrText>
      </w:r>
      <w:r w:rsidR="00DE2949" w:rsidRPr="00121ED5">
        <w:rPr>
          <w:rFonts w:ascii="Times New Roman" w:hAnsi="Times New Roman" w:cs="Times New Roman"/>
          <w:sz w:val="28"/>
          <w:szCs w:val="28"/>
          <w:shd w:val="clear" w:color="auto" w:fill="FFFFFF"/>
          <w:lang w:val="en-US"/>
        </w:rPr>
        <w:instrText>plainTextFormattedCitation</w:instrText>
      </w:r>
      <w:r w:rsidR="00DE2949" w:rsidRPr="00121ED5">
        <w:rPr>
          <w:rFonts w:ascii="Times New Roman" w:hAnsi="Times New Roman" w:cs="Times New Roman"/>
          <w:sz w:val="28"/>
          <w:szCs w:val="28"/>
          <w:shd w:val="clear" w:color="auto" w:fill="FFFFFF"/>
        </w:rPr>
        <w:instrText>":"[9]","</w:instrText>
      </w:r>
      <w:r w:rsidR="00DE2949" w:rsidRPr="00121ED5">
        <w:rPr>
          <w:rFonts w:ascii="Times New Roman" w:hAnsi="Times New Roman" w:cs="Times New Roman"/>
          <w:sz w:val="28"/>
          <w:szCs w:val="28"/>
          <w:shd w:val="clear" w:color="auto" w:fill="FFFFFF"/>
          <w:lang w:val="en-US"/>
        </w:rPr>
        <w:instrText>previouslyFormattedCitation</w:instrText>
      </w:r>
      <w:r w:rsidR="00DE2949" w:rsidRPr="00121ED5">
        <w:rPr>
          <w:rFonts w:ascii="Times New Roman" w:hAnsi="Times New Roman" w:cs="Times New Roman"/>
          <w:sz w:val="28"/>
          <w:szCs w:val="28"/>
          <w:shd w:val="clear" w:color="auto" w:fill="FFFFFF"/>
        </w:rPr>
        <w:instrText>":"[9]"},"</w:instrText>
      </w:r>
      <w:r w:rsidR="00DE2949" w:rsidRPr="00121ED5">
        <w:rPr>
          <w:rFonts w:ascii="Times New Roman" w:hAnsi="Times New Roman" w:cs="Times New Roman"/>
          <w:sz w:val="28"/>
          <w:szCs w:val="28"/>
          <w:shd w:val="clear" w:color="auto" w:fill="FFFFFF"/>
          <w:lang w:val="en-US"/>
        </w:rPr>
        <w:instrText>properties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noteIndex</w:instrText>
      </w:r>
      <w:r w:rsidR="00DE2949" w:rsidRPr="00121ED5">
        <w:rPr>
          <w:rFonts w:ascii="Times New Roman" w:hAnsi="Times New Roman" w:cs="Times New Roman"/>
          <w:sz w:val="28"/>
          <w:szCs w:val="28"/>
          <w:shd w:val="clear" w:color="auto" w:fill="FFFFFF"/>
        </w:rPr>
        <w:instrText>":0},"</w:instrText>
      </w:r>
      <w:r w:rsidR="00DE2949" w:rsidRPr="00121ED5">
        <w:rPr>
          <w:rFonts w:ascii="Times New Roman" w:hAnsi="Times New Roman" w:cs="Times New Roman"/>
          <w:sz w:val="28"/>
          <w:szCs w:val="28"/>
          <w:shd w:val="clear" w:color="auto" w:fill="FFFFFF"/>
          <w:lang w:val="en-US"/>
        </w:rPr>
        <w:instrText>schema</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https</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github</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com</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citation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style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language</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schema</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raw</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master</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csl</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citation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lang w:val="en-US"/>
        </w:rPr>
        <w:instrText>json</w:instrText>
      </w:r>
      <w:r w:rsidR="00DE2949" w:rsidRPr="00121ED5">
        <w:rPr>
          <w:rFonts w:ascii="Times New Roman" w:hAnsi="Times New Roman" w:cs="Times New Roman"/>
          <w:sz w:val="28"/>
          <w:szCs w:val="28"/>
          <w:shd w:val="clear" w:color="auto" w:fill="FFFFFF"/>
        </w:rPr>
        <w:instrText>"}</w:instrText>
      </w:r>
      <w:r w:rsidR="00DE2949" w:rsidRPr="00121ED5">
        <w:rPr>
          <w:rFonts w:ascii="Times New Roman" w:hAnsi="Times New Roman" w:cs="Times New Roman"/>
          <w:sz w:val="28"/>
          <w:szCs w:val="28"/>
          <w:shd w:val="clear" w:color="auto" w:fill="FFFFFF"/>
        </w:rPr>
        <w:fldChar w:fldCharType="separate"/>
      </w:r>
      <w:r w:rsidR="00DE2949" w:rsidRPr="00121ED5">
        <w:rPr>
          <w:rFonts w:ascii="Times New Roman" w:hAnsi="Times New Roman" w:cs="Times New Roman"/>
          <w:noProof/>
          <w:sz w:val="28"/>
          <w:szCs w:val="28"/>
          <w:shd w:val="clear" w:color="auto" w:fill="FFFFFF"/>
        </w:rPr>
        <w:t>[9</w:t>
      </w:r>
      <w:r w:rsidR="005E10E3">
        <w:rPr>
          <w:rFonts w:ascii="Times New Roman" w:eastAsia="Times New Roman" w:hAnsi="Times New Roman" w:cs="Times New Roman"/>
          <w:sz w:val="28"/>
          <w:szCs w:val="28"/>
          <w:lang w:eastAsia="ru-RU"/>
        </w:rPr>
        <w:t>,</w:t>
      </w:r>
      <w:r w:rsidR="00435C94">
        <w:rPr>
          <w:rFonts w:ascii="Times New Roman" w:eastAsia="Times New Roman" w:hAnsi="Times New Roman" w:cs="Times New Roman"/>
          <w:sz w:val="28"/>
          <w:szCs w:val="28"/>
          <w:lang w:val="kk-KZ" w:eastAsia="ru-RU"/>
        </w:rPr>
        <w:t xml:space="preserve"> </w:t>
      </w:r>
      <w:r w:rsidR="00DB7AF3">
        <w:rPr>
          <w:rFonts w:ascii="Times New Roman" w:eastAsia="Times New Roman" w:hAnsi="Times New Roman" w:cs="Times New Roman"/>
          <w:sz w:val="28"/>
          <w:szCs w:val="28"/>
          <w:lang w:val="en-US" w:eastAsia="ru-RU"/>
        </w:rPr>
        <w:t>p</w:t>
      </w:r>
      <w:r w:rsidR="005E10E3">
        <w:rPr>
          <w:rFonts w:ascii="Times New Roman" w:eastAsia="Times New Roman" w:hAnsi="Times New Roman" w:cs="Times New Roman"/>
          <w:sz w:val="28"/>
          <w:szCs w:val="28"/>
          <w:lang w:eastAsia="ru-RU"/>
        </w:rPr>
        <w:t xml:space="preserve">. </w:t>
      </w:r>
      <w:r w:rsidR="00435C94">
        <w:rPr>
          <w:rFonts w:ascii="Times New Roman" w:eastAsia="Times New Roman" w:hAnsi="Times New Roman" w:cs="Times New Roman"/>
          <w:sz w:val="28"/>
          <w:szCs w:val="28"/>
          <w:lang w:val="kk-KZ" w:eastAsia="ru-RU"/>
        </w:rPr>
        <w:t>6</w:t>
      </w:r>
      <w:r w:rsidR="005E10E3">
        <w:rPr>
          <w:rFonts w:ascii="Times New Roman" w:eastAsia="Times New Roman" w:hAnsi="Times New Roman" w:cs="Times New Roman"/>
          <w:sz w:val="28"/>
          <w:szCs w:val="28"/>
          <w:lang w:eastAsia="ru-RU"/>
        </w:rPr>
        <w:t>10</w:t>
      </w:r>
      <w:r w:rsidR="00DE2949" w:rsidRPr="00121ED5">
        <w:rPr>
          <w:rFonts w:ascii="Times New Roman" w:hAnsi="Times New Roman" w:cs="Times New Roman"/>
          <w:noProof/>
          <w:sz w:val="28"/>
          <w:szCs w:val="28"/>
          <w:shd w:val="clear" w:color="auto" w:fill="FFFFFF"/>
        </w:rPr>
        <w:t>]</w:t>
      </w:r>
      <w:r w:rsidR="00DE2949" w:rsidRPr="00121ED5">
        <w:rPr>
          <w:rFonts w:ascii="Times New Roman" w:hAnsi="Times New Roman" w:cs="Times New Roman"/>
          <w:sz w:val="28"/>
          <w:szCs w:val="28"/>
          <w:shd w:val="clear" w:color="auto" w:fill="FFFFFF"/>
        </w:rPr>
        <w:fldChar w:fldCharType="end"/>
      </w:r>
      <w:r w:rsidRPr="00121ED5">
        <w:rPr>
          <w:rFonts w:ascii="Times New Roman" w:eastAsia="Times New Roman" w:hAnsi="Times New Roman" w:cs="Times New Roman"/>
          <w:sz w:val="28"/>
          <w:szCs w:val="28"/>
          <w:lang w:eastAsia="ru-RU"/>
        </w:rPr>
        <w:t>. Ларингофарингеальный рефлюкс также может быть связан с нелеченной ГЭРБ, которая</w:t>
      </w:r>
      <w:r w:rsidR="00890124">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 xml:space="preserve">может привести к </w:t>
      </w:r>
      <w:r w:rsidR="00BB64A3" w:rsidRPr="00121ED5">
        <w:rPr>
          <w:rFonts w:ascii="Times New Roman" w:eastAsia="Times New Roman" w:hAnsi="Times New Roman" w:cs="Times New Roman"/>
          <w:sz w:val="28"/>
          <w:szCs w:val="28"/>
          <w:lang w:eastAsia="ru-RU"/>
        </w:rPr>
        <w:t xml:space="preserve">эзофагиту Барретта </w:t>
      </w:r>
      <w:r w:rsidRPr="00121ED5">
        <w:rPr>
          <w:rFonts w:ascii="Times New Roman" w:eastAsia="Times New Roman" w:hAnsi="Times New Roman" w:cs="Times New Roman"/>
          <w:sz w:val="28"/>
          <w:szCs w:val="28"/>
          <w:lang w:eastAsia="ru-RU"/>
        </w:rPr>
        <w:t>[50</w:t>
      </w:r>
      <w:r w:rsidR="005E10E3">
        <w:rPr>
          <w:rFonts w:ascii="Times New Roman" w:eastAsia="Times New Roman" w:hAnsi="Times New Roman" w:cs="Times New Roman"/>
          <w:sz w:val="28"/>
          <w:szCs w:val="28"/>
          <w:lang w:eastAsia="ru-RU"/>
        </w:rPr>
        <w:t>,</w:t>
      </w:r>
      <w:r w:rsidR="00435C94">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xml:space="preserve">. </w:t>
      </w:r>
      <w:r w:rsidR="00435C94">
        <w:rPr>
          <w:rFonts w:ascii="Times New Roman" w:eastAsia="Times New Roman" w:hAnsi="Times New Roman" w:cs="Times New Roman"/>
          <w:sz w:val="28"/>
          <w:szCs w:val="28"/>
          <w:lang w:val="kk-KZ" w:eastAsia="ru-RU"/>
        </w:rPr>
        <w:t>464-468</w:t>
      </w:r>
      <w:r w:rsidRPr="00121ED5">
        <w:rPr>
          <w:rFonts w:ascii="Times New Roman" w:eastAsia="Times New Roman" w:hAnsi="Times New Roman" w:cs="Times New Roman"/>
          <w:sz w:val="28"/>
          <w:szCs w:val="28"/>
          <w:lang w:eastAsia="ru-RU"/>
        </w:rPr>
        <w:t>]</w:t>
      </w:r>
      <w:r w:rsidR="00BB64A3"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Кроме того, одно исследование показало в ретроспективном обзоре карт, что невылеченный ларингофарингеальный рефлюкс со временем может привести к подсвязочному стенозу</w:t>
      </w:r>
      <w:r w:rsidR="00DE2949" w:rsidRPr="00121ED5">
        <w:rPr>
          <w:rFonts w:ascii="Times New Roman" w:eastAsia="Times New Roman" w:hAnsi="Times New Roman" w:cs="Times New Roman"/>
          <w:sz w:val="28"/>
          <w:szCs w:val="28"/>
          <w:lang w:eastAsia="ru-RU"/>
        </w:rPr>
        <w:t xml:space="preserve"> </w:t>
      </w:r>
      <w:r w:rsidR="008D1959" w:rsidRPr="00121ED5">
        <w:rPr>
          <w:rFonts w:ascii="Times New Roman" w:eastAsia="Times New Roman" w:hAnsi="Times New Roman" w:cs="Times New Roman"/>
          <w:sz w:val="28"/>
          <w:szCs w:val="28"/>
          <w:lang w:eastAsia="ru-RU"/>
        </w:rPr>
        <w:t>[49</w:t>
      </w:r>
      <w:r w:rsidR="005E10E3">
        <w:rPr>
          <w:rFonts w:ascii="Times New Roman" w:eastAsia="Times New Roman" w:hAnsi="Times New Roman" w:cs="Times New Roman"/>
          <w:sz w:val="28"/>
          <w:szCs w:val="28"/>
          <w:lang w:eastAsia="ru-RU"/>
        </w:rPr>
        <w:t>,</w:t>
      </w:r>
      <w:r w:rsidR="00435C94">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xml:space="preserve">. </w:t>
      </w:r>
      <w:r w:rsidR="00435C94">
        <w:rPr>
          <w:rFonts w:ascii="Times New Roman" w:eastAsia="Times New Roman" w:hAnsi="Times New Roman" w:cs="Times New Roman"/>
          <w:sz w:val="28"/>
          <w:szCs w:val="28"/>
          <w:lang w:val="kk-KZ" w:eastAsia="ru-RU"/>
        </w:rPr>
        <w:t>21</w:t>
      </w:r>
      <w:r w:rsidR="005E10E3">
        <w:rPr>
          <w:rFonts w:ascii="Times New Roman" w:eastAsia="Times New Roman" w:hAnsi="Times New Roman" w:cs="Times New Roman"/>
          <w:sz w:val="28"/>
          <w:szCs w:val="28"/>
          <w:lang w:eastAsia="ru-RU"/>
        </w:rPr>
        <w:t>7</w:t>
      </w:r>
      <w:r w:rsidR="008D1959"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Двумя основными подходами к диагностике являются эмпирические испытания лечения и объективное тестирование рефлюкса. Начальное эмпирическое испытан</w:t>
      </w:r>
      <w:r w:rsidR="00DE2949" w:rsidRPr="00121ED5">
        <w:rPr>
          <w:rFonts w:ascii="Times New Roman" w:eastAsia="Times New Roman" w:hAnsi="Times New Roman" w:cs="Times New Roman"/>
          <w:sz w:val="28"/>
          <w:szCs w:val="28"/>
          <w:lang w:eastAsia="ru-RU"/>
        </w:rPr>
        <w:t>ие ИПП</w:t>
      </w:r>
      <w:r w:rsidRPr="00121ED5">
        <w:rPr>
          <w:rFonts w:ascii="Times New Roman" w:eastAsia="Times New Roman" w:hAnsi="Times New Roman" w:cs="Times New Roman"/>
          <w:sz w:val="28"/>
          <w:szCs w:val="28"/>
          <w:lang w:eastAsia="ru-RU"/>
        </w:rPr>
        <w:t xml:space="preserve"> два раза в день в течение 2-3 месяцев удобно, но может привести к чрезмерному лечению и запоздалой диагностике, если жалобы пациента не связаны с Л</w:t>
      </w:r>
      <w:r w:rsidR="00091BB2" w:rsidRPr="00121ED5">
        <w:rPr>
          <w:rFonts w:ascii="Times New Roman" w:eastAsia="Times New Roman" w:hAnsi="Times New Roman" w:cs="Times New Roman"/>
          <w:sz w:val="28"/>
          <w:szCs w:val="28"/>
          <w:lang w:eastAsia="ru-RU"/>
        </w:rPr>
        <w:t>Ф</w:t>
      </w:r>
      <w:r w:rsidRPr="00121ED5">
        <w:rPr>
          <w:rFonts w:ascii="Times New Roman" w:eastAsia="Times New Roman" w:hAnsi="Times New Roman" w:cs="Times New Roman"/>
          <w:sz w:val="28"/>
          <w:szCs w:val="28"/>
          <w:lang w:eastAsia="ru-RU"/>
        </w:rPr>
        <w:t>Р. Модификации диеты, H2-антагонисты, альгинаты и фундопликация являются другими возможными методами лечения Л</w:t>
      </w:r>
      <w:r w:rsidR="00DE2949" w:rsidRPr="00121ED5">
        <w:rPr>
          <w:rFonts w:ascii="Times New Roman" w:eastAsia="Times New Roman" w:hAnsi="Times New Roman" w:cs="Times New Roman"/>
          <w:sz w:val="28"/>
          <w:szCs w:val="28"/>
          <w:lang w:eastAsia="ru-RU"/>
        </w:rPr>
        <w:t>Ф</w:t>
      </w:r>
      <w:r w:rsidRPr="00121ED5">
        <w:rPr>
          <w:rFonts w:ascii="Times New Roman" w:eastAsia="Times New Roman" w:hAnsi="Times New Roman" w:cs="Times New Roman"/>
          <w:sz w:val="28"/>
          <w:szCs w:val="28"/>
          <w:lang w:eastAsia="ru-RU"/>
        </w:rPr>
        <w:t xml:space="preserve">Р. Если желательна объективная диагностика или симптомы пациента не поддаются </w:t>
      </w:r>
      <w:r w:rsidRPr="00121ED5">
        <w:rPr>
          <w:rFonts w:ascii="Times New Roman" w:eastAsia="Times New Roman" w:hAnsi="Times New Roman" w:cs="Times New Roman"/>
          <w:sz w:val="28"/>
          <w:szCs w:val="28"/>
          <w:lang w:eastAsia="ru-RU"/>
        </w:rPr>
        <w:lastRenderedPageBreak/>
        <w:t>эмпирическому лечению, следует рассмотреть рН-метрию с импедансом или без него. Кроме того, необходимо провести оценку нерефлюксной этиологии жалоб, включая лари</w:t>
      </w:r>
      <w:r w:rsidR="008D1959" w:rsidRPr="00121ED5">
        <w:rPr>
          <w:rFonts w:ascii="Times New Roman" w:eastAsia="Times New Roman" w:hAnsi="Times New Roman" w:cs="Times New Roman"/>
          <w:sz w:val="28"/>
          <w:szCs w:val="28"/>
          <w:lang w:eastAsia="ru-RU"/>
        </w:rPr>
        <w:t>нгоскопию или видеостробоскопию</w:t>
      </w:r>
      <w:r w:rsidR="00DE2949"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[116</w:t>
      </w:r>
      <w:r w:rsidR="005E10E3">
        <w:rPr>
          <w:rFonts w:ascii="Times New Roman" w:eastAsia="Times New Roman" w:hAnsi="Times New Roman" w:cs="Times New Roman"/>
          <w:sz w:val="28"/>
          <w:szCs w:val="28"/>
          <w:lang w:eastAsia="ru-RU"/>
        </w:rPr>
        <w:t>,</w:t>
      </w:r>
      <w:r w:rsidR="00435C94">
        <w:rPr>
          <w:rFonts w:ascii="Times New Roman" w:eastAsia="Times New Roman" w:hAnsi="Times New Roman" w:cs="Times New Roman"/>
          <w:sz w:val="28"/>
          <w:szCs w:val="28"/>
          <w:lang w:val="kk-KZ" w:eastAsia="ru-RU"/>
        </w:rPr>
        <w:t xml:space="preserve"> </w:t>
      </w:r>
      <w:r w:rsidR="005E10E3">
        <w:rPr>
          <w:rFonts w:ascii="Times New Roman" w:eastAsia="Times New Roman" w:hAnsi="Times New Roman" w:cs="Times New Roman"/>
          <w:sz w:val="28"/>
          <w:szCs w:val="28"/>
          <w:lang w:eastAsia="ru-RU"/>
        </w:rPr>
        <w:t xml:space="preserve">с. </w:t>
      </w:r>
      <w:r w:rsidR="00435C94">
        <w:rPr>
          <w:rFonts w:ascii="Times New Roman" w:eastAsia="Times New Roman" w:hAnsi="Times New Roman" w:cs="Times New Roman"/>
          <w:sz w:val="28"/>
          <w:szCs w:val="28"/>
          <w:lang w:val="kk-KZ" w:eastAsia="ru-RU"/>
        </w:rPr>
        <w:t>1037-1042</w:t>
      </w:r>
      <w:r w:rsidRPr="00121ED5">
        <w:rPr>
          <w:rFonts w:ascii="Times New Roman" w:eastAsia="Times New Roman" w:hAnsi="Times New Roman" w:cs="Times New Roman"/>
          <w:sz w:val="28"/>
          <w:szCs w:val="28"/>
          <w:lang w:eastAsia="ru-RU"/>
        </w:rPr>
        <w:t>]</w:t>
      </w:r>
      <w:r w:rsidR="008D1959" w:rsidRPr="00121ED5">
        <w:rPr>
          <w:rFonts w:ascii="Times New Roman" w:eastAsia="Times New Roman" w:hAnsi="Times New Roman" w:cs="Times New Roman"/>
          <w:sz w:val="28"/>
          <w:szCs w:val="28"/>
          <w:lang w:eastAsia="ru-RU"/>
        </w:rPr>
        <w:t>.</w:t>
      </w:r>
    </w:p>
    <w:p w14:paraId="5968983D" w14:textId="24FE679C" w:rsidR="00693BC0" w:rsidRPr="00E9772D" w:rsidRDefault="00693BC0" w:rsidP="00215C30">
      <w:pPr>
        <w:spacing w:after="0" w:line="240" w:lineRule="auto"/>
        <w:ind w:firstLine="709"/>
        <w:jc w:val="both"/>
        <w:rPr>
          <w:rFonts w:ascii="Times New Roman" w:hAnsi="Times New Roman" w:cs="Times New Roman"/>
          <w:sz w:val="28"/>
          <w:szCs w:val="28"/>
          <w:shd w:val="clear" w:color="auto" w:fill="FFFFFF"/>
        </w:rPr>
      </w:pPr>
      <w:r w:rsidRPr="00121ED5">
        <w:rPr>
          <w:rFonts w:ascii="Times New Roman" w:hAnsi="Times New Roman" w:cs="Times New Roman"/>
          <w:sz w:val="28"/>
          <w:szCs w:val="28"/>
          <w:shd w:val="clear" w:color="auto" w:fill="FFFFFF"/>
        </w:rPr>
        <w:t xml:space="preserve">Исследователи выявили различные причины рефлюкса в исследовании: дисфункция стенки желудка и защитной структуры, которая приводит к рефлюксу содержимого желудка; также было обнаружено, что синдром обструктивного апноэ во сне может быть одной из причин ЛФР </w:t>
      </w:r>
      <w:r w:rsidRPr="00121ED5">
        <w:rPr>
          <w:rFonts w:ascii="Times New Roman" w:hAnsi="Times New Roman" w:cs="Times New Roman"/>
          <w:sz w:val="28"/>
          <w:szCs w:val="28"/>
          <w:shd w:val="clear" w:color="auto" w:fill="FFFFFF"/>
        </w:rPr>
        <w:fldChar w:fldCharType="begin" w:fldLock="1"/>
      </w:r>
      <w:r w:rsidR="00306101">
        <w:rPr>
          <w:rFonts w:ascii="Times New Roman" w:hAnsi="Times New Roman" w:cs="Times New Roman"/>
          <w:sz w:val="28"/>
          <w:szCs w:val="28"/>
          <w:shd w:val="clear" w:color="auto" w:fill="FFFFFF"/>
          <w:lang w:val="en-US"/>
        </w:rPr>
        <w:instrText>ADDIN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CSL</w:instrText>
      </w:r>
      <w:r w:rsidR="00306101" w:rsidRPr="00AD6788">
        <w:rPr>
          <w:rFonts w:ascii="Times New Roman" w:hAnsi="Times New Roman" w:cs="Times New Roman"/>
          <w:sz w:val="28"/>
          <w:szCs w:val="28"/>
          <w:shd w:val="clear" w:color="auto" w:fill="FFFFFF"/>
        </w:rPr>
        <w:instrText>_</w:instrText>
      </w:r>
      <w:r w:rsidR="00306101">
        <w:rPr>
          <w:rFonts w:ascii="Times New Roman" w:hAnsi="Times New Roman" w:cs="Times New Roman"/>
          <w:sz w:val="28"/>
          <w:szCs w:val="28"/>
          <w:shd w:val="clear" w:color="auto" w:fill="FFFFFF"/>
          <w:lang w:val="en-US"/>
        </w:rPr>
        <w:instrText>CITATION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citationItems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id</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ITEM</w:instrText>
      </w:r>
      <w:r w:rsidR="00306101" w:rsidRPr="00AD6788">
        <w:rPr>
          <w:rFonts w:ascii="Times New Roman" w:hAnsi="Times New Roman" w:cs="Times New Roman"/>
          <w:sz w:val="28"/>
          <w:szCs w:val="28"/>
          <w:shd w:val="clear" w:color="auto" w:fill="FFFFFF"/>
        </w:rPr>
        <w:instrText>-1","</w:instrText>
      </w:r>
      <w:r w:rsidR="00306101">
        <w:rPr>
          <w:rFonts w:ascii="Times New Roman" w:hAnsi="Times New Roman" w:cs="Times New Roman"/>
          <w:sz w:val="28"/>
          <w:szCs w:val="28"/>
          <w:shd w:val="clear" w:color="auto" w:fill="FFFFFF"/>
          <w:lang w:val="en-US"/>
        </w:rPr>
        <w:instrText>itemData</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DOI</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https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doi</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org</w:instrText>
      </w:r>
      <w:r w:rsidR="00306101" w:rsidRPr="00AD6788">
        <w:rPr>
          <w:rFonts w:ascii="Times New Roman" w:hAnsi="Times New Roman" w:cs="Times New Roman"/>
          <w:sz w:val="28"/>
          <w:szCs w:val="28"/>
          <w:shd w:val="clear" w:color="auto" w:fill="FFFFFF"/>
        </w:rPr>
        <w:instrText>/10.1111/</w:instrText>
      </w:r>
      <w:r w:rsidR="00306101">
        <w:rPr>
          <w:rFonts w:ascii="Times New Roman" w:hAnsi="Times New Roman" w:cs="Times New Roman"/>
          <w:sz w:val="28"/>
          <w:szCs w:val="28"/>
          <w:shd w:val="clear" w:color="auto" w:fill="FFFFFF"/>
          <w:lang w:val="en-US"/>
        </w:rPr>
        <w:instrText>coa</w:instrText>
      </w:r>
      <w:r w:rsidR="00306101" w:rsidRPr="00AD6788">
        <w:rPr>
          <w:rFonts w:ascii="Times New Roman" w:hAnsi="Times New Roman" w:cs="Times New Roman"/>
          <w:sz w:val="28"/>
          <w:szCs w:val="28"/>
          <w:shd w:val="clear" w:color="auto" w:fill="FFFFFF"/>
        </w:rPr>
        <w:instrText>.12640","</w:instrText>
      </w:r>
      <w:r w:rsidR="00306101">
        <w:rPr>
          <w:rFonts w:ascii="Times New Roman" w:hAnsi="Times New Roman" w:cs="Times New Roman"/>
          <w:sz w:val="28"/>
          <w:szCs w:val="28"/>
          <w:shd w:val="clear" w:color="auto" w:fill="FFFFFF"/>
          <w:lang w:val="en-US"/>
        </w:rPr>
        <w:instrText>ISSN</w:instrText>
      </w:r>
      <w:r w:rsidR="00306101" w:rsidRPr="00AD6788">
        <w:rPr>
          <w:rFonts w:ascii="Times New Roman" w:hAnsi="Times New Roman" w:cs="Times New Roman"/>
          <w:sz w:val="28"/>
          <w:szCs w:val="28"/>
          <w:shd w:val="clear" w:color="auto" w:fill="FFFFFF"/>
        </w:rPr>
        <w:instrText>":"1749-4478","</w:instrText>
      </w:r>
      <w:r w:rsidR="00306101">
        <w:rPr>
          <w:rFonts w:ascii="Times New Roman" w:hAnsi="Times New Roman" w:cs="Times New Roman"/>
          <w:sz w:val="28"/>
          <w:szCs w:val="28"/>
          <w:shd w:val="clear" w:color="auto" w:fill="FFFFFF"/>
          <w:lang w:val="en-US"/>
        </w:rPr>
        <w:instrText>abstract</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Objective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To</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study</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the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correlation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of</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obstructive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sleep</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apnoea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OSA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and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laryngopharyngeal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reflux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LPR</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Design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descriptive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study</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Setting</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Suez</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Canal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University</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Hospital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Ismailia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Egypt</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62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with</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polysomnography</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confirmed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OSA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Intervention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were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evaluated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with</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ambulatory</w:instrText>
      </w:r>
      <w:r w:rsidR="00306101" w:rsidRPr="00AD6788">
        <w:rPr>
          <w:rFonts w:ascii="Times New Roman" w:hAnsi="Times New Roman" w:cs="Times New Roman"/>
          <w:sz w:val="28"/>
          <w:szCs w:val="28"/>
          <w:shd w:val="clear" w:color="auto" w:fill="FFFFFF"/>
        </w:rPr>
        <w:instrText xml:space="preserve"> 24-</w:instrText>
      </w:r>
      <w:r w:rsidR="00306101">
        <w:rPr>
          <w:rFonts w:ascii="Times New Roman" w:hAnsi="Times New Roman" w:cs="Times New Roman"/>
          <w:sz w:val="28"/>
          <w:szCs w:val="28"/>
          <w:shd w:val="clear" w:color="auto" w:fill="FFFFFF"/>
          <w:lang w:val="en-US"/>
        </w:rPr>
        <w:instrText>h</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double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channel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pH</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monitoring</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Results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Mean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reflux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symptom</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index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the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study</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group</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was</w:instrText>
      </w:r>
      <w:r w:rsidR="00306101" w:rsidRPr="00AD6788">
        <w:rPr>
          <w:rFonts w:ascii="Times New Roman" w:hAnsi="Times New Roman" w:cs="Times New Roman"/>
          <w:sz w:val="28"/>
          <w:szCs w:val="28"/>
          <w:shd w:val="clear" w:color="auto" w:fill="FFFFFF"/>
        </w:rPr>
        <w:instrText xml:space="preserve"> 9 ± 5.5, </w:instrText>
      </w:r>
      <w:r w:rsidR="00306101">
        <w:rPr>
          <w:rFonts w:ascii="Times New Roman" w:hAnsi="Times New Roman" w:cs="Times New Roman"/>
          <w:sz w:val="28"/>
          <w:szCs w:val="28"/>
          <w:shd w:val="clear" w:color="auto" w:fill="FFFFFF"/>
          <w:lang w:val="en-US"/>
        </w:rPr>
        <w:instrText>and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it</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was</w:instrText>
      </w:r>
      <w:r w:rsidR="00306101" w:rsidRPr="00AD6788">
        <w:rPr>
          <w:rFonts w:ascii="Times New Roman" w:hAnsi="Times New Roman" w:cs="Times New Roman"/>
          <w:sz w:val="28"/>
          <w:szCs w:val="28"/>
          <w:shd w:val="clear" w:color="auto" w:fill="FFFFFF"/>
        </w:rPr>
        <w:instrText xml:space="preserve"> &gt; 13 </w:instrText>
      </w:r>
      <w:r w:rsidR="00306101">
        <w:rPr>
          <w:rFonts w:ascii="Times New Roman" w:hAnsi="Times New Roman" w:cs="Times New Roman"/>
          <w:sz w:val="28"/>
          <w:szCs w:val="28"/>
          <w:shd w:val="clear" w:color="auto" w:fill="FFFFFF"/>
          <w:lang w:val="en-US"/>
        </w:rPr>
        <w:instrText>in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all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with</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severe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OSA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Signs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of</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LPR</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reflux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were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present</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in</w:instrText>
      </w:r>
      <w:r w:rsidR="00306101" w:rsidRPr="00AD6788">
        <w:rPr>
          <w:rFonts w:ascii="Times New Roman" w:hAnsi="Times New Roman" w:cs="Times New Roman"/>
          <w:sz w:val="28"/>
          <w:szCs w:val="28"/>
          <w:shd w:val="clear" w:color="auto" w:fill="FFFFFF"/>
        </w:rPr>
        <w:instrText xml:space="preserve"> 34 (55%)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Abnormal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reflux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was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detected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the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distal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oesophagus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in</w:instrText>
      </w:r>
      <w:r w:rsidR="00306101" w:rsidRPr="00AD6788">
        <w:rPr>
          <w:rFonts w:ascii="Times New Roman" w:hAnsi="Times New Roman" w:cs="Times New Roman"/>
          <w:sz w:val="28"/>
          <w:szCs w:val="28"/>
          <w:shd w:val="clear" w:color="auto" w:fill="FFFFFF"/>
        </w:rPr>
        <w:instrText xml:space="preserve"> 41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(66%) </w:instrText>
      </w:r>
      <w:r w:rsidR="00306101">
        <w:rPr>
          <w:rFonts w:ascii="Times New Roman" w:hAnsi="Times New Roman" w:cs="Times New Roman"/>
          <w:sz w:val="28"/>
          <w:szCs w:val="28"/>
          <w:shd w:val="clear" w:color="auto" w:fill="FFFFFF"/>
          <w:lang w:val="en-US"/>
        </w:rPr>
        <w:instrText>and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the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proximal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oesophagus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in</w:instrText>
      </w:r>
      <w:r w:rsidR="00306101" w:rsidRPr="00AD6788">
        <w:rPr>
          <w:rFonts w:ascii="Times New Roman" w:hAnsi="Times New Roman" w:cs="Times New Roman"/>
          <w:sz w:val="28"/>
          <w:szCs w:val="28"/>
          <w:shd w:val="clear" w:color="auto" w:fill="FFFFFF"/>
        </w:rPr>
        <w:instrText xml:space="preserve"> 21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(34%).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with</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severe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OSA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had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significantly</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higher</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nocturnal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LPR</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reflux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episodes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compared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to</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with</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mild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disease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w:instrText>
      </w:r>
      <w:r w:rsidR="00306101" w:rsidRPr="00AD6788">
        <w:rPr>
          <w:rFonts w:ascii="Times New Roman" w:hAnsi="Times New Roman" w:cs="Times New Roman"/>
          <w:sz w:val="28"/>
          <w:szCs w:val="28"/>
          <w:shd w:val="clear" w:color="auto" w:fill="FFFFFF"/>
        </w:rPr>
        <w:instrText xml:space="preserve"> &lt; .05). </w:instrText>
      </w:r>
      <w:r w:rsidR="00306101">
        <w:rPr>
          <w:rFonts w:ascii="Times New Roman" w:hAnsi="Times New Roman" w:cs="Times New Roman"/>
          <w:sz w:val="28"/>
          <w:szCs w:val="28"/>
          <w:shd w:val="clear" w:color="auto" w:fill="FFFFFF"/>
          <w:lang w:val="en-US"/>
        </w:rPr>
        <w:instrText>Number</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of</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reflux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episodes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and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total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duration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of</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reflux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during</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sleep</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are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significantly</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correlated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to</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degree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of</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OSA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w:instrText>
      </w:r>
      <w:r w:rsidR="00306101" w:rsidRPr="00AD6788">
        <w:rPr>
          <w:rFonts w:ascii="Times New Roman" w:hAnsi="Times New Roman" w:cs="Times New Roman"/>
          <w:sz w:val="28"/>
          <w:szCs w:val="28"/>
          <w:shd w:val="clear" w:color="auto" w:fill="FFFFFF"/>
        </w:rPr>
        <w:instrText xml:space="preserve"> &lt; .05). </w:instrText>
      </w:r>
      <w:r w:rsidR="00306101">
        <w:rPr>
          <w:rFonts w:ascii="Times New Roman" w:hAnsi="Times New Roman" w:cs="Times New Roman"/>
          <w:sz w:val="28"/>
          <w:szCs w:val="28"/>
          <w:shd w:val="clear" w:color="auto" w:fill="FFFFFF"/>
          <w:lang w:val="en-US"/>
        </w:rPr>
        <w:instrText>No</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difference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was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found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relation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to</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age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or</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sex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Daytime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reflux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was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not</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related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to</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the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degree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of</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obstructive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sleep</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apnoea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w:instrText>
      </w:r>
      <w:r w:rsidR="00306101" w:rsidRPr="00AD6788">
        <w:rPr>
          <w:rFonts w:ascii="Times New Roman" w:hAnsi="Times New Roman" w:cs="Times New Roman"/>
          <w:sz w:val="28"/>
          <w:szCs w:val="28"/>
          <w:shd w:val="clear" w:color="auto" w:fill="FFFFFF"/>
        </w:rPr>
        <w:instrText xml:space="preserve"> &gt; .05). </w:instrText>
      </w:r>
      <w:r w:rsidR="00306101">
        <w:rPr>
          <w:rFonts w:ascii="Times New Roman" w:hAnsi="Times New Roman" w:cs="Times New Roman"/>
          <w:sz w:val="28"/>
          <w:szCs w:val="28"/>
          <w:shd w:val="clear" w:color="auto" w:fill="FFFFFF"/>
          <w:lang w:val="en-US"/>
        </w:rPr>
        <w:instrText>Conclusion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LPR</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common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in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with</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OSA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with</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severe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OSA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have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significantly</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higher</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nocturnal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LPR</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This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should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be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considered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when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treating</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this</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group</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of</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patients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author</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dropping</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particle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family</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Elhennawi</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given</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M</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non</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dropping</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particle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parse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names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false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suffix</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dropping</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particle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family</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Ahmed</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given</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M</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non</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dropping</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particle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parse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names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false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suffix</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dropping</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particle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family</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Abou</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halawa</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given</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non</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dropping</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particle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parse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names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false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suffix</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container</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title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Clinical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Otolaryngology</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id</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ITEM</w:instrText>
      </w:r>
      <w:r w:rsidR="00306101" w:rsidRPr="00AD6788">
        <w:rPr>
          <w:rFonts w:ascii="Times New Roman" w:hAnsi="Times New Roman" w:cs="Times New Roman"/>
          <w:sz w:val="28"/>
          <w:szCs w:val="28"/>
          <w:shd w:val="clear" w:color="auto" w:fill="FFFFFF"/>
        </w:rPr>
        <w:instrText>-1","</w:instrText>
      </w:r>
      <w:r w:rsidR="00306101">
        <w:rPr>
          <w:rFonts w:ascii="Times New Roman" w:hAnsi="Times New Roman" w:cs="Times New Roman"/>
          <w:sz w:val="28"/>
          <w:szCs w:val="28"/>
          <w:shd w:val="clear" w:color="auto" w:fill="FFFFFF"/>
          <w:lang w:val="en-US"/>
        </w:rPr>
        <w:instrText>issue</w:instrText>
      </w:r>
      <w:r w:rsidR="00306101" w:rsidRPr="00AD6788">
        <w:rPr>
          <w:rFonts w:ascii="Times New Roman" w:hAnsi="Times New Roman" w:cs="Times New Roman"/>
          <w:sz w:val="28"/>
          <w:szCs w:val="28"/>
          <w:shd w:val="clear" w:color="auto" w:fill="FFFFFF"/>
        </w:rPr>
        <w:instrText>":"6","</w:instrText>
      </w:r>
      <w:r w:rsidR="00306101">
        <w:rPr>
          <w:rFonts w:ascii="Times New Roman" w:hAnsi="Times New Roman" w:cs="Times New Roman"/>
          <w:sz w:val="28"/>
          <w:szCs w:val="28"/>
          <w:shd w:val="clear" w:color="auto" w:fill="FFFFFF"/>
          <w:lang w:val="en-US"/>
        </w:rPr>
        <w:instrText>issued</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date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parts</w:instrText>
      </w:r>
      <w:r w:rsidR="00306101" w:rsidRPr="00AD6788">
        <w:rPr>
          <w:rFonts w:ascii="Times New Roman" w:hAnsi="Times New Roman" w:cs="Times New Roman"/>
          <w:sz w:val="28"/>
          <w:szCs w:val="28"/>
          <w:shd w:val="clear" w:color="auto" w:fill="FFFFFF"/>
        </w:rPr>
        <w:instrText>":[["2016"]]},"</w:instrText>
      </w:r>
      <w:r w:rsidR="00306101">
        <w:rPr>
          <w:rFonts w:ascii="Times New Roman" w:hAnsi="Times New Roman" w:cs="Times New Roman"/>
          <w:sz w:val="28"/>
          <w:szCs w:val="28"/>
          <w:shd w:val="clear" w:color="auto" w:fill="FFFFFF"/>
          <w:lang w:val="en-US"/>
        </w:rPr>
        <w:instrText>page</w:instrText>
      </w:r>
      <w:r w:rsidR="00306101" w:rsidRPr="00AD6788">
        <w:rPr>
          <w:rFonts w:ascii="Times New Roman" w:hAnsi="Times New Roman" w:cs="Times New Roman"/>
          <w:sz w:val="28"/>
          <w:szCs w:val="28"/>
          <w:shd w:val="clear" w:color="auto" w:fill="FFFFFF"/>
        </w:rPr>
        <w:instrText>":"758-761","</w:instrText>
      </w:r>
      <w:r w:rsidR="00306101">
        <w:rPr>
          <w:rFonts w:ascii="Times New Roman" w:hAnsi="Times New Roman" w:cs="Times New Roman"/>
          <w:sz w:val="28"/>
          <w:szCs w:val="28"/>
          <w:shd w:val="clear" w:color="auto" w:fill="FFFFFF"/>
          <w:lang w:val="en-US"/>
        </w:rPr>
        <w:instrText>title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Correlation</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of</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obstructive</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sleep</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apnoea</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and</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laryngopharyngeal</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reflux</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phmetry</w:instrText>
      </w:r>
      <w:r w:rsidR="00306101" w:rsidRPr="00AD6788">
        <w:rPr>
          <w:rFonts w:ascii="Times New Roman" w:hAnsi="Times New Roman" w:cs="Times New Roman"/>
          <w:sz w:val="28"/>
          <w:szCs w:val="28"/>
          <w:shd w:val="clear" w:color="auto" w:fill="FFFFFF"/>
        </w:rPr>
        <w:instrText xml:space="preserve"> </w:instrText>
      </w:r>
      <w:r w:rsidR="00306101">
        <w:rPr>
          <w:rFonts w:ascii="Times New Roman" w:hAnsi="Times New Roman" w:cs="Times New Roman"/>
          <w:sz w:val="28"/>
          <w:szCs w:val="28"/>
          <w:shd w:val="clear" w:color="auto" w:fill="FFFFFF"/>
          <w:lang w:val="en-US"/>
        </w:rPr>
        <w:instrText>study</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type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article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journal</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volume</w:instrText>
      </w:r>
      <w:r w:rsidR="00306101" w:rsidRPr="00AD6788">
        <w:rPr>
          <w:rFonts w:ascii="Times New Roman" w:hAnsi="Times New Roman" w:cs="Times New Roman"/>
          <w:sz w:val="28"/>
          <w:szCs w:val="28"/>
          <w:shd w:val="clear" w:color="auto" w:fill="FFFFFF"/>
        </w:rPr>
        <w:instrText>":"41"},"</w:instrText>
      </w:r>
      <w:r w:rsidR="00306101">
        <w:rPr>
          <w:rFonts w:ascii="Times New Roman" w:hAnsi="Times New Roman" w:cs="Times New Roman"/>
          <w:sz w:val="28"/>
          <w:szCs w:val="28"/>
          <w:shd w:val="clear" w:color="auto" w:fill="FFFFFF"/>
          <w:lang w:val="en-US"/>
        </w:rPr>
        <w:instrText>uris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http</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www</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mendeley</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com</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documents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uuid</w:instrText>
      </w:r>
      <w:r w:rsidR="00306101" w:rsidRPr="00AD6788">
        <w:rPr>
          <w:rFonts w:ascii="Times New Roman" w:hAnsi="Times New Roman" w:cs="Times New Roman"/>
          <w:sz w:val="28"/>
          <w:szCs w:val="28"/>
          <w:shd w:val="clear" w:color="auto" w:fill="FFFFFF"/>
        </w:rPr>
        <w:instrText>=83</w:instrText>
      </w:r>
      <w:r w:rsidR="00306101">
        <w:rPr>
          <w:rFonts w:ascii="Times New Roman" w:hAnsi="Times New Roman" w:cs="Times New Roman"/>
          <w:sz w:val="28"/>
          <w:szCs w:val="28"/>
          <w:shd w:val="clear" w:color="auto" w:fill="FFFFFF"/>
          <w:lang w:val="en-US"/>
        </w:rPr>
        <w:instrText>fcfb</w:instrText>
      </w:r>
      <w:r w:rsidR="00306101" w:rsidRPr="00AD6788">
        <w:rPr>
          <w:rFonts w:ascii="Times New Roman" w:hAnsi="Times New Roman" w:cs="Times New Roman"/>
          <w:sz w:val="28"/>
          <w:szCs w:val="28"/>
          <w:shd w:val="clear" w:color="auto" w:fill="FFFFFF"/>
        </w:rPr>
        <w:instrText>83-12</w:instrText>
      </w:r>
      <w:r w:rsidR="00306101">
        <w:rPr>
          <w:rFonts w:ascii="Times New Roman" w:hAnsi="Times New Roman" w:cs="Times New Roman"/>
          <w:sz w:val="28"/>
          <w:szCs w:val="28"/>
          <w:shd w:val="clear" w:color="auto" w:fill="FFFFFF"/>
          <w:lang w:val="en-US"/>
        </w:rPr>
        <w:instrText>aa</w:instrText>
      </w:r>
      <w:r w:rsidR="00306101" w:rsidRPr="00AD6788">
        <w:rPr>
          <w:rFonts w:ascii="Times New Roman" w:hAnsi="Times New Roman" w:cs="Times New Roman"/>
          <w:sz w:val="28"/>
          <w:szCs w:val="28"/>
          <w:shd w:val="clear" w:color="auto" w:fill="FFFFFF"/>
        </w:rPr>
        <w:instrText>-4608-</w:instrText>
      </w:r>
      <w:r w:rsidR="00306101">
        <w:rPr>
          <w:rFonts w:ascii="Times New Roman" w:hAnsi="Times New Roman" w:cs="Times New Roman"/>
          <w:sz w:val="28"/>
          <w:szCs w:val="28"/>
          <w:shd w:val="clear" w:color="auto" w:fill="FFFFFF"/>
          <w:lang w:val="en-US"/>
        </w:rPr>
        <w:instrText>b</w:instrText>
      </w:r>
      <w:r w:rsidR="00306101" w:rsidRPr="00AD6788">
        <w:rPr>
          <w:rFonts w:ascii="Times New Roman" w:hAnsi="Times New Roman" w:cs="Times New Roman"/>
          <w:sz w:val="28"/>
          <w:szCs w:val="28"/>
          <w:shd w:val="clear" w:color="auto" w:fill="FFFFFF"/>
        </w:rPr>
        <w:instrText>8</w:instrText>
      </w:r>
      <w:r w:rsidR="00306101">
        <w:rPr>
          <w:rFonts w:ascii="Times New Roman" w:hAnsi="Times New Roman" w:cs="Times New Roman"/>
          <w:sz w:val="28"/>
          <w:szCs w:val="28"/>
          <w:shd w:val="clear" w:color="auto" w:fill="FFFFFF"/>
          <w:lang w:val="en-US"/>
        </w:rPr>
        <w:instrText>ec</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d</w:instrText>
      </w:r>
      <w:r w:rsidR="00306101" w:rsidRPr="00AD6788">
        <w:rPr>
          <w:rFonts w:ascii="Times New Roman" w:hAnsi="Times New Roman" w:cs="Times New Roman"/>
          <w:sz w:val="28"/>
          <w:szCs w:val="28"/>
          <w:shd w:val="clear" w:color="auto" w:fill="FFFFFF"/>
        </w:rPr>
        <w:instrText>7</w:instrText>
      </w:r>
      <w:r w:rsidR="00306101">
        <w:rPr>
          <w:rFonts w:ascii="Times New Roman" w:hAnsi="Times New Roman" w:cs="Times New Roman"/>
          <w:sz w:val="28"/>
          <w:szCs w:val="28"/>
          <w:shd w:val="clear" w:color="auto" w:fill="FFFFFF"/>
          <w:lang w:val="en-US"/>
        </w:rPr>
        <w:instrText>db</w:instrText>
      </w:r>
      <w:r w:rsidR="00306101" w:rsidRPr="00AD6788">
        <w:rPr>
          <w:rFonts w:ascii="Times New Roman" w:hAnsi="Times New Roman" w:cs="Times New Roman"/>
          <w:sz w:val="28"/>
          <w:szCs w:val="28"/>
          <w:shd w:val="clear" w:color="auto" w:fill="FFFFFF"/>
        </w:rPr>
        <w:instrText>9</w:instrText>
      </w:r>
      <w:r w:rsidR="00306101">
        <w:rPr>
          <w:rFonts w:ascii="Times New Roman" w:hAnsi="Times New Roman" w:cs="Times New Roman"/>
          <w:sz w:val="28"/>
          <w:szCs w:val="28"/>
          <w:shd w:val="clear" w:color="auto" w:fill="FFFFFF"/>
          <w:lang w:val="en-US"/>
        </w:rPr>
        <w:instrText>a</w:instrText>
      </w:r>
      <w:r w:rsidR="00306101" w:rsidRPr="00AD6788">
        <w:rPr>
          <w:rFonts w:ascii="Times New Roman" w:hAnsi="Times New Roman" w:cs="Times New Roman"/>
          <w:sz w:val="28"/>
          <w:szCs w:val="28"/>
          <w:shd w:val="clear" w:color="auto" w:fill="FFFFFF"/>
        </w:rPr>
        <w:instrText>9</w:instrText>
      </w:r>
      <w:r w:rsidR="00306101">
        <w:rPr>
          <w:rFonts w:ascii="Times New Roman" w:hAnsi="Times New Roman" w:cs="Times New Roman"/>
          <w:sz w:val="28"/>
          <w:szCs w:val="28"/>
          <w:shd w:val="clear" w:color="auto" w:fill="FFFFFF"/>
          <w:lang w:val="en-US"/>
        </w:rPr>
        <w:instrText>a</w:instrText>
      </w:r>
      <w:r w:rsidR="00306101" w:rsidRPr="00AD6788">
        <w:rPr>
          <w:rFonts w:ascii="Times New Roman" w:hAnsi="Times New Roman" w:cs="Times New Roman"/>
          <w:sz w:val="28"/>
          <w:szCs w:val="28"/>
          <w:shd w:val="clear" w:color="auto" w:fill="FFFFFF"/>
        </w:rPr>
        <w:instrText>0</w:instrText>
      </w:r>
      <w:r w:rsidR="00306101">
        <w:rPr>
          <w:rFonts w:ascii="Times New Roman" w:hAnsi="Times New Roman" w:cs="Times New Roman"/>
          <w:sz w:val="28"/>
          <w:szCs w:val="28"/>
          <w:shd w:val="clear" w:color="auto" w:fill="FFFFFF"/>
          <w:lang w:val="en-US"/>
        </w:rPr>
        <w:instrText>e</w:instrText>
      </w:r>
      <w:r w:rsidR="00306101" w:rsidRPr="00AD6788">
        <w:rPr>
          <w:rFonts w:ascii="Times New Roman" w:hAnsi="Times New Roman" w:cs="Times New Roman"/>
          <w:sz w:val="28"/>
          <w:szCs w:val="28"/>
          <w:shd w:val="clear" w:color="auto" w:fill="FFFFFF"/>
        </w:rPr>
        <w:instrText>5</w:instrText>
      </w:r>
      <w:r w:rsidR="00306101">
        <w:rPr>
          <w:rFonts w:ascii="Times New Roman" w:hAnsi="Times New Roman" w:cs="Times New Roman"/>
          <w:sz w:val="28"/>
          <w:szCs w:val="28"/>
          <w:shd w:val="clear" w:color="auto" w:fill="FFFFFF"/>
          <w:lang w:val="en-US"/>
        </w:rPr>
        <w:instrText>d</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mendeley</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formattedCitation</w:instrText>
      </w:r>
      <w:r w:rsidR="00306101" w:rsidRPr="00AD6788">
        <w:rPr>
          <w:rFonts w:ascii="Times New Roman" w:hAnsi="Times New Roman" w:cs="Times New Roman"/>
          <w:sz w:val="28"/>
          <w:szCs w:val="28"/>
          <w:shd w:val="clear" w:color="auto" w:fill="FFFFFF"/>
        </w:rPr>
        <w:instrText>":"[138]","</w:instrText>
      </w:r>
      <w:r w:rsidR="00306101">
        <w:rPr>
          <w:rFonts w:ascii="Times New Roman" w:hAnsi="Times New Roman" w:cs="Times New Roman"/>
          <w:sz w:val="28"/>
          <w:szCs w:val="28"/>
          <w:shd w:val="clear" w:color="auto" w:fill="FFFFFF"/>
          <w:lang w:val="en-US"/>
        </w:rPr>
        <w:instrText>plainTextFormattedCitation</w:instrText>
      </w:r>
      <w:r w:rsidR="00306101" w:rsidRPr="00AD6788">
        <w:rPr>
          <w:rFonts w:ascii="Times New Roman" w:hAnsi="Times New Roman" w:cs="Times New Roman"/>
          <w:sz w:val="28"/>
          <w:szCs w:val="28"/>
          <w:shd w:val="clear" w:color="auto" w:fill="FFFFFF"/>
        </w:rPr>
        <w:instrText>":"[138]","</w:instrText>
      </w:r>
      <w:r w:rsidR="00306101">
        <w:rPr>
          <w:rFonts w:ascii="Times New Roman" w:hAnsi="Times New Roman" w:cs="Times New Roman"/>
          <w:sz w:val="28"/>
          <w:szCs w:val="28"/>
          <w:shd w:val="clear" w:color="auto" w:fill="FFFFFF"/>
          <w:lang w:val="en-US"/>
        </w:rPr>
        <w:instrText>previouslyFormattedCitation</w:instrText>
      </w:r>
      <w:r w:rsidR="00306101" w:rsidRPr="00AD6788">
        <w:rPr>
          <w:rFonts w:ascii="Times New Roman" w:hAnsi="Times New Roman" w:cs="Times New Roman"/>
          <w:sz w:val="28"/>
          <w:szCs w:val="28"/>
          <w:shd w:val="clear" w:color="auto" w:fill="FFFFFF"/>
        </w:rPr>
        <w:instrText>":"[137]"},"</w:instrText>
      </w:r>
      <w:r w:rsidR="00306101">
        <w:rPr>
          <w:rFonts w:ascii="Times New Roman" w:hAnsi="Times New Roman" w:cs="Times New Roman"/>
          <w:sz w:val="28"/>
          <w:szCs w:val="28"/>
          <w:shd w:val="clear" w:color="auto" w:fill="FFFFFF"/>
          <w:lang w:val="en-US"/>
        </w:rPr>
        <w:instrText>properties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noteIndex</w:instrText>
      </w:r>
      <w:r w:rsidR="00306101" w:rsidRPr="00AD6788">
        <w:rPr>
          <w:rFonts w:ascii="Times New Roman" w:hAnsi="Times New Roman" w:cs="Times New Roman"/>
          <w:sz w:val="28"/>
          <w:szCs w:val="28"/>
          <w:shd w:val="clear" w:color="auto" w:fill="FFFFFF"/>
        </w:rPr>
        <w:instrText>":0},"</w:instrText>
      </w:r>
      <w:r w:rsidR="00306101">
        <w:rPr>
          <w:rFonts w:ascii="Times New Roman" w:hAnsi="Times New Roman" w:cs="Times New Roman"/>
          <w:sz w:val="28"/>
          <w:szCs w:val="28"/>
          <w:shd w:val="clear" w:color="auto" w:fill="FFFFFF"/>
          <w:lang w:val="en-US"/>
        </w:rPr>
        <w:instrText>schema</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https</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github</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com</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citation</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style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language</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schema</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raw</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master</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csl</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citation</w:instrText>
      </w:r>
      <w:r w:rsidR="00306101" w:rsidRPr="00AD6788">
        <w:rPr>
          <w:rFonts w:ascii="Times New Roman" w:hAnsi="Times New Roman" w:cs="Times New Roman"/>
          <w:sz w:val="28"/>
          <w:szCs w:val="28"/>
          <w:shd w:val="clear" w:color="auto" w:fill="FFFFFF"/>
        </w:rPr>
        <w:instrText>.</w:instrText>
      </w:r>
      <w:r w:rsidR="00306101">
        <w:rPr>
          <w:rFonts w:ascii="Times New Roman" w:hAnsi="Times New Roman" w:cs="Times New Roman"/>
          <w:sz w:val="28"/>
          <w:szCs w:val="28"/>
          <w:shd w:val="clear" w:color="auto" w:fill="FFFFFF"/>
          <w:lang w:val="en-US"/>
        </w:rPr>
        <w:instrText>json</w:instrText>
      </w:r>
      <w:r w:rsidR="00306101" w:rsidRPr="00AD6788">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rPr>
        <w:fldChar w:fldCharType="separate"/>
      </w:r>
      <w:r w:rsidR="00306101" w:rsidRPr="00306101">
        <w:rPr>
          <w:rFonts w:ascii="Times New Roman" w:hAnsi="Times New Roman" w:cs="Times New Roman"/>
          <w:noProof/>
          <w:sz w:val="28"/>
          <w:szCs w:val="28"/>
          <w:shd w:val="clear" w:color="auto" w:fill="FFFFFF"/>
        </w:rPr>
        <w:t>[138]</w:t>
      </w:r>
      <w:r w:rsidRPr="00121ED5">
        <w:rPr>
          <w:rFonts w:ascii="Times New Roman" w:hAnsi="Times New Roman" w:cs="Times New Roman"/>
          <w:sz w:val="28"/>
          <w:szCs w:val="28"/>
          <w:shd w:val="clear" w:color="auto" w:fill="FFFFFF"/>
        </w:rPr>
        <w:fldChar w:fldCharType="end"/>
      </w:r>
      <w:r w:rsidRPr="00121ED5">
        <w:rPr>
          <w:rFonts w:ascii="Times New Roman" w:hAnsi="Times New Roman" w:cs="Times New Roman"/>
          <w:sz w:val="28"/>
          <w:szCs w:val="28"/>
          <w:shd w:val="clear" w:color="auto" w:fill="FFFFFF"/>
        </w:rPr>
        <w:t xml:space="preserve">; когда пищевод перегружен кислотой, высокое отрицательное давление в грудной клетке может препятствовать отхождению рефлюкса и вызывать желудочный рефлюкс </w:t>
      </w:r>
      <w:r w:rsidRPr="00121ED5">
        <w:rPr>
          <w:rFonts w:ascii="Times New Roman" w:eastAsia="Times New Roman" w:hAnsi="Times New Roman" w:cs="Times New Roman"/>
          <w:sz w:val="28"/>
          <w:szCs w:val="28"/>
          <w:lang w:val="en-US" w:eastAsia="ru-RU"/>
        </w:rPr>
        <w:fldChar w:fldCharType="begin" w:fldLock="1"/>
      </w:r>
      <w:r w:rsidR="00D1004C" w:rsidRPr="00121ED5">
        <w:rPr>
          <w:rFonts w:ascii="Times New Roman" w:eastAsia="Times New Roman" w:hAnsi="Times New Roman" w:cs="Times New Roman"/>
          <w:sz w:val="28"/>
          <w:szCs w:val="28"/>
          <w:lang w:val="en-US" w:eastAsia="ru-RU"/>
        </w:rPr>
        <w:instrText>ADDIN</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CSL</w:instrText>
      </w:r>
      <w:r w:rsidR="00D1004C" w:rsidRPr="00121ED5">
        <w:rPr>
          <w:rFonts w:ascii="Times New Roman" w:eastAsia="Times New Roman" w:hAnsi="Times New Roman" w:cs="Times New Roman"/>
          <w:sz w:val="28"/>
          <w:szCs w:val="28"/>
          <w:lang w:eastAsia="ru-RU"/>
        </w:rPr>
        <w:instrText>_</w:instrText>
      </w:r>
      <w:r w:rsidR="00D1004C" w:rsidRPr="00121ED5">
        <w:rPr>
          <w:rFonts w:ascii="Times New Roman" w:eastAsia="Times New Roman" w:hAnsi="Times New Roman" w:cs="Times New Roman"/>
          <w:sz w:val="28"/>
          <w:szCs w:val="28"/>
          <w:lang w:val="en-US" w:eastAsia="ru-RU"/>
        </w:rPr>
        <w:instrText>CITATION</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citationItems</w:instrText>
      </w:r>
      <w:r w:rsidR="00D1004C" w:rsidRPr="00121ED5">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id</w:instrText>
      </w:r>
      <w:r w:rsidR="00D1004C" w:rsidRPr="00121ED5">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ITEM</w:instrText>
      </w:r>
      <w:r w:rsidR="00D1004C" w:rsidRPr="00121ED5">
        <w:rPr>
          <w:rFonts w:ascii="Times New Roman" w:eastAsia="Times New Roman" w:hAnsi="Times New Roman" w:cs="Times New Roman"/>
          <w:sz w:val="28"/>
          <w:szCs w:val="28"/>
          <w:lang w:eastAsia="ru-RU"/>
        </w:rPr>
        <w:instrText>-1","</w:instrText>
      </w:r>
      <w:r w:rsidR="00D1004C" w:rsidRPr="00121ED5">
        <w:rPr>
          <w:rFonts w:ascii="Times New Roman" w:eastAsia="Times New Roman" w:hAnsi="Times New Roman" w:cs="Times New Roman"/>
          <w:sz w:val="28"/>
          <w:szCs w:val="28"/>
          <w:lang w:val="en-US" w:eastAsia="ru-RU"/>
        </w:rPr>
        <w:instrText>itemData</w:instrText>
      </w:r>
      <w:r w:rsidR="00D1004C" w:rsidRPr="00121ED5">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DOI</w:instrText>
      </w:r>
      <w:r w:rsidR="00D1004C" w:rsidRPr="00121ED5">
        <w:rPr>
          <w:rFonts w:ascii="Times New Roman" w:eastAsia="Times New Roman" w:hAnsi="Times New Roman" w:cs="Times New Roman"/>
          <w:sz w:val="28"/>
          <w:szCs w:val="28"/>
          <w:lang w:eastAsia="ru-RU"/>
        </w:rPr>
        <w:instrText>":"10.1177/000348940111000703","</w:instrText>
      </w:r>
      <w:r w:rsidR="00D1004C" w:rsidRPr="00121ED5">
        <w:rPr>
          <w:rFonts w:ascii="Times New Roman" w:eastAsia="Times New Roman" w:hAnsi="Times New Roman" w:cs="Times New Roman"/>
          <w:sz w:val="28"/>
          <w:szCs w:val="28"/>
          <w:lang w:val="en-US" w:eastAsia="ru-RU"/>
        </w:rPr>
        <w:instrText>ISSN</w:instrText>
      </w:r>
      <w:r w:rsidR="00D1004C" w:rsidRPr="00121ED5">
        <w:rPr>
          <w:rFonts w:ascii="Times New Roman" w:eastAsia="Times New Roman" w:hAnsi="Times New Roman" w:cs="Times New Roman"/>
          <w:sz w:val="28"/>
          <w:szCs w:val="28"/>
          <w:lang w:eastAsia="ru-RU"/>
        </w:rPr>
        <w:instrText>":"0003-4894 (</w:instrText>
      </w:r>
      <w:r w:rsidR="00D1004C" w:rsidRPr="00121ED5">
        <w:rPr>
          <w:rFonts w:ascii="Times New Roman" w:eastAsia="Times New Roman" w:hAnsi="Times New Roman" w:cs="Times New Roman"/>
          <w:sz w:val="28"/>
          <w:szCs w:val="28"/>
          <w:lang w:val="en-US" w:eastAsia="ru-RU"/>
        </w:rPr>
        <w:instrText>Print</w:instrText>
      </w:r>
      <w:r w:rsidR="00D1004C" w:rsidRPr="00121ED5">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PMID</w:instrText>
      </w:r>
      <w:r w:rsidR="00D1004C" w:rsidRPr="00121ED5">
        <w:rPr>
          <w:rFonts w:ascii="Times New Roman" w:eastAsia="Times New Roman" w:hAnsi="Times New Roman" w:cs="Times New Roman"/>
          <w:sz w:val="28"/>
          <w:szCs w:val="28"/>
          <w:lang w:eastAsia="ru-RU"/>
        </w:rPr>
        <w:instrText>":"11465817","</w:instrText>
      </w:r>
      <w:r w:rsidR="00D1004C" w:rsidRPr="00121ED5">
        <w:rPr>
          <w:rFonts w:ascii="Times New Roman" w:eastAsia="Times New Roman" w:hAnsi="Times New Roman" w:cs="Times New Roman"/>
          <w:sz w:val="28"/>
          <w:szCs w:val="28"/>
          <w:lang w:val="en-US" w:eastAsia="ru-RU"/>
        </w:rPr>
        <w:instrText>abstract</w:instrText>
      </w:r>
      <w:r w:rsidR="00D1004C" w:rsidRPr="00121ED5">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Laryngopharyngeal</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reflux</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LPR</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disease</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and</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extraesophageal</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manifestations</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of</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gastroesophageal</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reflux</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have</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been</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recognized</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to</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have</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dramatic effects in the upper airways. Patient-reported symptoms alone underestimate the presence of LPR, making accurate clinical diagnosis difficult. Many previous studies examine populations with only standard dual-probe pH testing that does not include a test probe in the pharynx. Therefore, documentation of acid exposure at the laryngeal inlet is lacking. In adult patients with subglottic stenosis (SGS), whether due to granulomatous disease or presumed idiopathic causes, LPR is often a contributing or causative factor. A retrospective chart review from 1991 to 1999 identified 19 patients with SGS. Ten of the 19 patients had concomitant disease states, including sarcoidosis (3), Wegener's granulomatosis (3), laryngeal trauma (3), and a history of intubation (1). Fourteen patients underwent 24-hour ambulatory pH probe testing with 3- or 4-port probes. The proximal port in either catheter was positioned by manometric guidance directly behind the laryngeal inlet. Measurements of pH of less than 4 were recorded at the level of the larynx in 12 of the 14 patients tested (86%). This finding was noted in half of the patients despite empirical therapy with proton pump inhibitors at the time of the testing. Seven of 10 patients with underlying disease were studied, and all demonstrated acid reflux in the hypopharynx. In 9 patients, the stenosis was presumed to be idiopathic. Five of the 7 patients (71%) with idiopathic SGS tested had positive pH probe studies (pH below 4 in the pharyngeal probe). Our results demonstrate a strong association of LPR and SGS. In the idiopathic group, reflux is the</w:instrText>
      </w:r>
      <w:r w:rsidR="00D1004C" w:rsidRPr="00121ED5">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probable</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cause</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of</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their</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stenosis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In</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the</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group</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of</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patients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with</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underlying</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disease</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states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reflux</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was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involved</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in</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all</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tested</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patients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and</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likely</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acts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synergistic</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factor</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that</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stimulates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their</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granulomatous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disease</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to</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react</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and</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subsequently</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result</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in</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the</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development</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of</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stenosis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Evaluation</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for</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LPR</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with</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pharyngeal</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pH</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testing</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should</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be</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performed</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in</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all</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patients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with</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SGS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author</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dropping</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particle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family</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Maronian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given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N</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C</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non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dropping</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particle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parse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names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false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suffix</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dropping</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particle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family</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Azadeh</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given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H</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non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dropping</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particle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parse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names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false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suffix</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dropping</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particle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family</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Waugh</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given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non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dropping</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particle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parse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names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false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suffix</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dropping</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particle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family</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Hillel</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given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A</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non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dropping</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particle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parse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names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false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suffix</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container</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title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The</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Annals</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of</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otology</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rhinology</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and</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laryngology</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id</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ITEM</w:instrText>
      </w:r>
      <w:r w:rsidR="00D1004C" w:rsidRPr="00E9772D">
        <w:rPr>
          <w:rFonts w:ascii="Times New Roman" w:eastAsia="Times New Roman" w:hAnsi="Times New Roman" w:cs="Times New Roman"/>
          <w:sz w:val="28"/>
          <w:szCs w:val="28"/>
          <w:lang w:eastAsia="ru-RU"/>
        </w:rPr>
        <w:instrText>-1","</w:instrText>
      </w:r>
      <w:r w:rsidR="00D1004C" w:rsidRPr="00121ED5">
        <w:rPr>
          <w:rFonts w:ascii="Times New Roman" w:eastAsia="Times New Roman" w:hAnsi="Times New Roman" w:cs="Times New Roman"/>
          <w:sz w:val="28"/>
          <w:szCs w:val="28"/>
          <w:lang w:val="en-US" w:eastAsia="ru-RU"/>
        </w:rPr>
        <w:instrText>issue</w:instrText>
      </w:r>
      <w:r w:rsidR="00D1004C" w:rsidRPr="00E9772D">
        <w:rPr>
          <w:rFonts w:ascii="Times New Roman" w:eastAsia="Times New Roman" w:hAnsi="Times New Roman" w:cs="Times New Roman"/>
          <w:sz w:val="28"/>
          <w:szCs w:val="28"/>
          <w:lang w:eastAsia="ru-RU"/>
        </w:rPr>
        <w:instrText xml:space="preserve">":"7 </w:instrText>
      </w:r>
      <w:r w:rsidR="00D1004C" w:rsidRPr="00121ED5">
        <w:rPr>
          <w:rFonts w:ascii="Times New Roman" w:eastAsia="Times New Roman" w:hAnsi="Times New Roman" w:cs="Times New Roman"/>
          <w:sz w:val="28"/>
          <w:szCs w:val="28"/>
          <w:lang w:val="en-US" w:eastAsia="ru-RU"/>
        </w:rPr>
        <w:instrText>Pt</w:instrText>
      </w:r>
      <w:r w:rsidR="00D1004C" w:rsidRPr="00E9772D">
        <w:rPr>
          <w:rFonts w:ascii="Times New Roman" w:eastAsia="Times New Roman" w:hAnsi="Times New Roman" w:cs="Times New Roman"/>
          <w:sz w:val="28"/>
          <w:szCs w:val="28"/>
          <w:lang w:eastAsia="ru-RU"/>
        </w:rPr>
        <w:instrText xml:space="preserve"> 1","</w:instrText>
      </w:r>
      <w:r w:rsidR="00D1004C" w:rsidRPr="00121ED5">
        <w:rPr>
          <w:rFonts w:ascii="Times New Roman" w:eastAsia="Times New Roman" w:hAnsi="Times New Roman" w:cs="Times New Roman"/>
          <w:sz w:val="28"/>
          <w:szCs w:val="28"/>
          <w:lang w:val="en-US" w:eastAsia="ru-RU"/>
        </w:rPr>
        <w:instrText>issued</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date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parts</w:instrText>
      </w:r>
      <w:r w:rsidR="00D1004C" w:rsidRPr="00E9772D">
        <w:rPr>
          <w:rFonts w:ascii="Times New Roman" w:eastAsia="Times New Roman" w:hAnsi="Times New Roman" w:cs="Times New Roman"/>
          <w:sz w:val="28"/>
          <w:szCs w:val="28"/>
          <w:lang w:eastAsia="ru-RU"/>
        </w:rPr>
        <w:instrText>":[["2001","7"]]},"</w:instrText>
      </w:r>
      <w:r w:rsidR="00D1004C" w:rsidRPr="00121ED5">
        <w:rPr>
          <w:rFonts w:ascii="Times New Roman" w:eastAsia="Times New Roman" w:hAnsi="Times New Roman" w:cs="Times New Roman"/>
          <w:sz w:val="28"/>
          <w:szCs w:val="28"/>
          <w:lang w:val="en-US" w:eastAsia="ru-RU"/>
        </w:rPr>
        <w:instrText>language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eng</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page</w:instrText>
      </w:r>
      <w:r w:rsidR="00D1004C" w:rsidRPr="00E9772D">
        <w:rPr>
          <w:rFonts w:ascii="Times New Roman" w:eastAsia="Times New Roman" w:hAnsi="Times New Roman" w:cs="Times New Roman"/>
          <w:sz w:val="28"/>
          <w:szCs w:val="28"/>
          <w:lang w:eastAsia="ru-RU"/>
        </w:rPr>
        <w:instrText>":"606-612","</w:instrText>
      </w:r>
      <w:r w:rsidR="00D1004C" w:rsidRPr="00121ED5">
        <w:rPr>
          <w:rFonts w:ascii="Times New Roman" w:eastAsia="Times New Roman" w:hAnsi="Times New Roman" w:cs="Times New Roman"/>
          <w:sz w:val="28"/>
          <w:szCs w:val="28"/>
          <w:lang w:val="en-US" w:eastAsia="ru-RU"/>
        </w:rPr>
        <w:instrText>publisher</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place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United</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States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title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Association</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of</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laryngopharyngeal</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reflux</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disease</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and</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subglottic</w:instrText>
      </w:r>
      <w:r w:rsidR="00D1004C" w:rsidRPr="00E9772D">
        <w:rPr>
          <w:rFonts w:ascii="Times New Roman" w:eastAsia="Times New Roman" w:hAnsi="Times New Roman" w:cs="Times New Roman"/>
          <w:sz w:val="28"/>
          <w:szCs w:val="28"/>
          <w:lang w:eastAsia="ru-RU"/>
        </w:rPr>
        <w:instrText xml:space="preserve"> </w:instrText>
      </w:r>
      <w:r w:rsidR="00D1004C" w:rsidRPr="00121ED5">
        <w:rPr>
          <w:rFonts w:ascii="Times New Roman" w:eastAsia="Times New Roman" w:hAnsi="Times New Roman" w:cs="Times New Roman"/>
          <w:sz w:val="28"/>
          <w:szCs w:val="28"/>
          <w:lang w:val="en-US" w:eastAsia="ru-RU"/>
        </w:rPr>
        <w:instrText>stenosis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type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article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journal</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volume</w:instrText>
      </w:r>
      <w:r w:rsidR="00D1004C" w:rsidRPr="00E9772D">
        <w:rPr>
          <w:rFonts w:ascii="Times New Roman" w:eastAsia="Times New Roman" w:hAnsi="Times New Roman" w:cs="Times New Roman"/>
          <w:sz w:val="28"/>
          <w:szCs w:val="28"/>
          <w:lang w:eastAsia="ru-RU"/>
        </w:rPr>
        <w:instrText>":"110"},"</w:instrText>
      </w:r>
      <w:r w:rsidR="00D1004C" w:rsidRPr="00121ED5">
        <w:rPr>
          <w:rFonts w:ascii="Times New Roman" w:eastAsia="Times New Roman" w:hAnsi="Times New Roman" w:cs="Times New Roman"/>
          <w:sz w:val="28"/>
          <w:szCs w:val="28"/>
          <w:lang w:val="en-US" w:eastAsia="ru-RU"/>
        </w:rPr>
        <w:instrText>uris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http</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www</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mendeley</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com</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documents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uuid</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d</w:instrText>
      </w:r>
      <w:r w:rsidR="00D1004C" w:rsidRPr="00E9772D">
        <w:rPr>
          <w:rFonts w:ascii="Times New Roman" w:eastAsia="Times New Roman" w:hAnsi="Times New Roman" w:cs="Times New Roman"/>
          <w:sz w:val="28"/>
          <w:szCs w:val="28"/>
          <w:lang w:eastAsia="ru-RU"/>
        </w:rPr>
        <w:instrText>6</w:instrText>
      </w:r>
      <w:r w:rsidR="00D1004C" w:rsidRPr="00121ED5">
        <w:rPr>
          <w:rFonts w:ascii="Times New Roman" w:eastAsia="Times New Roman" w:hAnsi="Times New Roman" w:cs="Times New Roman"/>
          <w:sz w:val="28"/>
          <w:szCs w:val="28"/>
          <w:lang w:val="en-US" w:eastAsia="ru-RU"/>
        </w:rPr>
        <w:instrText>e</w:instrText>
      </w:r>
      <w:r w:rsidR="00D1004C" w:rsidRPr="00E9772D">
        <w:rPr>
          <w:rFonts w:ascii="Times New Roman" w:eastAsia="Times New Roman" w:hAnsi="Times New Roman" w:cs="Times New Roman"/>
          <w:sz w:val="28"/>
          <w:szCs w:val="28"/>
          <w:lang w:eastAsia="ru-RU"/>
        </w:rPr>
        <w:instrText>767</w:instrText>
      </w:r>
      <w:r w:rsidR="00D1004C" w:rsidRPr="00121ED5">
        <w:rPr>
          <w:rFonts w:ascii="Times New Roman" w:eastAsia="Times New Roman" w:hAnsi="Times New Roman" w:cs="Times New Roman"/>
          <w:sz w:val="28"/>
          <w:szCs w:val="28"/>
          <w:lang w:val="en-US" w:eastAsia="ru-RU"/>
        </w:rPr>
        <w:instrText>e</w:instrText>
      </w:r>
      <w:r w:rsidR="00D1004C" w:rsidRPr="00E9772D">
        <w:rPr>
          <w:rFonts w:ascii="Times New Roman" w:eastAsia="Times New Roman" w:hAnsi="Times New Roman" w:cs="Times New Roman"/>
          <w:sz w:val="28"/>
          <w:szCs w:val="28"/>
          <w:lang w:eastAsia="ru-RU"/>
        </w:rPr>
        <w:instrText>1-</w:instrText>
      </w:r>
      <w:r w:rsidR="00D1004C" w:rsidRPr="00121ED5">
        <w:rPr>
          <w:rFonts w:ascii="Times New Roman" w:eastAsia="Times New Roman" w:hAnsi="Times New Roman" w:cs="Times New Roman"/>
          <w:sz w:val="28"/>
          <w:szCs w:val="28"/>
          <w:lang w:val="en-US" w:eastAsia="ru-RU"/>
        </w:rPr>
        <w:instrText>ff</w:instrText>
      </w:r>
      <w:r w:rsidR="00D1004C" w:rsidRPr="00E9772D">
        <w:rPr>
          <w:rFonts w:ascii="Times New Roman" w:eastAsia="Times New Roman" w:hAnsi="Times New Roman" w:cs="Times New Roman"/>
          <w:sz w:val="28"/>
          <w:szCs w:val="28"/>
          <w:lang w:eastAsia="ru-RU"/>
        </w:rPr>
        <w:instrText>36-4</w:instrText>
      </w:r>
      <w:r w:rsidR="00D1004C" w:rsidRPr="00121ED5">
        <w:rPr>
          <w:rFonts w:ascii="Times New Roman" w:eastAsia="Times New Roman" w:hAnsi="Times New Roman" w:cs="Times New Roman"/>
          <w:sz w:val="28"/>
          <w:szCs w:val="28"/>
          <w:lang w:val="en-US" w:eastAsia="ru-RU"/>
        </w:rPr>
        <w:instrText>a</w:instrText>
      </w:r>
      <w:r w:rsidR="00D1004C" w:rsidRPr="00E9772D">
        <w:rPr>
          <w:rFonts w:ascii="Times New Roman" w:eastAsia="Times New Roman" w:hAnsi="Times New Roman" w:cs="Times New Roman"/>
          <w:sz w:val="28"/>
          <w:szCs w:val="28"/>
          <w:lang w:eastAsia="ru-RU"/>
        </w:rPr>
        <w:instrText>38-</w:instrText>
      </w:r>
      <w:r w:rsidR="00D1004C" w:rsidRPr="00121ED5">
        <w:rPr>
          <w:rFonts w:ascii="Times New Roman" w:eastAsia="Times New Roman" w:hAnsi="Times New Roman" w:cs="Times New Roman"/>
          <w:sz w:val="28"/>
          <w:szCs w:val="28"/>
          <w:lang w:val="en-US" w:eastAsia="ru-RU"/>
        </w:rPr>
        <w:instrText>baab</w:instrText>
      </w:r>
      <w:r w:rsidR="00D1004C" w:rsidRPr="00E9772D">
        <w:rPr>
          <w:rFonts w:ascii="Times New Roman" w:eastAsia="Times New Roman" w:hAnsi="Times New Roman" w:cs="Times New Roman"/>
          <w:sz w:val="28"/>
          <w:szCs w:val="28"/>
          <w:lang w:eastAsia="ru-RU"/>
        </w:rPr>
        <w:instrText>-97563</w:instrText>
      </w:r>
      <w:r w:rsidR="00D1004C" w:rsidRPr="00121ED5">
        <w:rPr>
          <w:rFonts w:ascii="Times New Roman" w:eastAsia="Times New Roman" w:hAnsi="Times New Roman" w:cs="Times New Roman"/>
          <w:sz w:val="28"/>
          <w:szCs w:val="28"/>
          <w:lang w:val="en-US" w:eastAsia="ru-RU"/>
        </w:rPr>
        <w:instrText>b</w:instrText>
      </w:r>
      <w:r w:rsidR="00D1004C" w:rsidRPr="00E9772D">
        <w:rPr>
          <w:rFonts w:ascii="Times New Roman" w:eastAsia="Times New Roman" w:hAnsi="Times New Roman" w:cs="Times New Roman"/>
          <w:sz w:val="28"/>
          <w:szCs w:val="28"/>
          <w:lang w:eastAsia="ru-RU"/>
        </w:rPr>
        <w:instrText>2</w:instrText>
      </w:r>
      <w:r w:rsidR="00D1004C" w:rsidRPr="00121ED5">
        <w:rPr>
          <w:rFonts w:ascii="Times New Roman" w:eastAsia="Times New Roman" w:hAnsi="Times New Roman" w:cs="Times New Roman"/>
          <w:sz w:val="28"/>
          <w:szCs w:val="28"/>
          <w:lang w:val="en-US" w:eastAsia="ru-RU"/>
        </w:rPr>
        <w:instrText>e</w:instrText>
      </w:r>
      <w:r w:rsidR="00D1004C" w:rsidRPr="00E9772D">
        <w:rPr>
          <w:rFonts w:ascii="Times New Roman" w:eastAsia="Times New Roman" w:hAnsi="Times New Roman" w:cs="Times New Roman"/>
          <w:sz w:val="28"/>
          <w:szCs w:val="28"/>
          <w:lang w:eastAsia="ru-RU"/>
        </w:rPr>
        <w:instrText>193</w:instrText>
      </w:r>
      <w:r w:rsidR="00D1004C" w:rsidRPr="00121ED5">
        <w:rPr>
          <w:rFonts w:ascii="Times New Roman" w:eastAsia="Times New Roman" w:hAnsi="Times New Roman" w:cs="Times New Roman"/>
          <w:sz w:val="28"/>
          <w:szCs w:val="28"/>
          <w:lang w:val="en-US" w:eastAsia="ru-RU"/>
        </w:rPr>
        <w:instrText>b</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mendeley</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formattedCitation</w:instrText>
      </w:r>
      <w:r w:rsidR="00D1004C" w:rsidRPr="00E9772D">
        <w:rPr>
          <w:rFonts w:ascii="Times New Roman" w:eastAsia="Times New Roman" w:hAnsi="Times New Roman" w:cs="Times New Roman"/>
          <w:sz w:val="28"/>
          <w:szCs w:val="28"/>
          <w:lang w:eastAsia="ru-RU"/>
        </w:rPr>
        <w:instrText>":"[9]","</w:instrText>
      </w:r>
      <w:r w:rsidR="00D1004C" w:rsidRPr="00121ED5">
        <w:rPr>
          <w:rFonts w:ascii="Times New Roman" w:eastAsia="Times New Roman" w:hAnsi="Times New Roman" w:cs="Times New Roman"/>
          <w:sz w:val="28"/>
          <w:szCs w:val="28"/>
          <w:lang w:val="en-US" w:eastAsia="ru-RU"/>
        </w:rPr>
        <w:instrText>plainTextFormattedCitation</w:instrText>
      </w:r>
      <w:r w:rsidR="00D1004C" w:rsidRPr="00E9772D">
        <w:rPr>
          <w:rFonts w:ascii="Times New Roman" w:eastAsia="Times New Roman" w:hAnsi="Times New Roman" w:cs="Times New Roman"/>
          <w:sz w:val="28"/>
          <w:szCs w:val="28"/>
          <w:lang w:eastAsia="ru-RU"/>
        </w:rPr>
        <w:instrText>":"[9]","</w:instrText>
      </w:r>
      <w:r w:rsidR="00D1004C" w:rsidRPr="00121ED5">
        <w:rPr>
          <w:rFonts w:ascii="Times New Roman" w:eastAsia="Times New Roman" w:hAnsi="Times New Roman" w:cs="Times New Roman"/>
          <w:sz w:val="28"/>
          <w:szCs w:val="28"/>
          <w:lang w:val="en-US" w:eastAsia="ru-RU"/>
        </w:rPr>
        <w:instrText>previouslyFormattedCitation</w:instrText>
      </w:r>
      <w:r w:rsidR="00D1004C" w:rsidRPr="00E9772D">
        <w:rPr>
          <w:rFonts w:ascii="Times New Roman" w:eastAsia="Times New Roman" w:hAnsi="Times New Roman" w:cs="Times New Roman"/>
          <w:sz w:val="28"/>
          <w:szCs w:val="28"/>
          <w:lang w:eastAsia="ru-RU"/>
        </w:rPr>
        <w:instrText>":"[9]"},"</w:instrText>
      </w:r>
      <w:r w:rsidR="00D1004C" w:rsidRPr="00121ED5">
        <w:rPr>
          <w:rFonts w:ascii="Times New Roman" w:eastAsia="Times New Roman" w:hAnsi="Times New Roman" w:cs="Times New Roman"/>
          <w:sz w:val="28"/>
          <w:szCs w:val="28"/>
          <w:lang w:val="en-US" w:eastAsia="ru-RU"/>
        </w:rPr>
        <w:instrText>properties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noteIndex</w:instrText>
      </w:r>
      <w:r w:rsidR="00D1004C" w:rsidRPr="00E9772D">
        <w:rPr>
          <w:rFonts w:ascii="Times New Roman" w:eastAsia="Times New Roman" w:hAnsi="Times New Roman" w:cs="Times New Roman"/>
          <w:sz w:val="28"/>
          <w:szCs w:val="28"/>
          <w:lang w:eastAsia="ru-RU"/>
        </w:rPr>
        <w:instrText>":0},"</w:instrText>
      </w:r>
      <w:r w:rsidR="00D1004C" w:rsidRPr="00121ED5">
        <w:rPr>
          <w:rFonts w:ascii="Times New Roman" w:eastAsia="Times New Roman" w:hAnsi="Times New Roman" w:cs="Times New Roman"/>
          <w:sz w:val="28"/>
          <w:szCs w:val="28"/>
          <w:lang w:val="en-US" w:eastAsia="ru-RU"/>
        </w:rPr>
        <w:instrText>schema</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https</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github</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com</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citation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style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language</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schema</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raw</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master</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csl</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citation</w:instrText>
      </w:r>
      <w:r w:rsidR="00D1004C" w:rsidRPr="00E9772D">
        <w:rPr>
          <w:rFonts w:ascii="Times New Roman" w:eastAsia="Times New Roman" w:hAnsi="Times New Roman" w:cs="Times New Roman"/>
          <w:sz w:val="28"/>
          <w:szCs w:val="28"/>
          <w:lang w:eastAsia="ru-RU"/>
        </w:rPr>
        <w:instrText>.</w:instrText>
      </w:r>
      <w:r w:rsidR="00D1004C" w:rsidRPr="00121ED5">
        <w:rPr>
          <w:rFonts w:ascii="Times New Roman" w:eastAsia="Times New Roman" w:hAnsi="Times New Roman" w:cs="Times New Roman"/>
          <w:sz w:val="28"/>
          <w:szCs w:val="28"/>
          <w:lang w:val="en-US" w:eastAsia="ru-RU"/>
        </w:rPr>
        <w:instrText>json</w:instrText>
      </w:r>
      <w:r w:rsidR="00D1004C" w:rsidRPr="00E9772D">
        <w:rPr>
          <w:rFonts w:ascii="Times New Roman" w:eastAsia="Times New Roman" w:hAnsi="Times New Roman" w:cs="Times New Roman"/>
          <w:sz w:val="28"/>
          <w:szCs w:val="28"/>
          <w:lang w:eastAsia="ru-RU"/>
        </w:rPr>
        <w:instrText>"}</w:instrText>
      </w:r>
      <w:r w:rsidRPr="00121ED5">
        <w:rPr>
          <w:rFonts w:ascii="Times New Roman" w:eastAsia="Times New Roman" w:hAnsi="Times New Roman" w:cs="Times New Roman"/>
          <w:sz w:val="28"/>
          <w:szCs w:val="28"/>
          <w:lang w:val="en-US" w:eastAsia="ru-RU"/>
        </w:rPr>
        <w:fldChar w:fldCharType="separate"/>
      </w:r>
      <w:r w:rsidR="003E5BA3" w:rsidRPr="00E9772D">
        <w:rPr>
          <w:rFonts w:ascii="Times New Roman" w:eastAsia="Times New Roman" w:hAnsi="Times New Roman" w:cs="Times New Roman"/>
          <w:noProof/>
          <w:sz w:val="28"/>
          <w:szCs w:val="28"/>
          <w:lang w:eastAsia="ru-RU"/>
        </w:rPr>
        <w:t>[9</w:t>
      </w:r>
      <w:r w:rsidR="005E10E3" w:rsidRPr="00E9772D">
        <w:rPr>
          <w:rFonts w:ascii="Times New Roman" w:eastAsia="Times New Roman" w:hAnsi="Times New Roman" w:cs="Times New Roman"/>
          <w:sz w:val="28"/>
          <w:szCs w:val="28"/>
          <w:lang w:eastAsia="ru-RU"/>
        </w:rPr>
        <w:t>,</w:t>
      </w:r>
      <w:r w:rsidR="00435C94">
        <w:rPr>
          <w:rFonts w:ascii="Times New Roman" w:eastAsia="Times New Roman" w:hAnsi="Times New Roman" w:cs="Times New Roman"/>
          <w:sz w:val="28"/>
          <w:szCs w:val="28"/>
          <w:lang w:val="kk-KZ" w:eastAsia="ru-RU"/>
        </w:rPr>
        <w:t xml:space="preserve"> р</w:t>
      </w:r>
      <w:r w:rsidR="005E10E3" w:rsidRPr="00E9772D">
        <w:rPr>
          <w:rFonts w:ascii="Times New Roman" w:eastAsia="Times New Roman" w:hAnsi="Times New Roman" w:cs="Times New Roman"/>
          <w:sz w:val="28"/>
          <w:szCs w:val="28"/>
          <w:lang w:eastAsia="ru-RU"/>
        </w:rPr>
        <w:t xml:space="preserve">. </w:t>
      </w:r>
      <w:r w:rsidR="00435C94">
        <w:rPr>
          <w:rFonts w:ascii="Times New Roman" w:eastAsia="Times New Roman" w:hAnsi="Times New Roman" w:cs="Times New Roman"/>
          <w:sz w:val="28"/>
          <w:szCs w:val="28"/>
          <w:lang w:val="kk-KZ" w:eastAsia="ru-RU"/>
        </w:rPr>
        <w:t>607</w:t>
      </w:r>
      <w:r w:rsidR="003E5BA3" w:rsidRPr="00E9772D">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употребление</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нездоровой</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пищи</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депрессия</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и</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стресс</w:t>
      </w:r>
      <w:r w:rsidRPr="00E9772D">
        <w:rPr>
          <w:rFonts w:ascii="Times New Roman" w:hAnsi="Times New Roman" w:cs="Times New Roman"/>
          <w:sz w:val="28"/>
          <w:szCs w:val="28"/>
          <w:shd w:val="clear" w:color="auto" w:fill="FFFFFF"/>
        </w:rPr>
        <w:t xml:space="preserve"> - </w:t>
      </w:r>
      <w:r w:rsidRPr="00121ED5">
        <w:rPr>
          <w:rFonts w:ascii="Times New Roman" w:hAnsi="Times New Roman" w:cs="Times New Roman"/>
          <w:sz w:val="28"/>
          <w:szCs w:val="28"/>
          <w:shd w:val="clear" w:color="auto" w:fill="FFFFFF"/>
        </w:rPr>
        <w:t>все</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это</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может</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способствовать</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рефлюксу</w:t>
      </w:r>
      <w:r w:rsidRPr="00E9772D">
        <w:rPr>
          <w:rFonts w:ascii="Times New Roman" w:hAnsi="Times New Roman" w:cs="Times New Roman"/>
          <w:sz w:val="28"/>
          <w:szCs w:val="28"/>
          <w:shd w:val="clear" w:color="auto" w:fill="FFFFFF"/>
        </w:rPr>
        <w:t>.</w:t>
      </w:r>
    </w:p>
    <w:p w14:paraId="1CA53A80" w14:textId="77777777" w:rsidR="00693BC0" w:rsidRPr="00121ED5" w:rsidRDefault="00693BC0" w:rsidP="00215C30">
      <w:pPr>
        <w:spacing w:after="0" w:line="240" w:lineRule="auto"/>
        <w:ind w:firstLine="709"/>
        <w:jc w:val="both"/>
        <w:rPr>
          <w:rFonts w:ascii="Times New Roman" w:hAnsi="Times New Roman" w:cs="Times New Roman"/>
          <w:sz w:val="28"/>
          <w:szCs w:val="28"/>
          <w:shd w:val="clear" w:color="auto" w:fill="FFFFFF"/>
        </w:rPr>
      </w:pPr>
      <w:r w:rsidRPr="00121ED5">
        <w:rPr>
          <w:rFonts w:ascii="Times New Roman" w:hAnsi="Times New Roman" w:cs="Times New Roman"/>
          <w:sz w:val="28"/>
          <w:szCs w:val="28"/>
          <w:shd w:val="clear" w:color="auto" w:fill="FFFFFF"/>
        </w:rPr>
        <w:t>Симптомы</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ЛФР</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могут</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принимать</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широкий</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спектр</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проявлений</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в</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области</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головы</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и</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шеи</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В</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эксперименте</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был</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обнаружен</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пепсин</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в</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слезных</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протоках</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при</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рефлюксе</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гипофарингеально</w:t>
      </w:r>
      <w:r w:rsidRPr="00E9772D">
        <w:rPr>
          <w:rFonts w:ascii="Times New Roman" w:hAnsi="Times New Roman" w:cs="Times New Roman"/>
          <w:sz w:val="28"/>
          <w:szCs w:val="28"/>
          <w:shd w:val="clear" w:color="auto" w:fill="FFFFFF"/>
        </w:rPr>
        <w:t>-</w:t>
      </w:r>
      <w:r w:rsidRPr="00121ED5">
        <w:rPr>
          <w:rFonts w:ascii="Times New Roman" w:hAnsi="Times New Roman" w:cs="Times New Roman"/>
          <w:sz w:val="28"/>
          <w:szCs w:val="28"/>
          <w:shd w:val="clear" w:color="auto" w:fill="FFFFFF"/>
        </w:rPr>
        <w:t>назального</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shd w:val="clear" w:color="auto" w:fill="FFFFFF"/>
        </w:rPr>
        <w:t>газа</w:t>
      </w:r>
      <w:r w:rsidRPr="00E9772D">
        <w:rPr>
          <w:rFonts w:ascii="Times New Roman" w:hAnsi="Times New Roman" w:cs="Times New Roman"/>
          <w:sz w:val="28"/>
          <w:szCs w:val="28"/>
          <w:shd w:val="clear" w:color="auto" w:fill="FFFFFF"/>
        </w:rPr>
        <w:t xml:space="preserve"> </w:t>
      </w:r>
      <w:r w:rsidRPr="00121ED5">
        <w:rPr>
          <w:rFonts w:ascii="Times New Roman" w:hAnsi="Times New Roman" w:cs="Times New Roman"/>
          <w:sz w:val="28"/>
          <w:szCs w:val="28"/>
        </w:rPr>
        <w:fldChar w:fldCharType="begin" w:fldLock="1"/>
      </w:r>
      <w:r w:rsidR="00306101">
        <w:rPr>
          <w:rFonts w:ascii="Times New Roman" w:hAnsi="Times New Roman" w:cs="Times New Roman"/>
          <w:sz w:val="28"/>
          <w:szCs w:val="28"/>
          <w:lang w:val="en-US"/>
        </w:rPr>
        <w:instrText>ADDIN</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CSL</w:instrText>
      </w:r>
      <w:r w:rsidR="00306101" w:rsidRPr="00E9772D">
        <w:rPr>
          <w:rFonts w:ascii="Times New Roman" w:hAnsi="Times New Roman" w:cs="Times New Roman"/>
          <w:sz w:val="28"/>
          <w:szCs w:val="28"/>
        </w:rPr>
        <w:instrText>_</w:instrText>
      </w:r>
      <w:r w:rsidR="00306101">
        <w:rPr>
          <w:rFonts w:ascii="Times New Roman" w:hAnsi="Times New Roman" w:cs="Times New Roman"/>
          <w:sz w:val="28"/>
          <w:szCs w:val="28"/>
          <w:lang w:val="en-US"/>
        </w:rPr>
        <w:instrText>CITATION</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citationItems</w:instrText>
      </w:r>
      <w:r w:rsidR="00306101" w:rsidRPr="00E9772D">
        <w:rPr>
          <w:rFonts w:ascii="Times New Roman" w:hAnsi="Times New Roman" w:cs="Times New Roman"/>
          <w:sz w:val="28"/>
          <w:szCs w:val="28"/>
        </w:rPr>
        <w:instrText>":[{"</w:instrText>
      </w:r>
      <w:r w:rsidR="00306101">
        <w:rPr>
          <w:rFonts w:ascii="Times New Roman" w:hAnsi="Times New Roman" w:cs="Times New Roman"/>
          <w:sz w:val="28"/>
          <w:szCs w:val="28"/>
          <w:lang w:val="en-US"/>
        </w:rPr>
        <w:instrText>id</w:instrText>
      </w:r>
      <w:r w:rsidR="00306101" w:rsidRPr="00E9772D">
        <w:rPr>
          <w:rFonts w:ascii="Times New Roman" w:hAnsi="Times New Roman" w:cs="Times New Roman"/>
          <w:sz w:val="28"/>
          <w:szCs w:val="28"/>
        </w:rPr>
        <w:instrText>":"</w:instrText>
      </w:r>
      <w:r w:rsidR="00306101">
        <w:rPr>
          <w:rFonts w:ascii="Times New Roman" w:hAnsi="Times New Roman" w:cs="Times New Roman"/>
          <w:sz w:val="28"/>
          <w:szCs w:val="28"/>
          <w:lang w:val="en-US"/>
        </w:rPr>
        <w:instrText>ITEM</w:instrText>
      </w:r>
      <w:r w:rsidR="00306101" w:rsidRPr="00E9772D">
        <w:rPr>
          <w:rFonts w:ascii="Times New Roman" w:hAnsi="Times New Roman" w:cs="Times New Roman"/>
          <w:sz w:val="28"/>
          <w:szCs w:val="28"/>
        </w:rPr>
        <w:instrText>-1","</w:instrText>
      </w:r>
      <w:r w:rsidR="00306101">
        <w:rPr>
          <w:rFonts w:ascii="Times New Roman" w:hAnsi="Times New Roman" w:cs="Times New Roman"/>
          <w:sz w:val="28"/>
          <w:szCs w:val="28"/>
          <w:lang w:val="en-US"/>
        </w:rPr>
        <w:instrText>itemData</w:instrText>
      </w:r>
      <w:r w:rsidR="00306101" w:rsidRPr="00E9772D">
        <w:rPr>
          <w:rFonts w:ascii="Times New Roman" w:hAnsi="Times New Roman" w:cs="Times New Roman"/>
          <w:sz w:val="28"/>
          <w:szCs w:val="28"/>
        </w:rPr>
        <w:instrText>":{"</w:instrText>
      </w:r>
      <w:r w:rsidR="00306101">
        <w:rPr>
          <w:rFonts w:ascii="Times New Roman" w:hAnsi="Times New Roman" w:cs="Times New Roman"/>
          <w:sz w:val="28"/>
          <w:szCs w:val="28"/>
          <w:lang w:val="en-US"/>
        </w:rPr>
        <w:instrText>DOI</w:instrText>
      </w:r>
      <w:r w:rsidR="00306101" w:rsidRPr="00E9772D">
        <w:rPr>
          <w:rFonts w:ascii="Times New Roman" w:hAnsi="Times New Roman" w:cs="Times New Roman"/>
          <w:sz w:val="28"/>
          <w:szCs w:val="28"/>
        </w:rPr>
        <w:instrText>":"</w:instrText>
      </w:r>
      <w:r w:rsidR="00306101">
        <w:rPr>
          <w:rFonts w:ascii="Times New Roman" w:hAnsi="Times New Roman" w:cs="Times New Roman"/>
          <w:sz w:val="28"/>
          <w:szCs w:val="28"/>
          <w:lang w:val="en-US"/>
        </w:rPr>
        <w:instrText>https</w:instrText>
      </w:r>
      <w:r w:rsidR="00306101" w:rsidRPr="00E9772D">
        <w:rPr>
          <w:rFonts w:ascii="Times New Roman" w:hAnsi="Times New Roman" w:cs="Times New Roman"/>
          <w:sz w:val="28"/>
          <w:szCs w:val="28"/>
        </w:rPr>
        <w:instrText>://</w:instrText>
      </w:r>
      <w:r w:rsidR="00306101">
        <w:rPr>
          <w:rFonts w:ascii="Times New Roman" w:hAnsi="Times New Roman" w:cs="Times New Roman"/>
          <w:sz w:val="28"/>
          <w:szCs w:val="28"/>
          <w:lang w:val="en-US"/>
        </w:rPr>
        <w:instrText>doi</w:instrText>
      </w:r>
      <w:r w:rsidR="00306101" w:rsidRPr="00E9772D">
        <w:rPr>
          <w:rFonts w:ascii="Times New Roman" w:hAnsi="Times New Roman" w:cs="Times New Roman"/>
          <w:sz w:val="28"/>
          <w:szCs w:val="28"/>
        </w:rPr>
        <w:instrText>.</w:instrText>
      </w:r>
      <w:r w:rsidR="00306101">
        <w:rPr>
          <w:rFonts w:ascii="Times New Roman" w:hAnsi="Times New Roman" w:cs="Times New Roman"/>
          <w:sz w:val="28"/>
          <w:szCs w:val="28"/>
          <w:lang w:val="en-US"/>
        </w:rPr>
        <w:instrText>org</w:instrText>
      </w:r>
      <w:r w:rsidR="00306101" w:rsidRPr="00E9772D">
        <w:rPr>
          <w:rFonts w:ascii="Times New Roman" w:hAnsi="Times New Roman" w:cs="Times New Roman"/>
          <w:sz w:val="28"/>
          <w:szCs w:val="28"/>
        </w:rPr>
        <w:instrText>/10.1016/</w:instrText>
      </w:r>
      <w:r w:rsidR="00306101">
        <w:rPr>
          <w:rFonts w:ascii="Times New Roman" w:hAnsi="Times New Roman" w:cs="Times New Roman"/>
          <w:sz w:val="28"/>
          <w:szCs w:val="28"/>
          <w:lang w:val="en-US"/>
        </w:rPr>
        <w:instrText>j</w:instrText>
      </w:r>
      <w:r w:rsidR="00306101" w:rsidRPr="00E9772D">
        <w:rPr>
          <w:rFonts w:ascii="Times New Roman" w:hAnsi="Times New Roman" w:cs="Times New Roman"/>
          <w:sz w:val="28"/>
          <w:szCs w:val="28"/>
        </w:rPr>
        <w:instrText>.</w:instrText>
      </w:r>
      <w:r w:rsidR="00306101">
        <w:rPr>
          <w:rFonts w:ascii="Times New Roman" w:hAnsi="Times New Roman" w:cs="Times New Roman"/>
          <w:sz w:val="28"/>
          <w:szCs w:val="28"/>
          <w:lang w:val="en-US"/>
        </w:rPr>
        <w:instrText>jvoice</w:instrText>
      </w:r>
      <w:r w:rsidR="00306101" w:rsidRPr="00E9772D">
        <w:rPr>
          <w:rFonts w:ascii="Times New Roman" w:hAnsi="Times New Roman" w:cs="Times New Roman"/>
          <w:sz w:val="28"/>
          <w:szCs w:val="28"/>
        </w:rPr>
        <w:instrText>.2021.03.010","</w:instrText>
      </w:r>
      <w:r w:rsidR="00306101">
        <w:rPr>
          <w:rFonts w:ascii="Times New Roman" w:hAnsi="Times New Roman" w:cs="Times New Roman"/>
          <w:sz w:val="28"/>
          <w:szCs w:val="28"/>
          <w:lang w:val="en-US"/>
        </w:rPr>
        <w:instrText>ISSN</w:instrText>
      </w:r>
      <w:r w:rsidR="00306101" w:rsidRPr="00E9772D">
        <w:rPr>
          <w:rFonts w:ascii="Times New Roman" w:hAnsi="Times New Roman" w:cs="Times New Roman"/>
          <w:sz w:val="28"/>
          <w:szCs w:val="28"/>
        </w:rPr>
        <w:instrText>":"0892-1997","</w:instrText>
      </w:r>
      <w:r w:rsidR="00306101">
        <w:rPr>
          <w:rFonts w:ascii="Times New Roman" w:hAnsi="Times New Roman" w:cs="Times New Roman"/>
          <w:sz w:val="28"/>
          <w:szCs w:val="28"/>
          <w:lang w:val="en-US"/>
        </w:rPr>
        <w:instrText>abstract</w:instrText>
      </w:r>
      <w:r w:rsidR="00306101" w:rsidRPr="00E9772D">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Summary</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Background</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Laryngopharyngeal</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E9772D">
        <w:rPr>
          <w:rFonts w:ascii="Times New Roman" w:hAnsi="Times New Roman" w:cs="Times New Roman"/>
          <w:sz w:val="28"/>
          <w:szCs w:val="28"/>
        </w:rPr>
        <w:instrText>-</w:instrText>
      </w:r>
      <w:r w:rsidR="00306101">
        <w:rPr>
          <w:rFonts w:ascii="Times New Roman" w:hAnsi="Times New Roman" w:cs="Times New Roman"/>
          <w:sz w:val="28"/>
          <w:szCs w:val="28"/>
          <w:lang w:val="en-US"/>
        </w:rPr>
        <w:instrText>associated</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symptoms</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embrace</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wide</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variety</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head</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neck</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manifestations</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Its</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participation</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eye</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disorders</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has</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recently</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been</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postulated</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there</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is</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currently</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no</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consensus</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this</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regard</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aim</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this</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manuscript</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is</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review</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role</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E9772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development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ocular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signs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symptoms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its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physio</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pathological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mechanisms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Methods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systematic</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approach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based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preferred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reporting</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Items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for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systematic</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review</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meta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analysis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checklist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modified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population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intervention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comparison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outcome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framework</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was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used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structure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review</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process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studies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that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evaluated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possible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association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clear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diagnostic</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methods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laryngopharyngeal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ocular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signs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symptoms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Search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was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conducted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different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indexed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databases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PubMed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MEDLINE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Cochrane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Library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Scielo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Web</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Science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through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meta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searcher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Trip</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Database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keywords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laryngitis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laryngopharyngeal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gastroesophageal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ocular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eye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symptoms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signs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conjunctivitis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keratitis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dacryocystitis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dry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eye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Results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Seven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studies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met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inclusion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criteria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which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primary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acquired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nasolacrimal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duct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obstruction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ocular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surface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disease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were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evaluated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local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increase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eye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pepsin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concentration</w:instrText>
      </w:r>
      <w:r w:rsidR="00306101" w:rsidRPr="00AD6788">
        <w:rPr>
          <w:rFonts w:ascii="Times New Roman" w:hAnsi="Times New Roman" w:cs="Times New Roman"/>
          <w:sz w:val="28"/>
          <w:szCs w:val="28"/>
        </w:rPr>
        <w:instrText xml:space="preserve"> (&gt;2.5 </w:instrText>
      </w:r>
      <w:r w:rsidR="00306101">
        <w:rPr>
          <w:rFonts w:ascii="Times New Roman" w:hAnsi="Times New Roman" w:cs="Times New Roman"/>
          <w:sz w:val="28"/>
          <w:szCs w:val="28"/>
          <w:lang w:val="en-US"/>
        </w:rPr>
        <w:instrText>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may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affect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ocular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surface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though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its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direct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proteolytic</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activity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local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expression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proinflammatory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cytokines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Pylori</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similar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mechanism</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reach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lacrimonasal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duct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would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associated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release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proinflammatory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vasoactive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substances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that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would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lead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mucosa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injury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chronic</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inflammation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Ocular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Surface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Disease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Index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seems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correlate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directly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severity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cut</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off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41.67 </w:instrText>
      </w:r>
      <w:r w:rsidR="00306101">
        <w:rPr>
          <w:rFonts w:ascii="Times New Roman" w:hAnsi="Times New Roman" w:cs="Times New Roman"/>
          <w:sz w:val="28"/>
          <w:szCs w:val="28"/>
          <w:lang w:val="en-US"/>
        </w:rPr>
        <w:instrText>score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predictor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for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disease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Discussion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role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laryngopharyngeal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development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ocular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disorders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has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not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yet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been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demonstrated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data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limited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heterogeneous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seems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theoretically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conceivable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that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pepsin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may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reach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lachrymal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duct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area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through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hypopharyngeal</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nasal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gaseous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events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Future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studies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using</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objective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testing</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for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diagnosis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pepsin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detection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into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tear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nasal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mucosa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needed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order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explore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potential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relationship</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author</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Mayo</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Y</w:instrText>
      </w:r>
      <w:r w:rsidR="00306101" w:rsidRPr="00AD6788">
        <w:rPr>
          <w:rFonts w:ascii="Times New Roman" w:hAnsi="Times New Roman" w:cs="Times New Roman"/>
          <w:sz w:val="28"/>
          <w:szCs w:val="28"/>
        </w:rPr>
        <w:instrText>áñ</w:instrText>
      </w:r>
      <w:r w:rsidR="00306101">
        <w:rPr>
          <w:rFonts w:ascii="Times New Roman" w:hAnsi="Times New Roman" w:cs="Times New Roman"/>
          <w:sz w:val="28"/>
          <w:szCs w:val="28"/>
          <w:lang w:val="en-US"/>
        </w:rPr>
        <w:instrText>ez</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Miguel</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Vi</w:instrText>
      </w:r>
      <w:r w:rsidR="00306101" w:rsidRPr="00AD6788">
        <w:rPr>
          <w:rFonts w:ascii="Times New Roman" w:hAnsi="Times New Roman" w:cs="Times New Roman"/>
          <w:sz w:val="28"/>
          <w:szCs w:val="28"/>
        </w:rPr>
        <w:instrText>ñ</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V</w:instrText>
      </w:r>
      <w:r w:rsidR="00306101" w:rsidRPr="00AD6788">
        <w:rPr>
          <w:rFonts w:ascii="Times New Roman" w:hAnsi="Times New Roman" w:cs="Times New Roman"/>
          <w:sz w:val="28"/>
          <w:szCs w:val="28"/>
        </w:rPr>
        <w:instrText>á</w:instrText>
      </w:r>
      <w:r w:rsidR="00306101">
        <w:rPr>
          <w:rFonts w:ascii="Times New Roman" w:hAnsi="Times New Roman" w:cs="Times New Roman"/>
          <w:sz w:val="28"/>
          <w:szCs w:val="28"/>
          <w:lang w:val="en-US"/>
        </w:rPr>
        <w:instrText>zquez</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Sara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Lechien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J</w:instrText>
      </w:r>
      <w:r w:rsidR="00306101" w:rsidRPr="00AD6788">
        <w:rPr>
          <w:rFonts w:ascii="Times New Roman" w:hAnsi="Times New Roman" w:cs="Times New Roman"/>
          <w:sz w:val="28"/>
          <w:szCs w:val="28"/>
        </w:rPr>
        <w:instrText>é</w:instrText>
      </w:r>
      <w:r w:rsidR="00306101">
        <w:rPr>
          <w:rFonts w:ascii="Times New Roman" w:hAnsi="Times New Roman" w:cs="Times New Roman"/>
          <w:sz w:val="28"/>
          <w:szCs w:val="28"/>
          <w:lang w:val="en-US"/>
        </w:rPr>
        <w:instrText>r</w:instrText>
      </w:r>
      <w:r w:rsidR="00306101" w:rsidRPr="00AD6788">
        <w:rPr>
          <w:rFonts w:ascii="Times New Roman" w:hAnsi="Times New Roman" w:cs="Times New Roman"/>
          <w:sz w:val="28"/>
          <w:szCs w:val="28"/>
        </w:rPr>
        <w:instrText>ô</w:instrText>
      </w:r>
      <w:r w:rsidR="00306101">
        <w:rPr>
          <w:rFonts w:ascii="Times New Roman" w:hAnsi="Times New Roman" w:cs="Times New Roman"/>
          <w:sz w:val="28"/>
          <w:szCs w:val="28"/>
          <w:lang w:val="en-US"/>
        </w:rPr>
        <w:instrText>me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Chiesa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Estomba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Carlos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Miguel</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Calvo</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Henr</w:instrText>
      </w:r>
      <w:r w:rsidR="00306101" w:rsidRPr="00AD6788">
        <w:rPr>
          <w:rFonts w:ascii="Times New Roman" w:hAnsi="Times New Roman" w:cs="Times New Roman"/>
          <w:sz w:val="28"/>
          <w:szCs w:val="28"/>
        </w:rPr>
        <w:instrText>í</w:instrText>
      </w:r>
      <w:r w:rsidR="00306101">
        <w:rPr>
          <w:rFonts w:ascii="Times New Roman" w:hAnsi="Times New Roman" w:cs="Times New Roman"/>
          <w:sz w:val="28"/>
          <w:szCs w:val="28"/>
          <w:lang w:val="en-US"/>
        </w:rPr>
        <w:instrText>quez</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Christian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Gonz</w:instrText>
      </w:r>
      <w:r w:rsidR="00306101" w:rsidRPr="00AD6788">
        <w:rPr>
          <w:rFonts w:ascii="Times New Roman" w:hAnsi="Times New Roman" w:cs="Times New Roman"/>
          <w:sz w:val="28"/>
          <w:szCs w:val="28"/>
        </w:rPr>
        <w:instrText>á</w:instrText>
      </w:r>
      <w:r w:rsidR="00306101">
        <w:rPr>
          <w:rFonts w:ascii="Times New Roman" w:hAnsi="Times New Roman" w:cs="Times New Roman"/>
          <w:sz w:val="28"/>
          <w:szCs w:val="28"/>
          <w:lang w:val="en-US"/>
        </w:rPr>
        <w:instrText>lez</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Torres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Luc</w:instrText>
      </w:r>
      <w:r w:rsidR="00306101" w:rsidRPr="00AD6788">
        <w:rPr>
          <w:rFonts w:ascii="Times New Roman" w:hAnsi="Times New Roman" w:cs="Times New Roman"/>
          <w:sz w:val="28"/>
          <w:szCs w:val="28"/>
        </w:rPr>
        <w:instrText>í</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container</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title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Journal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Voice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ITEM</w:instrText>
      </w:r>
      <w:r w:rsidR="00306101" w:rsidRPr="00AD6788">
        <w:rPr>
          <w:rFonts w:ascii="Times New Roman" w:hAnsi="Times New Roman" w:cs="Times New Roman"/>
          <w:sz w:val="28"/>
          <w:szCs w:val="28"/>
        </w:rPr>
        <w:instrText>-1","</w:instrText>
      </w:r>
      <w:r w:rsidR="00306101">
        <w:rPr>
          <w:rFonts w:ascii="Times New Roman" w:hAnsi="Times New Roman" w:cs="Times New Roman"/>
          <w:sz w:val="28"/>
          <w:szCs w:val="28"/>
          <w:lang w:val="en-US"/>
        </w:rPr>
        <w:instrText>issued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date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parts</w:instrText>
      </w:r>
      <w:r w:rsidR="00306101" w:rsidRPr="00AD6788">
        <w:rPr>
          <w:rFonts w:ascii="Times New Roman" w:hAnsi="Times New Roman" w:cs="Times New Roman"/>
          <w:sz w:val="28"/>
          <w:szCs w:val="28"/>
        </w:rPr>
        <w:instrText>":[["2021"]]},"</w:instrText>
      </w:r>
      <w:r w:rsidR="00306101">
        <w:rPr>
          <w:rFonts w:ascii="Times New Roman" w:hAnsi="Times New Roman" w:cs="Times New Roman"/>
          <w:sz w:val="28"/>
          <w:szCs w:val="28"/>
          <w:lang w:val="en-US"/>
        </w:rPr>
        <w:instrText>title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Involvement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Laryngopharyngeal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Ocular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Diseases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State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Art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Review</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type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journal</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uris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http</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www</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mendeley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com</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documents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uuid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w:instrText>
      </w:r>
      <w:r w:rsidR="00306101" w:rsidRPr="00AD6788">
        <w:rPr>
          <w:rFonts w:ascii="Times New Roman" w:hAnsi="Times New Roman" w:cs="Times New Roman"/>
          <w:sz w:val="28"/>
          <w:szCs w:val="28"/>
        </w:rPr>
        <w:instrText>47</w:instrText>
      </w:r>
      <w:r w:rsidR="00306101">
        <w:rPr>
          <w:rFonts w:ascii="Times New Roman" w:hAnsi="Times New Roman" w:cs="Times New Roman"/>
          <w:sz w:val="28"/>
          <w:szCs w:val="28"/>
          <w:lang w:val="en-US"/>
        </w:rPr>
        <w:instrText>d</w:instrText>
      </w:r>
      <w:r w:rsidR="00306101" w:rsidRPr="00AD6788">
        <w:rPr>
          <w:rFonts w:ascii="Times New Roman" w:hAnsi="Times New Roman" w:cs="Times New Roman"/>
          <w:sz w:val="28"/>
          <w:szCs w:val="28"/>
        </w:rPr>
        <w:instrText>5115-74</w:instrText>
      </w:r>
      <w:r w:rsidR="00306101">
        <w:rPr>
          <w:rFonts w:ascii="Times New Roman" w:hAnsi="Times New Roman" w:cs="Times New Roman"/>
          <w:sz w:val="28"/>
          <w:szCs w:val="28"/>
          <w:lang w:val="en-US"/>
        </w:rPr>
        <w:instrText>f</w:instrText>
      </w:r>
      <w:r w:rsidR="00306101" w:rsidRPr="00AD6788">
        <w:rPr>
          <w:rFonts w:ascii="Times New Roman" w:hAnsi="Times New Roman" w:cs="Times New Roman"/>
          <w:sz w:val="28"/>
          <w:szCs w:val="28"/>
        </w:rPr>
        <w:instrText>9-47</w:instrText>
      </w:r>
      <w:r w:rsidR="00306101">
        <w:rPr>
          <w:rFonts w:ascii="Times New Roman" w:hAnsi="Times New Roman" w:cs="Times New Roman"/>
          <w:sz w:val="28"/>
          <w:szCs w:val="28"/>
          <w:lang w:val="en-US"/>
        </w:rPr>
        <w:instrText>b</w:instrText>
      </w:r>
      <w:r w:rsidR="00306101" w:rsidRPr="00AD6788">
        <w:rPr>
          <w:rFonts w:ascii="Times New Roman" w:hAnsi="Times New Roman" w:cs="Times New Roman"/>
          <w:sz w:val="28"/>
          <w:szCs w:val="28"/>
        </w:rPr>
        <w:instrText>8-8295-7</w:instrText>
      </w:r>
      <w:r w:rsidR="00306101">
        <w:rPr>
          <w:rFonts w:ascii="Times New Roman" w:hAnsi="Times New Roman" w:cs="Times New Roman"/>
          <w:sz w:val="28"/>
          <w:szCs w:val="28"/>
          <w:lang w:val="en-US"/>
        </w:rPr>
        <w:instrText>ebca</w:instrText>
      </w:r>
      <w:r w:rsidR="00306101" w:rsidRPr="00AD6788">
        <w:rPr>
          <w:rFonts w:ascii="Times New Roman" w:hAnsi="Times New Roman" w:cs="Times New Roman"/>
          <w:sz w:val="28"/>
          <w:szCs w:val="28"/>
        </w:rPr>
        <w:instrText>945</w:instrText>
      </w:r>
      <w:r w:rsidR="00306101">
        <w:rPr>
          <w:rFonts w:ascii="Times New Roman" w:hAnsi="Times New Roman" w:cs="Times New Roman"/>
          <w:sz w:val="28"/>
          <w:szCs w:val="28"/>
          <w:lang w:val="en-US"/>
        </w:rPr>
        <w:instrText>c</w:instrText>
      </w:r>
      <w:r w:rsidR="00306101" w:rsidRPr="00AD6788">
        <w:rPr>
          <w:rFonts w:ascii="Times New Roman" w:hAnsi="Times New Roman" w:cs="Times New Roman"/>
          <w:sz w:val="28"/>
          <w:szCs w:val="28"/>
        </w:rPr>
        <w:instrText>803"]}],"</w:instrText>
      </w:r>
      <w:r w:rsidR="00306101">
        <w:rPr>
          <w:rFonts w:ascii="Times New Roman" w:hAnsi="Times New Roman" w:cs="Times New Roman"/>
          <w:sz w:val="28"/>
          <w:szCs w:val="28"/>
          <w:lang w:val="en-US"/>
        </w:rPr>
        <w:instrText>mendeley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formattedCitation</w:instrText>
      </w:r>
      <w:r w:rsidR="00306101" w:rsidRPr="00AD6788">
        <w:rPr>
          <w:rFonts w:ascii="Times New Roman" w:hAnsi="Times New Roman" w:cs="Times New Roman"/>
          <w:sz w:val="28"/>
          <w:szCs w:val="28"/>
        </w:rPr>
        <w:instrText>":"[139]","</w:instrText>
      </w:r>
      <w:r w:rsidR="00306101">
        <w:rPr>
          <w:rFonts w:ascii="Times New Roman" w:hAnsi="Times New Roman" w:cs="Times New Roman"/>
          <w:sz w:val="28"/>
          <w:szCs w:val="28"/>
          <w:lang w:val="en-US"/>
        </w:rPr>
        <w:instrText>plainTextFormattedCitation</w:instrText>
      </w:r>
      <w:r w:rsidR="00306101" w:rsidRPr="00AD6788">
        <w:rPr>
          <w:rFonts w:ascii="Times New Roman" w:hAnsi="Times New Roman" w:cs="Times New Roman"/>
          <w:sz w:val="28"/>
          <w:szCs w:val="28"/>
        </w:rPr>
        <w:instrText>":"[139]","</w:instrText>
      </w:r>
      <w:r w:rsidR="00306101">
        <w:rPr>
          <w:rFonts w:ascii="Times New Roman" w:hAnsi="Times New Roman" w:cs="Times New Roman"/>
          <w:sz w:val="28"/>
          <w:szCs w:val="28"/>
          <w:lang w:val="en-US"/>
        </w:rPr>
        <w:instrText>previouslyFormattedCitation</w:instrText>
      </w:r>
      <w:r w:rsidR="00306101" w:rsidRPr="00AD6788">
        <w:rPr>
          <w:rFonts w:ascii="Times New Roman" w:hAnsi="Times New Roman" w:cs="Times New Roman"/>
          <w:sz w:val="28"/>
          <w:szCs w:val="28"/>
        </w:rPr>
        <w:instrText>":"[138]"},"</w:instrText>
      </w:r>
      <w:r w:rsidR="00306101">
        <w:rPr>
          <w:rFonts w:ascii="Times New Roman" w:hAnsi="Times New Roman" w:cs="Times New Roman"/>
          <w:sz w:val="28"/>
          <w:szCs w:val="28"/>
          <w:lang w:val="en-US"/>
        </w:rPr>
        <w:instrText>properties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noteIndex</w:instrText>
      </w:r>
      <w:r w:rsidR="00306101" w:rsidRPr="00AD6788">
        <w:rPr>
          <w:rFonts w:ascii="Times New Roman" w:hAnsi="Times New Roman" w:cs="Times New Roman"/>
          <w:sz w:val="28"/>
          <w:szCs w:val="28"/>
        </w:rPr>
        <w:instrText>":0},"</w:instrText>
      </w:r>
      <w:r w:rsidR="00306101">
        <w:rPr>
          <w:rFonts w:ascii="Times New Roman" w:hAnsi="Times New Roman" w:cs="Times New Roman"/>
          <w:sz w:val="28"/>
          <w:szCs w:val="28"/>
          <w:lang w:val="en-US"/>
        </w:rPr>
        <w:instrText>schema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https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github</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com</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citation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style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language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schema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raw</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master</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csl</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citation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json</w:instrText>
      </w:r>
      <w:r w:rsidR="00306101" w:rsidRPr="00AD6788">
        <w:rPr>
          <w:rFonts w:ascii="Times New Roman" w:hAnsi="Times New Roman" w:cs="Times New Roman"/>
          <w:sz w:val="28"/>
          <w:szCs w:val="28"/>
        </w:rPr>
        <w:instrText>"}</w:instrText>
      </w:r>
      <w:r w:rsidRPr="00121ED5">
        <w:rPr>
          <w:rFonts w:ascii="Times New Roman" w:hAnsi="Times New Roman" w:cs="Times New Roman"/>
          <w:sz w:val="28"/>
          <w:szCs w:val="28"/>
        </w:rPr>
        <w:fldChar w:fldCharType="separate"/>
      </w:r>
      <w:r w:rsidR="00306101" w:rsidRPr="00306101">
        <w:rPr>
          <w:rFonts w:ascii="Times New Roman" w:hAnsi="Times New Roman" w:cs="Times New Roman"/>
          <w:noProof/>
          <w:sz w:val="28"/>
          <w:szCs w:val="28"/>
        </w:rPr>
        <w:t>[139]</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shd w:val="clear" w:color="auto" w:fill="FFFFFF"/>
        </w:rPr>
        <w:t xml:space="preserve">. Существует возможность ЛФР у пациентов с деминерализацией и кариесом в полости рта </w:t>
      </w:r>
      <w:r w:rsidRPr="00121ED5">
        <w:rPr>
          <w:rFonts w:ascii="Times New Roman" w:hAnsi="Times New Roman" w:cs="Times New Roman"/>
          <w:sz w:val="28"/>
          <w:szCs w:val="28"/>
        </w:rPr>
        <w:fldChar w:fldCharType="begin" w:fldLock="1"/>
      </w:r>
      <w:r w:rsidR="00306101">
        <w:rPr>
          <w:rFonts w:ascii="Times New Roman" w:hAnsi="Times New Roman" w:cs="Times New Roman"/>
          <w:sz w:val="28"/>
          <w:szCs w:val="28"/>
          <w:lang w:val="en-US"/>
        </w:rPr>
        <w:instrText>ADDIN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CSL</w:instrText>
      </w:r>
      <w:r w:rsidR="00306101" w:rsidRPr="00AD6788">
        <w:rPr>
          <w:rFonts w:ascii="Times New Roman" w:hAnsi="Times New Roman" w:cs="Times New Roman"/>
          <w:sz w:val="28"/>
          <w:szCs w:val="28"/>
        </w:rPr>
        <w:instrText>_</w:instrText>
      </w:r>
      <w:r w:rsidR="00306101">
        <w:rPr>
          <w:rFonts w:ascii="Times New Roman" w:hAnsi="Times New Roman" w:cs="Times New Roman"/>
          <w:sz w:val="28"/>
          <w:szCs w:val="28"/>
          <w:lang w:val="en-US"/>
        </w:rPr>
        <w:instrText>CITATION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citationItems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ITEM</w:instrText>
      </w:r>
      <w:r w:rsidR="00306101" w:rsidRPr="00AD6788">
        <w:rPr>
          <w:rFonts w:ascii="Times New Roman" w:hAnsi="Times New Roman" w:cs="Times New Roman"/>
          <w:sz w:val="28"/>
          <w:szCs w:val="28"/>
        </w:rPr>
        <w:instrText>-1","</w:instrText>
      </w:r>
      <w:r w:rsidR="00306101">
        <w:rPr>
          <w:rFonts w:ascii="Times New Roman" w:hAnsi="Times New Roman" w:cs="Times New Roman"/>
          <w:sz w:val="28"/>
          <w:szCs w:val="28"/>
          <w:lang w:val="en-US"/>
        </w:rPr>
        <w:instrText>itemData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author</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Casciaro</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Sabrina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Gelardi</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Matteo</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Giancaspro</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Rossana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Quaranta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Vitaliano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Nicola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Porro</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Giuseppe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Sterlicchio</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Brigida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Abbinante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Antonia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Corsalini</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Massimo</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ITEM</w:instrText>
      </w:r>
      <w:r w:rsidR="00306101" w:rsidRPr="00AD6788">
        <w:rPr>
          <w:rFonts w:ascii="Times New Roman" w:hAnsi="Times New Roman" w:cs="Times New Roman"/>
          <w:sz w:val="28"/>
          <w:szCs w:val="28"/>
        </w:rPr>
        <w:instrText>-1","</w:instrText>
      </w:r>
      <w:r w:rsidR="00306101">
        <w:rPr>
          <w:rFonts w:ascii="Times New Roman" w:hAnsi="Times New Roman" w:cs="Times New Roman"/>
          <w:sz w:val="28"/>
          <w:szCs w:val="28"/>
          <w:lang w:val="en-US"/>
        </w:rPr>
        <w:instrText>issued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date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parts</w:instrText>
      </w:r>
      <w:r w:rsidR="00306101" w:rsidRPr="00AD6788">
        <w:rPr>
          <w:rFonts w:ascii="Times New Roman" w:hAnsi="Times New Roman" w:cs="Times New Roman"/>
          <w:sz w:val="28"/>
          <w:szCs w:val="28"/>
        </w:rPr>
        <w:instrText>":[["2022"]]},"</w:instrText>
      </w:r>
      <w:r w:rsidR="00306101">
        <w:rPr>
          <w:rFonts w:ascii="Times New Roman" w:hAnsi="Times New Roman" w:cs="Times New Roman"/>
          <w:sz w:val="28"/>
          <w:szCs w:val="28"/>
          <w:lang w:val="en-US"/>
        </w:rPr>
        <w:instrText>page</w:instrText>
      </w:r>
      <w:r w:rsidR="00306101" w:rsidRPr="00AD6788">
        <w:rPr>
          <w:rFonts w:ascii="Times New Roman" w:hAnsi="Times New Roman" w:cs="Times New Roman"/>
          <w:sz w:val="28"/>
          <w:szCs w:val="28"/>
        </w:rPr>
        <w:instrText>":"1-10","</w:instrText>
      </w:r>
      <w:r w:rsidR="00306101">
        <w:rPr>
          <w:rFonts w:ascii="Times New Roman" w:hAnsi="Times New Roman" w:cs="Times New Roman"/>
          <w:sz w:val="28"/>
          <w:szCs w:val="28"/>
          <w:lang w:val="en-US"/>
        </w:rPr>
        <w:instrText>title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Dental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Disorders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Salivary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Changes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Patients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Laryngopharyngeal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type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journal</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uris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http</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www</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mendeley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com</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documents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uuid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b</w:instrText>
      </w:r>
      <w:r w:rsidR="00306101" w:rsidRPr="00AD6788">
        <w:rPr>
          <w:rFonts w:ascii="Times New Roman" w:hAnsi="Times New Roman" w:cs="Times New Roman"/>
          <w:sz w:val="28"/>
          <w:szCs w:val="28"/>
        </w:rPr>
        <w:instrText>900</w:instrText>
      </w:r>
      <w:r w:rsidR="00306101">
        <w:rPr>
          <w:rFonts w:ascii="Times New Roman" w:hAnsi="Times New Roman" w:cs="Times New Roman"/>
          <w:sz w:val="28"/>
          <w:szCs w:val="28"/>
          <w:lang w:val="en-US"/>
        </w:rPr>
        <w:instrText>cfe</w:instrText>
      </w:r>
      <w:r w:rsidR="00306101" w:rsidRPr="00AD6788">
        <w:rPr>
          <w:rFonts w:ascii="Times New Roman" w:hAnsi="Times New Roman" w:cs="Times New Roman"/>
          <w:sz w:val="28"/>
          <w:szCs w:val="28"/>
        </w:rPr>
        <w:instrText>9-</w:instrText>
      </w:r>
      <w:r w:rsidR="00306101">
        <w:rPr>
          <w:rFonts w:ascii="Times New Roman" w:hAnsi="Times New Roman" w:cs="Times New Roman"/>
          <w:sz w:val="28"/>
          <w:szCs w:val="28"/>
          <w:lang w:val="en-US"/>
        </w:rPr>
        <w:instrText>f</w:instrText>
      </w:r>
      <w:r w:rsidR="00306101" w:rsidRPr="00AD6788">
        <w:rPr>
          <w:rFonts w:ascii="Times New Roman" w:hAnsi="Times New Roman" w:cs="Times New Roman"/>
          <w:sz w:val="28"/>
          <w:szCs w:val="28"/>
        </w:rPr>
        <w:instrText>209-4582-8</w:instrText>
      </w:r>
      <w:r w:rsidR="00306101">
        <w:rPr>
          <w:rFonts w:ascii="Times New Roman" w:hAnsi="Times New Roman" w:cs="Times New Roman"/>
          <w:sz w:val="28"/>
          <w:szCs w:val="28"/>
          <w:lang w:val="en-US"/>
        </w:rPr>
        <w:instrText>b</w:instrText>
      </w:r>
      <w:r w:rsidR="00306101" w:rsidRPr="00AD6788">
        <w:rPr>
          <w:rFonts w:ascii="Times New Roman" w:hAnsi="Times New Roman" w:cs="Times New Roman"/>
          <w:sz w:val="28"/>
          <w:szCs w:val="28"/>
        </w:rPr>
        <w:instrText>26-9</w:instrText>
      </w:r>
      <w:r w:rsidR="00306101">
        <w:rPr>
          <w:rFonts w:ascii="Times New Roman" w:hAnsi="Times New Roman" w:cs="Times New Roman"/>
          <w:sz w:val="28"/>
          <w:szCs w:val="28"/>
          <w:lang w:val="en-US"/>
        </w:rPr>
        <w:instrText>d</w:instrText>
      </w:r>
      <w:r w:rsidR="00306101" w:rsidRPr="00AD6788">
        <w:rPr>
          <w:rFonts w:ascii="Times New Roman" w:hAnsi="Times New Roman" w:cs="Times New Roman"/>
          <w:sz w:val="28"/>
          <w:szCs w:val="28"/>
        </w:rPr>
        <w:instrText>9</w:instrText>
      </w:r>
      <w:r w:rsidR="00306101">
        <w:rPr>
          <w:rFonts w:ascii="Times New Roman" w:hAnsi="Times New Roman" w:cs="Times New Roman"/>
          <w:sz w:val="28"/>
          <w:szCs w:val="28"/>
          <w:lang w:val="en-US"/>
        </w:rPr>
        <w:instrText>e</w:instrText>
      </w:r>
      <w:r w:rsidR="00306101" w:rsidRPr="00AD6788">
        <w:rPr>
          <w:rFonts w:ascii="Times New Roman" w:hAnsi="Times New Roman" w:cs="Times New Roman"/>
          <w:sz w:val="28"/>
          <w:szCs w:val="28"/>
        </w:rPr>
        <w:instrText>225</w:instrText>
      </w:r>
      <w:r w:rsidR="00306101">
        <w:rPr>
          <w:rFonts w:ascii="Times New Roman" w:hAnsi="Times New Roman" w:cs="Times New Roman"/>
          <w:sz w:val="28"/>
          <w:szCs w:val="28"/>
          <w:lang w:val="en-US"/>
        </w:rPr>
        <w:instrText>c</w:instrText>
      </w:r>
      <w:r w:rsidR="00306101" w:rsidRPr="00AD6788">
        <w:rPr>
          <w:rFonts w:ascii="Times New Roman" w:hAnsi="Times New Roman" w:cs="Times New Roman"/>
          <w:sz w:val="28"/>
          <w:szCs w:val="28"/>
        </w:rPr>
        <w:instrText>0079"]}],"</w:instrText>
      </w:r>
      <w:r w:rsidR="00306101">
        <w:rPr>
          <w:rFonts w:ascii="Times New Roman" w:hAnsi="Times New Roman" w:cs="Times New Roman"/>
          <w:sz w:val="28"/>
          <w:szCs w:val="28"/>
          <w:lang w:val="en-US"/>
        </w:rPr>
        <w:instrText>mendeley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formattedCitation</w:instrText>
      </w:r>
      <w:r w:rsidR="00306101" w:rsidRPr="00AD6788">
        <w:rPr>
          <w:rFonts w:ascii="Times New Roman" w:hAnsi="Times New Roman" w:cs="Times New Roman"/>
          <w:sz w:val="28"/>
          <w:szCs w:val="28"/>
        </w:rPr>
        <w:instrText>":"[140]","</w:instrText>
      </w:r>
      <w:r w:rsidR="00306101">
        <w:rPr>
          <w:rFonts w:ascii="Times New Roman" w:hAnsi="Times New Roman" w:cs="Times New Roman"/>
          <w:sz w:val="28"/>
          <w:szCs w:val="28"/>
          <w:lang w:val="en-US"/>
        </w:rPr>
        <w:instrText>plainTextFormattedCitation</w:instrText>
      </w:r>
      <w:r w:rsidR="00306101" w:rsidRPr="00AD6788">
        <w:rPr>
          <w:rFonts w:ascii="Times New Roman" w:hAnsi="Times New Roman" w:cs="Times New Roman"/>
          <w:sz w:val="28"/>
          <w:szCs w:val="28"/>
        </w:rPr>
        <w:instrText>":"[140]","</w:instrText>
      </w:r>
      <w:r w:rsidR="00306101">
        <w:rPr>
          <w:rFonts w:ascii="Times New Roman" w:hAnsi="Times New Roman" w:cs="Times New Roman"/>
          <w:sz w:val="28"/>
          <w:szCs w:val="28"/>
          <w:lang w:val="en-US"/>
        </w:rPr>
        <w:instrText>previouslyFormattedCitation</w:instrText>
      </w:r>
      <w:r w:rsidR="00306101" w:rsidRPr="00AD6788">
        <w:rPr>
          <w:rFonts w:ascii="Times New Roman" w:hAnsi="Times New Roman" w:cs="Times New Roman"/>
          <w:sz w:val="28"/>
          <w:szCs w:val="28"/>
        </w:rPr>
        <w:instrText>":"[139]"},"</w:instrText>
      </w:r>
      <w:r w:rsidR="00306101">
        <w:rPr>
          <w:rFonts w:ascii="Times New Roman" w:hAnsi="Times New Roman" w:cs="Times New Roman"/>
          <w:sz w:val="28"/>
          <w:szCs w:val="28"/>
          <w:lang w:val="en-US"/>
        </w:rPr>
        <w:instrText>properties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noteIndex</w:instrText>
      </w:r>
      <w:r w:rsidR="00306101" w:rsidRPr="00AD6788">
        <w:rPr>
          <w:rFonts w:ascii="Times New Roman" w:hAnsi="Times New Roman" w:cs="Times New Roman"/>
          <w:sz w:val="28"/>
          <w:szCs w:val="28"/>
        </w:rPr>
        <w:instrText>":0},"</w:instrText>
      </w:r>
      <w:r w:rsidR="00306101">
        <w:rPr>
          <w:rFonts w:ascii="Times New Roman" w:hAnsi="Times New Roman" w:cs="Times New Roman"/>
          <w:sz w:val="28"/>
          <w:szCs w:val="28"/>
          <w:lang w:val="en-US"/>
        </w:rPr>
        <w:instrText>schema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https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github</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com</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citation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style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language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schema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raw</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master</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csl</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citation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json</w:instrText>
      </w:r>
      <w:r w:rsidR="00306101" w:rsidRPr="00AD6788">
        <w:rPr>
          <w:rFonts w:ascii="Times New Roman" w:hAnsi="Times New Roman" w:cs="Times New Roman"/>
          <w:sz w:val="28"/>
          <w:szCs w:val="28"/>
        </w:rPr>
        <w:instrText>"}</w:instrText>
      </w:r>
      <w:r w:rsidRPr="00121ED5">
        <w:rPr>
          <w:rFonts w:ascii="Times New Roman" w:hAnsi="Times New Roman" w:cs="Times New Roman"/>
          <w:sz w:val="28"/>
          <w:szCs w:val="28"/>
        </w:rPr>
        <w:fldChar w:fldCharType="separate"/>
      </w:r>
      <w:r w:rsidR="00306101" w:rsidRPr="00306101">
        <w:rPr>
          <w:rFonts w:ascii="Times New Roman" w:hAnsi="Times New Roman" w:cs="Times New Roman"/>
          <w:noProof/>
          <w:sz w:val="28"/>
          <w:szCs w:val="28"/>
        </w:rPr>
        <w:t>[140]</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shd w:val="clear" w:color="auto" w:fill="FFFFFF"/>
        </w:rPr>
        <w:t xml:space="preserve">. В одном исследовании серии случаев авторы сообщают об атипичных проявлениях ЛФР у пациентов, таких как рецидивирующий афтоз или жжение во рту, рецидивирующая отрыжка и расстройства брюшной полости, заложенность заднего отдела носа, рецидивирующий острый гнойный средний отит, тяжелое поражение голосовых связок. дисплазия и рецидивирующий острый назофарингит, слезотечение, аспирация или трахеобронхит </w:t>
      </w:r>
      <w:r w:rsidRPr="00121ED5">
        <w:rPr>
          <w:rFonts w:ascii="Times New Roman" w:hAnsi="Times New Roman" w:cs="Times New Roman"/>
          <w:sz w:val="28"/>
          <w:szCs w:val="28"/>
        </w:rPr>
        <w:fldChar w:fldCharType="begin" w:fldLock="1"/>
      </w:r>
      <w:r w:rsidR="00306101">
        <w:rPr>
          <w:rFonts w:ascii="Times New Roman" w:hAnsi="Times New Roman" w:cs="Times New Roman"/>
          <w:sz w:val="28"/>
          <w:szCs w:val="28"/>
          <w:lang w:val="en-US"/>
        </w:rPr>
        <w:instrText>ADDIN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CSL</w:instrText>
      </w:r>
      <w:r w:rsidR="00306101" w:rsidRPr="00AD6788">
        <w:rPr>
          <w:rFonts w:ascii="Times New Roman" w:hAnsi="Times New Roman" w:cs="Times New Roman"/>
          <w:sz w:val="28"/>
          <w:szCs w:val="28"/>
        </w:rPr>
        <w:instrText>_</w:instrText>
      </w:r>
      <w:r w:rsidR="00306101">
        <w:rPr>
          <w:rFonts w:ascii="Times New Roman" w:hAnsi="Times New Roman" w:cs="Times New Roman"/>
          <w:sz w:val="28"/>
          <w:szCs w:val="28"/>
          <w:lang w:val="en-US"/>
        </w:rPr>
        <w:instrText>CITATION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citationItems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ITEM</w:instrText>
      </w:r>
      <w:r w:rsidR="00306101" w:rsidRPr="00AD6788">
        <w:rPr>
          <w:rFonts w:ascii="Times New Roman" w:hAnsi="Times New Roman" w:cs="Times New Roman"/>
          <w:sz w:val="28"/>
          <w:szCs w:val="28"/>
        </w:rPr>
        <w:instrText>-1","</w:instrText>
      </w:r>
      <w:r w:rsidR="00306101">
        <w:rPr>
          <w:rFonts w:ascii="Times New Roman" w:hAnsi="Times New Roman" w:cs="Times New Roman"/>
          <w:sz w:val="28"/>
          <w:szCs w:val="28"/>
          <w:lang w:val="en-US"/>
        </w:rPr>
        <w:instrText>itemData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DOI</w:instrText>
      </w:r>
      <w:r w:rsidR="00306101" w:rsidRPr="00AD6788">
        <w:rPr>
          <w:rFonts w:ascii="Times New Roman" w:hAnsi="Times New Roman" w:cs="Times New Roman"/>
          <w:sz w:val="28"/>
          <w:szCs w:val="28"/>
        </w:rPr>
        <w:instrText>":"10.3390/</w:instrText>
      </w:r>
      <w:r w:rsidR="00306101">
        <w:rPr>
          <w:rFonts w:ascii="Times New Roman" w:hAnsi="Times New Roman" w:cs="Times New Roman"/>
          <w:sz w:val="28"/>
          <w:szCs w:val="28"/>
          <w:lang w:val="en-US"/>
        </w:rPr>
        <w:instrText>jcm</w:instrText>
      </w:r>
      <w:r w:rsidR="00306101" w:rsidRPr="00AD6788">
        <w:rPr>
          <w:rFonts w:ascii="Times New Roman" w:hAnsi="Times New Roman" w:cs="Times New Roman"/>
          <w:sz w:val="28"/>
          <w:szCs w:val="28"/>
        </w:rPr>
        <w:instrText>10112439","</w:instrText>
      </w:r>
      <w:r w:rsidR="00306101">
        <w:rPr>
          <w:rFonts w:ascii="Times New Roman" w:hAnsi="Times New Roman" w:cs="Times New Roman"/>
          <w:sz w:val="28"/>
          <w:szCs w:val="28"/>
          <w:lang w:val="en-US"/>
        </w:rPr>
        <w:instrText>ISSN</w:instrText>
      </w:r>
      <w:r w:rsidR="00306101" w:rsidRPr="00AD6788">
        <w:rPr>
          <w:rFonts w:ascii="Times New Roman" w:hAnsi="Times New Roman" w:cs="Times New Roman"/>
          <w:sz w:val="28"/>
          <w:szCs w:val="28"/>
        </w:rPr>
        <w:instrText>":"2077-0383 (</w:instrText>
      </w:r>
      <w:r w:rsidR="00306101">
        <w:rPr>
          <w:rFonts w:ascii="Times New Roman" w:hAnsi="Times New Roman" w:cs="Times New Roman"/>
          <w:sz w:val="28"/>
          <w:szCs w:val="28"/>
          <w:lang w:val="en-US"/>
        </w:rPr>
        <w:instrText>Print</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PMID</w:instrText>
      </w:r>
      <w:r w:rsidR="00306101" w:rsidRPr="00AD6788">
        <w:rPr>
          <w:rFonts w:ascii="Times New Roman" w:hAnsi="Times New Roman" w:cs="Times New Roman"/>
          <w:sz w:val="28"/>
          <w:szCs w:val="28"/>
        </w:rPr>
        <w:instrText>":"34072701","</w:instrText>
      </w:r>
      <w:r w:rsidR="00306101">
        <w:rPr>
          <w:rFonts w:ascii="Times New Roman" w:hAnsi="Times New Roman" w:cs="Times New Roman"/>
          <w:sz w:val="28"/>
          <w:szCs w:val="28"/>
          <w:lang w:val="en-US"/>
        </w:rPr>
        <w:instrText>abstract</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BACKGROUND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Laryngopharyngeal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LPR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common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disease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otolaryngology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characterized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inflammatory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reaction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mucosa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upper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aerodigestive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tract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caused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digestive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refluxate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enzymes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LPR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has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been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identified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etiological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favoring</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factor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laryngeal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oral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sinonasal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otological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diseases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case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series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reported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atypical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clinical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presentation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LPR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patients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presenting</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our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clinic</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METHODS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retrospective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medical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chart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review</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351 </w:instrText>
      </w:r>
      <w:r w:rsidR="00306101">
        <w:rPr>
          <w:rFonts w:ascii="Times New Roman" w:hAnsi="Times New Roman" w:cs="Times New Roman"/>
          <w:sz w:val="28"/>
          <w:szCs w:val="28"/>
          <w:lang w:val="en-US"/>
        </w:rPr>
        <w:instrText>patients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LPR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treated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European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Clinic</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Brussels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Poitiers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Paris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was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performed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order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included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patients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had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report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atypical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clinical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presentation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LPR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consisting</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symptoms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findings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that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not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described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symptom</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score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sign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assessment</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LPR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diagnosis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was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confirmed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24 </w:instrText>
      </w:r>
      <w:r w:rsidR="00306101">
        <w:rPr>
          <w:rFonts w:ascii="Times New Roman" w:hAnsi="Times New Roman" w:cs="Times New Roman"/>
          <w:sz w:val="28"/>
          <w:szCs w:val="28"/>
          <w:lang w:val="en-US"/>
        </w:rPr>
        <w:instrTex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hypopharyngeal</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esophageal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impedance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study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patients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were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treated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combination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diet</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proton</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pump</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inhibitors</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alginates</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atypical</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symptoms</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or</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findings</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had</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be</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resolved</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from</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pre</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posttreatment</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RESULTS</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From</w:instrText>
      </w:r>
      <w:r w:rsidR="00306101" w:rsidRPr="0061010D">
        <w:rPr>
          <w:rFonts w:ascii="Times New Roman" w:hAnsi="Times New Roman" w:cs="Times New Roman"/>
          <w:sz w:val="28"/>
          <w:szCs w:val="28"/>
        </w:rPr>
        <w:instrText xml:space="preserve"> 2017 </w:instrText>
      </w:r>
      <w:r w:rsidR="00306101">
        <w:rPr>
          <w:rFonts w:ascii="Times New Roman" w:hAnsi="Times New Roman" w:cs="Times New Roman"/>
          <w:sz w:val="28"/>
          <w:szCs w:val="28"/>
          <w:lang w:val="en-US"/>
        </w:rPr>
        <w:instrText>to</w:instrText>
      </w:r>
      <w:r w:rsidR="00306101" w:rsidRPr="0061010D">
        <w:rPr>
          <w:rFonts w:ascii="Times New Roman" w:hAnsi="Times New Roman" w:cs="Times New Roman"/>
          <w:sz w:val="28"/>
          <w:szCs w:val="28"/>
        </w:rPr>
        <w:instrText xml:space="preserve"> 2021, 21 </w:instrText>
      </w:r>
      <w:r w:rsidR="00306101">
        <w:rPr>
          <w:rFonts w:ascii="Times New Roman" w:hAnsi="Times New Roman" w:cs="Times New Roman"/>
          <w:sz w:val="28"/>
          <w:szCs w:val="28"/>
          <w:lang w:val="en-US"/>
        </w:rPr>
        <w:instrText>patients</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with</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atypical</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LPR</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were</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treated</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our</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center</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clinical</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presentation</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consisted</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recurrent</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aphthosis</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or</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burning</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mouth</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N</w:instrText>
      </w:r>
      <w:r w:rsidR="00306101" w:rsidRPr="0061010D">
        <w:rPr>
          <w:rFonts w:ascii="Times New Roman" w:hAnsi="Times New Roman" w:cs="Times New Roman"/>
          <w:sz w:val="28"/>
          <w:szCs w:val="28"/>
        </w:rPr>
        <w:instrText xml:space="preserve"> = 9), </w:instrText>
      </w:r>
      <w:r w:rsidR="00306101">
        <w:rPr>
          <w:rFonts w:ascii="Times New Roman" w:hAnsi="Times New Roman" w:cs="Times New Roman"/>
          <w:sz w:val="28"/>
          <w:szCs w:val="28"/>
          <w:lang w:val="en-US"/>
        </w:rPr>
        <w:instrText>recurrent</w:instrText>
      </w:r>
      <w:r w:rsidR="00306101" w:rsidRPr="0061010D">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burps and abdominal disorders (N = 2), posterior nasal obstruction (N = 2), recurrent acute suppurative otitis media (N = 2), severe vocal fold dysplasia (N = 2), and recurrent acute rhinopharyngitis (N = 1), tearing (N = 1), aspirations (N = 1), or tracheobronchitis (N = 1). Abnormal upper aerodigestive tract reflux events were identified in all of these patients. Atypical clinical findings resolved and did not recur after an adequate antireflux treatment. CONCLUSION: LPR may present with various clinical presentations, including mouth, eye, tracheobronchial, nasal, or laryngeal findings, which may all regress with adequate treatment. Future studies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are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needed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to</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better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specify</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relationship</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between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LPR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these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atypical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findings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through</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analyses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identifying</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gastroduodenal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enzymes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the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inflamed</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tissue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author</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Lechien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Jerome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Hans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St</w:instrText>
      </w:r>
      <w:r w:rsidR="00306101" w:rsidRPr="00AD6788">
        <w:rPr>
          <w:rFonts w:ascii="Times New Roman" w:hAnsi="Times New Roman" w:cs="Times New Roman"/>
          <w:sz w:val="28"/>
          <w:szCs w:val="28"/>
        </w:rPr>
        <w:instrText>é</w:instrText>
      </w:r>
      <w:r w:rsidR="00306101">
        <w:rPr>
          <w:rFonts w:ascii="Times New Roman" w:hAnsi="Times New Roman" w:cs="Times New Roman"/>
          <w:sz w:val="28"/>
          <w:szCs w:val="28"/>
          <w:lang w:val="en-US"/>
        </w:rPr>
        <w:instrText>phane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Bobin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Francois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Calvo</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Henriquez</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Christian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Saussez</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family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Karkos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given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Petros</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dropping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names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false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suffix</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container</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title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Journal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clinical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medicine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ITEM</w:instrText>
      </w:r>
      <w:r w:rsidR="00306101" w:rsidRPr="00AD6788">
        <w:rPr>
          <w:rFonts w:ascii="Times New Roman" w:hAnsi="Times New Roman" w:cs="Times New Roman"/>
          <w:sz w:val="28"/>
          <w:szCs w:val="28"/>
        </w:rPr>
        <w:instrText>-1","</w:instrText>
      </w:r>
      <w:r w:rsidR="00306101">
        <w:rPr>
          <w:rFonts w:ascii="Times New Roman" w:hAnsi="Times New Roman" w:cs="Times New Roman"/>
          <w:sz w:val="28"/>
          <w:szCs w:val="28"/>
          <w:lang w:val="en-US"/>
        </w:rPr>
        <w:instrText>issue</w:instrText>
      </w:r>
      <w:r w:rsidR="00306101" w:rsidRPr="00AD6788">
        <w:rPr>
          <w:rFonts w:ascii="Times New Roman" w:hAnsi="Times New Roman" w:cs="Times New Roman"/>
          <w:sz w:val="28"/>
          <w:szCs w:val="28"/>
        </w:rPr>
        <w:instrText>":"11","</w:instrText>
      </w:r>
      <w:r w:rsidR="00306101">
        <w:rPr>
          <w:rFonts w:ascii="Times New Roman" w:hAnsi="Times New Roman" w:cs="Times New Roman"/>
          <w:sz w:val="28"/>
          <w:szCs w:val="28"/>
          <w:lang w:val="en-US"/>
        </w:rPr>
        <w:instrText>issued</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date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parts</w:instrText>
      </w:r>
      <w:r w:rsidR="00306101" w:rsidRPr="00AD6788">
        <w:rPr>
          <w:rFonts w:ascii="Times New Roman" w:hAnsi="Times New Roman" w:cs="Times New Roman"/>
          <w:sz w:val="28"/>
          <w:szCs w:val="28"/>
        </w:rPr>
        <w:instrText>":[["2021","5"]]},"</w:instrText>
      </w:r>
      <w:r w:rsidR="00306101">
        <w:rPr>
          <w:rFonts w:ascii="Times New Roman" w:hAnsi="Times New Roman" w:cs="Times New Roman"/>
          <w:sz w:val="28"/>
          <w:szCs w:val="28"/>
          <w:lang w:val="en-US"/>
        </w:rPr>
        <w:instrText>language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eng</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title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Atypical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Clinical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Presentation</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of</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Laryngopharyngeal</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Reflux</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 xml:space="preserve"> 5-</w:instrText>
      </w:r>
      <w:r w:rsidR="00306101">
        <w:rPr>
          <w:rFonts w:ascii="Times New Roman" w:hAnsi="Times New Roman" w:cs="Times New Roman"/>
          <w:sz w:val="28"/>
          <w:szCs w:val="28"/>
          <w:lang w:val="en-US"/>
        </w:rPr>
        <w:instrText>Year</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Case</w:instrText>
      </w:r>
      <w:r w:rsidR="00306101" w:rsidRPr="00AD6788">
        <w:rPr>
          <w:rFonts w:ascii="Times New Roman" w:hAnsi="Times New Roman" w:cs="Times New Roman"/>
          <w:sz w:val="28"/>
          <w:szCs w:val="28"/>
        </w:rPr>
        <w:instrText xml:space="preserve"> </w:instrText>
      </w:r>
      <w:r w:rsidR="00306101">
        <w:rPr>
          <w:rFonts w:ascii="Times New Roman" w:hAnsi="Times New Roman" w:cs="Times New Roman"/>
          <w:sz w:val="28"/>
          <w:szCs w:val="28"/>
          <w:lang w:val="en-US"/>
        </w:rPr>
        <w:instrText>Series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type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article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journal</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volume</w:instrText>
      </w:r>
      <w:r w:rsidR="00306101" w:rsidRPr="00AD6788">
        <w:rPr>
          <w:rFonts w:ascii="Times New Roman" w:hAnsi="Times New Roman" w:cs="Times New Roman"/>
          <w:sz w:val="28"/>
          <w:szCs w:val="28"/>
        </w:rPr>
        <w:instrText>":"10"},"</w:instrText>
      </w:r>
      <w:r w:rsidR="00306101">
        <w:rPr>
          <w:rFonts w:ascii="Times New Roman" w:hAnsi="Times New Roman" w:cs="Times New Roman"/>
          <w:sz w:val="28"/>
          <w:szCs w:val="28"/>
          <w:lang w:val="en-US"/>
        </w:rPr>
        <w:instrText>uris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http</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www</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mendeley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com</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documents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uuid</w:instrText>
      </w:r>
      <w:r w:rsidR="00306101" w:rsidRPr="00AD6788">
        <w:rPr>
          <w:rFonts w:ascii="Times New Roman" w:hAnsi="Times New Roman" w:cs="Times New Roman"/>
          <w:sz w:val="28"/>
          <w:szCs w:val="28"/>
        </w:rPr>
        <w:instrText>=53</w:instrText>
      </w:r>
      <w:r w:rsidR="00306101">
        <w:rPr>
          <w:rFonts w:ascii="Times New Roman" w:hAnsi="Times New Roman" w:cs="Times New Roman"/>
          <w:sz w:val="28"/>
          <w:szCs w:val="28"/>
          <w:lang w:val="en-US"/>
        </w:rPr>
        <w:instrText>afc</w:instrText>
      </w:r>
      <w:r w:rsidR="00306101" w:rsidRPr="00AD6788">
        <w:rPr>
          <w:rFonts w:ascii="Times New Roman" w:hAnsi="Times New Roman" w:cs="Times New Roman"/>
          <w:sz w:val="28"/>
          <w:szCs w:val="28"/>
        </w:rPr>
        <w:instrText>4</w:instrText>
      </w:r>
      <w:r w:rsidR="00306101">
        <w:rPr>
          <w:rFonts w:ascii="Times New Roman" w:hAnsi="Times New Roman" w:cs="Times New Roman"/>
          <w:sz w:val="28"/>
          <w:szCs w:val="28"/>
          <w:lang w:val="en-US"/>
        </w:rPr>
        <w:instrText>c</w:instrText>
      </w:r>
      <w:r w:rsidR="00306101" w:rsidRPr="00AD6788">
        <w:rPr>
          <w:rFonts w:ascii="Times New Roman" w:hAnsi="Times New Roman" w:cs="Times New Roman"/>
          <w:sz w:val="28"/>
          <w:szCs w:val="28"/>
        </w:rPr>
        <w:instrText>2-06</w:instrText>
      </w:r>
      <w:r w:rsidR="00306101">
        <w:rPr>
          <w:rFonts w:ascii="Times New Roman" w:hAnsi="Times New Roman" w:cs="Times New Roman"/>
          <w:sz w:val="28"/>
          <w:szCs w:val="28"/>
          <w:lang w:val="en-US"/>
        </w:rPr>
        <w:instrText>e</w:instrText>
      </w:r>
      <w:r w:rsidR="00306101" w:rsidRPr="00AD6788">
        <w:rPr>
          <w:rFonts w:ascii="Times New Roman" w:hAnsi="Times New Roman" w:cs="Times New Roman"/>
          <w:sz w:val="28"/>
          <w:szCs w:val="28"/>
        </w:rPr>
        <w:instrText>2-4188-</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2</w:instrText>
      </w:r>
      <w:r w:rsidR="00306101">
        <w:rPr>
          <w:rFonts w:ascii="Times New Roman" w:hAnsi="Times New Roman" w:cs="Times New Roman"/>
          <w:sz w:val="28"/>
          <w:szCs w:val="28"/>
          <w:lang w:val="en-US"/>
        </w:rPr>
        <w:instrText>c</w:instrText>
      </w:r>
      <w:r w:rsidR="00306101" w:rsidRPr="00AD6788">
        <w:rPr>
          <w:rFonts w:ascii="Times New Roman" w:hAnsi="Times New Roman" w:cs="Times New Roman"/>
          <w:sz w:val="28"/>
          <w:szCs w:val="28"/>
        </w:rPr>
        <w:instrText>6-62</w:instrText>
      </w:r>
      <w:r w:rsidR="00306101">
        <w:rPr>
          <w:rFonts w:ascii="Times New Roman" w:hAnsi="Times New Roman" w:cs="Times New Roman"/>
          <w:sz w:val="28"/>
          <w:szCs w:val="28"/>
          <w:lang w:val="en-US"/>
        </w:rPr>
        <w:instrText>a</w:instrText>
      </w:r>
      <w:r w:rsidR="00306101" w:rsidRPr="00AD6788">
        <w:rPr>
          <w:rFonts w:ascii="Times New Roman" w:hAnsi="Times New Roman" w:cs="Times New Roman"/>
          <w:sz w:val="28"/>
          <w:szCs w:val="28"/>
        </w:rPr>
        <w:instrText>80</w:instrText>
      </w:r>
      <w:r w:rsidR="00306101">
        <w:rPr>
          <w:rFonts w:ascii="Times New Roman" w:hAnsi="Times New Roman" w:cs="Times New Roman"/>
          <w:sz w:val="28"/>
          <w:szCs w:val="28"/>
          <w:lang w:val="en-US"/>
        </w:rPr>
        <w:instrText>fb</w:instrText>
      </w:r>
      <w:r w:rsidR="00306101" w:rsidRPr="00AD6788">
        <w:rPr>
          <w:rFonts w:ascii="Times New Roman" w:hAnsi="Times New Roman" w:cs="Times New Roman"/>
          <w:sz w:val="28"/>
          <w:szCs w:val="28"/>
        </w:rPr>
        <w:instrText>93056"]}],"</w:instrText>
      </w:r>
      <w:r w:rsidR="00306101">
        <w:rPr>
          <w:rFonts w:ascii="Times New Roman" w:hAnsi="Times New Roman" w:cs="Times New Roman"/>
          <w:sz w:val="28"/>
          <w:szCs w:val="28"/>
          <w:lang w:val="en-US"/>
        </w:rPr>
        <w:instrText>mendeley</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formattedCitation</w:instrText>
      </w:r>
      <w:r w:rsidR="00306101" w:rsidRPr="00AD6788">
        <w:rPr>
          <w:rFonts w:ascii="Times New Roman" w:hAnsi="Times New Roman" w:cs="Times New Roman"/>
          <w:sz w:val="28"/>
          <w:szCs w:val="28"/>
        </w:rPr>
        <w:instrText>":"[141]","</w:instrText>
      </w:r>
      <w:r w:rsidR="00306101">
        <w:rPr>
          <w:rFonts w:ascii="Times New Roman" w:hAnsi="Times New Roman" w:cs="Times New Roman"/>
          <w:sz w:val="28"/>
          <w:szCs w:val="28"/>
          <w:lang w:val="en-US"/>
        </w:rPr>
        <w:instrText>plainTextFormattedCitation</w:instrText>
      </w:r>
      <w:r w:rsidR="00306101" w:rsidRPr="00AD6788">
        <w:rPr>
          <w:rFonts w:ascii="Times New Roman" w:hAnsi="Times New Roman" w:cs="Times New Roman"/>
          <w:sz w:val="28"/>
          <w:szCs w:val="28"/>
        </w:rPr>
        <w:instrText>":"[141]","</w:instrText>
      </w:r>
      <w:r w:rsidR="00306101">
        <w:rPr>
          <w:rFonts w:ascii="Times New Roman" w:hAnsi="Times New Roman" w:cs="Times New Roman"/>
          <w:sz w:val="28"/>
          <w:szCs w:val="28"/>
          <w:lang w:val="en-US"/>
        </w:rPr>
        <w:instrText>previouslyFormattedCitation</w:instrText>
      </w:r>
      <w:r w:rsidR="00306101" w:rsidRPr="00AD6788">
        <w:rPr>
          <w:rFonts w:ascii="Times New Roman" w:hAnsi="Times New Roman" w:cs="Times New Roman"/>
          <w:sz w:val="28"/>
          <w:szCs w:val="28"/>
        </w:rPr>
        <w:instrText>":"[140]"},"</w:instrText>
      </w:r>
      <w:r w:rsidR="00306101">
        <w:rPr>
          <w:rFonts w:ascii="Times New Roman" w:hAnsi="Times New Roman" w:cs="Times New Roman"/>
          <w:sz w:val="28"/>
          <w:szCs w:val="28"/>
          <w:lang w:val="en-US"/>
        </w:rPr>
        <w:instrText>properties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noteIndex</w:instrText>
      </w:r>
      <w:r w:rsidR="00306101" w:rsidRPr="00AD6788">
        <w:rPr>
          <w:rFonts w:ascii="Times New Roman" w:hAnsi="Times New Roman" w:cs="Times New Roman"/>
          <w:sz w:val="28"/>
          <w:szCs w:val="28"/>
        </w:rPr>
        <w:instrText>":0},"</w:instrText>
      </w:r>
      <w:r w:rsidR="00306101">
        <w:rPr>
          <w:rFonts w:ascii="Times New Roman" w:hAnsi="Times New Roman" w:cs="Times New Roman"/>
          <w:sz w:val="28"/>
          <w:szCs w:val="28"/>
          <w:lang w:val="en-US"/>
        </w:rPr>
        <w:instrText>schema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https</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github</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com</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citation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style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language</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schema</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raw</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master</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csl</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citation</w:instrText>
      </w:r>
      <w:r w:rsidR="00306101" w:rsidRPr="00AD6788">
        <w:rPr>
          <w:rFonts w:ascii="Times New Roman" w:hAnsi="Times New Roman" w:cs="Times New Roman"/>
          <w:sz w:val="28"/>
          <w:szCs w:val="28"/>
        </w:rPr>
        <w:instrText>.</w:instrText>
      </w:r>
      <w:r w:rsidR="00306101">
        <w:rPr>
          <w:rFonts w:ascii="Times New Roman" w:hAnsi="Times New Roman" w:cs="Times New Roman"/>
          <w:sz w:val="28"/>
          <w:szCs w:val="28"/>
          <w:lang w:val="en-US"/>
        </w:rPr>
        <w:instrText>json</w:instrText>
      </w:r>
      <w:r w:rsidR="00306101" w:rsidRPr="00AD6788">
        <w:rPr>
          <w:rFonts w:ascii="Times New Roman" w:hAnsi="Times New Roman" w:cs="Times New Roman"/>
          <w:sz w:val="28"/>
          <w:szCs w:val="28"/>
        </w:rPr>
        <w:instrText>"}</w:instrText>
      </w:r>
      <w:r w:rsidRPr="00121ED5">
        <w:rPr>
          <w:rFonts w:ascii="Times New Roman" w:hAnsi="Times New Roman" w:cs="Times New Roman"/>
          <w:sz w:val="28"/>
          <w:szCs w:val="28"/>
        </w:rPr>
        <w:fldChar w:fldCharType="separate"/>
      </w:r>
      <w:r w:rsidR="00306101" w:rsidRPr="00306101">
        <w:rPr>
          <w:rFonts w:ascii="Times New Roman" w:hAnsi="Times New Roman" w:cs="Times New Roman"/>
          <w:noProof/>
          <w:sz w:val="28"/>
          <w:szCs w:val="28"/>
        </w:rPr>
        <w:t>[141]</w:t>
      </w:r>
      <w:r w:rsidRPr="00121ED5">
        <w:rPr>
          <w:rFonts w:ascii="Times New Roman" w:hAnsi="Times New Roman" w:cs="Times New Roman"/>
          <w:sz w:val="28"/>
          <w:szCs w:val="28"/>
        </w:rPr>
        <w:fldChar w:fldCharType="end"/>
      </w:r>
      <w:r w:rsidRPr="00121ED5">
        <w:rPr>
          <w:rFonts w:ascii="Times New Roman" w:hAnsi="Times New Roman" w:cs="Times New Roman"/>
          <w:sz w:val="28"/>
          <w:szCs w:val="28"/>
          <w:shd w:val="clear" w:color="auto" w:fill="FFFFFF"/>
        </w:rPr>
        <w:t>.</w:t>
      </w:r>
    </w:p>
    <w:p w14:paraId="09C1F361" w14:textId="72D8917B" w:rsidR="006A6108" w:rsidRDefault="00DE2949" w:rsidP="00215C30">
      <w:pPr>
        <w:spacing w:after="0" w:line="240" w:lineRule="auto"/>
        <w:ind w:firstLine="709"/>
        <w:jc w:val="both"/>
        <w:rPr>
          <w:rFonts w:ascii="Times New Roman" w:hAnsi="Times New Roman" w:cs="Times New Roman"/>
          <w:sz w:val="28"/>
          <w:szCs w:val="28"/>
          <w:shd w:val="clear" w:color="auto" w:fill="FFFFFF"/>
        </w:rPr>
      </w:pPr>
      <w:r w:rsidRPr="00121ED5">
        <w:rPr>
          <w:rFonts w:ascii="Times New Roman" w:hAnsi="Times New Roman" w:cs="Times New Roman"/>
          <w:sz w:val="28"/>
          <w:szCs w:val="28"/>
          <w:shd w:val="clear" w:color="auto" w:fill="FFFFFF"/>
        </w:rPr>
        <w:t xml:space="preserve">Различные типы содержимого рефлюкса по-разному влияют на ЛФР, могут вызывать различные клинические проявления, воспалительные процессы и могут способствовать развитию опухолевидных заболеваний гортани. В исследовании было показано, что повреждения слизистой щелочью во время ЛФР могут привести к повышенной чувствительности голосовых складок к повреждению и последующему образованию узелков, полипов, отека Рейнке </w:t>
      </w:r>
      <w:r w:rsidRPr="00121ED5">
        <w:rPr>
          <w:rFonts w:ascii="Times New Roman" w:hAnsi="Times New Roman" w:cs="Times New Roman"/>
          <w:sz w:val="28"/>
          <w:szCs w:val="28"/>
          <w:shd w:val="clear" w:color="auto" w:fill="FFFFFF"/>
        </w:rPr>
        <w:fldChar w:fldCharType="begin" w:fldLock="1"/>
      </w:r>
      <w:r w:rsidRPr="00121ED5">
        <w:rPr>
          <w:rFonts w:ascii="Times New Roman" w:hAnsi="Times New Roman" w:cs="Times New Roman"/>
          <w:sz w:val="28"/>
          <w:szCs w:val="28"/>
          <w:shd w:val="clear" w:color="auto" w:fill="FFFFFF"/>
          <w:lang w:val="en-US"/>
        </w:rPr>
        <w:instrText>ADDIN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CSL</w:instrText>
      </w:r>
      <w:r w:rsidRPr="00121ED5">
        <w:rPr>
          <w:rFonts w:ascii="Times New Roman" w:hAnsi="Times New Roman" w:cs="Times New Roman"/>
          <w:sz w:val="28"/>
          <w:szCs w:val="28"/>
          <w:shd w:val="clear" w:color="auto" w:fill="FFFFFF"/>
        </w:rPr>
        <w:instrText>_</w:instrText>
      </w:r>
      <w:r w:rsidRPr="00121ED5">
        <w:rPr>
          <w:rFonts w:ascii="Times New Roman" w:hAnsi="Times New Roman" w:cs="Times New Roman"/>
          <w:sz w:val="28"/>
          <w:szCs w:val="28"/>
          <w:shd w:val="clear" w:color="auto" w:fill="FFFFFF"/>
          <w:lang w:val="en-US"/>
        </w:rPr>
        <w:instrText>CITATION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citationItems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id</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ITEM</w:instrText>
      </w:r>
      <w:r w:rsidRPr="00121ED5">
        <w:rPr>
          <w:rFonts w:ascii="Times New Roman" w:hAnsi="Times New Roman" w:cs="Times New Roman"/>
          <w:sz w:val="28"/>
          <w:szCs w:val="28"/>
          <w:shd w:val="clear" w:color="auto" w:fill="FFFFFF"/>
        </w:rPr>
        <w:instrText>-1","</w:instrText>
      </w:r>
      <w:r w:rsidRPr="00121ED5">
        <w:rPr>
          <w:rFonts w:ascii="Times New Roman" w:hAnsi="Times New Roman" w:cs="Times New Roman"/>
          <w:sz w:val="28"/>
          <w:szCs w:val="28"/>
          <w:shd w:val="clear" w:color="auto" w:fill="FFFFFF"/>
          <w:lang w:val="en-US"/>
        </w:rPr>
        <w:instrText>itemData</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DOI</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https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doi</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org</w:instrText>
      </w:r>
      <w:r w:rsidRPr="00121ED5">
        <w:rPr>
          <w:rFonts w:ascii="Times New Roman" w:hAnsi="Times New Roman" w:cs="Times New Roman"/>
          <w:sz w:val="28"/>
          <w:szCs w:val="28"/>
          <w:shd w:val="clear" w:color="auto" w:fill="FFFFFF"/>
        </w:rPr>
        <w:instrText>/10.1016/</w:instrText>
      </w:r>
      <w:r w:rsidRPr="00121ED5">
        <w:rPr>
          <w:rFonts w:ascii="Times New Roman" w:hAnsi="Times New Roman" w:cs="Times New Roman"/>
          <w:sz w:val="28"/>
          <w:szCs w:val="28"/>
          <w:shd w:val="clear" w:color="auto" w:fill="FFFFFF"/>
          <w:lang w:val="en-US"/>
        </w:rPr>
        <w:instrText>j</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jvoice</w:instrText>
      </w:r>
      <w:r w:rsidRPr="00121ED5">
        <w:rPr>
          <w:rFonts w:ascii="Times New Roman" w:hAnsi="Times New Roman" w:cs="Times New Roman"/>
          <w:sz w:val="28"/>
          <w:szCs w:val="28"/>
          <w:shd w:val="clear" w:color="auto" w:fill="FFFFFF"/>
        </w:rPr>
        <w:instrText>.2022.10.013","</w:instrText>
      </w:r>
      <w:r w:rsidRPr="00121ED5">
        <w:rPr>
          <w:rFonts w:ascii="Times New Roman" w:hAnsi="Times New Roman" w:cs="Times New Roman"/>
          <w:sz w:val="28"/>
          <w:szCs w:val="28"/>
          <w:shd w:val="clear" w:color="auto" w:fill="FFFFFF"/>
          <w:lang w:val="en-US"/>
        </w:rPr>
        <w:instrText>ISSN</w:instrText>
      </w:r>
      <w:r w:rsidRPr="00121ED5">
        <w:rPr>
          <w:rFonts w:ascii="Times New Roman" w:hAnsi="Times New Roman" w:cs="Times New Roman"/>
          <w:sz w:val="28"/>
          <w:szCs w:val="28"/>
          <w:shd w:val="clear" w:color="auto" w:fill="FFFFFF"/>
        </w:rPr>
        <w:instrText>":"0892-1997","</w:instrText>
      </w:r>
      <w:r w:rsidRPr="00121ED5">
        <w:rPr>
          <w:rFonts w:ascii="Times New Roman" w:hAnsi="Times New Roman" w:cs="Times New Roman"/>
          <w:sz w:val="28"/>
          <w:szCs w:val="28"/>
          <w:shd w:val="clear" w:color="auto" w:fill="FFFFFF"/>
          <w:lang w:val="en-US"/>
        </w:rPr>
        <w:instrText>abstract</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Summary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Objectives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frequency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can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be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measured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assess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change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transgender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women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during</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treatment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many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applications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that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can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analyze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frequency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This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validation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study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aimed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compare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ability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measure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frequency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mobile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phone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applications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Tools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Pitch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Analyzer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with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registration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program</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LingWAVES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gold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standard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Study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Design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Prospective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validation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study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Methods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total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45 </w:instrText>
      </w:r>
      <w:r w:rsidRPr="00121ED5">
        <w:rPr>
          <w:rFonts w:ascii="Times New Roman" w:hAnsi="Times New Roman" w:cs="Times New Roman"/>
          <w:sz w:val="28"/>
          <w:szCs w:val="28"/>
          <w:shd w:val="clear" w:color="auto" w:fill="FFFFFF"/>
          <w:lang w:val="en-US"/>
        </w:rPr>
        <w:instrText>participants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whom</w:instrText>
      </w:r>
      <w:r w:rsidRPr="00121ED5">
        <w:rPr>
          <w:rFonts w:ascii="Times New Roman" w:hAnsi="Times New Roman" w:cs="Times New Roman"/>
          <w:sz w:val="28"/>
          <w:szCs w:val="28"/>
          <w:shd w:val="clear" w:color="auto" w:fill="FFFFFF"/>
        </w:rPr>
        <w:instrText xml:space="preserve"> 20 </w:instrText>
      </w:r>
      <w:r w:rsidRPr="00121ED5">
        <w:rPr>
          <w:rFonts w:ascii="Times New Roman" w:hAnsi="Times New Roman" w:cs="Times New Roman"/>
          <w:sz w:val="28"/>
          <w:szCs w:val="28"/>
          <w:shd w:val="clear" w:color="auto" w:fill="FFFFFF"/>
          <w:lang w:val="en-US"/>
        </w:rPr>
        <w:instrText>transgender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individuals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were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included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were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asked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read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North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Wind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Sun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twice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first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measurement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compared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frequency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measured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by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Tools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with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LingWAVES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while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second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measurement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compared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Pitch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Analyzer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with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LingWAVES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two</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applications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that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were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being</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compared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simultaneously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measured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frequency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Pearson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regression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correlations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were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performed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test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for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correlation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between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mobile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phone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applications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LingWAVES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Results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Significant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correlations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were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demonstrated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between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measurements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Tools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LingWAVES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w:instrText>
      </w:r>
      <w:r w:rsidRPr="00121ED5">
        <w:rPr>
          <w:rFonts w:ascii="Times New Roman" w:hAnsi="Times New Roman" w:cs="Times New Roman"/>
          <w:sz w:val="28"/>
          <w:szCs w:val="28"/>
          <w:shd w:val="clear" w:color="auto" w:fill="FFFFFF"/>
        </w:rPr>
        <w:instrText xml:space="preserve"> &lt; 0.001)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between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Pitch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Analyzer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LingWAVES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w:instrText>
      </w:r>
      <w:r w:rsidRPr="00121ED5">
        <w:rPr>
          <w:rFonts w:ascii="Times New Roman" w:hAnsi="Times New Roman" w:cs="Times New Roman"/>
          <w:sz w:val="28"/>
          <w:szCs w:val="28"/>
          <w:shd w:val="clear" w:color="auto" w:fill="FFFFFF"/>
        </w:rPr>
        <w:instrText xml:space="preserve"> &lt; 0.0</w:instrText>
      </w:r>
      <w:r w:rsidRPr="00435C94">
        <w:rPr>
          <w:rFonts w:ascii="Times New Roman" w:hAnsi="Times New Roman" w:cs="Times New Roman"/>
          <w:sz w:val="28"/>
          <w:szCs w:val="28"/>
          <w:shd w:val="clear" w:color="auto" w:fill="FFFFFF"/>
        </w:rPr>
        <w:instrText xml:space="preserve">01). </w:instrText>
      </w:r>
      <w:r w:rsidRPr="00121ED5">
        <w:rPr>
          <w:rFonts w:ascii="Times New Roman" w:hAnsi="Times New Roman" w:cs="Times New Roman"/>
          <w:sz w:val="28"/>
          <w:szCs w:val="28"/>
          <w:shd w:val="clear" w:color="auto" w:fill="FFFFFF"/>
          <w:lang w:val="en-US"/>
        </w:rPr>
        <w:instrText>Voice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Tools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overestimated</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frequency</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with</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median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deviation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435C94">
        <w:rPr>
          <w:rFonts w:ascii="Times New Roman" w:hAnsi="Times New Roman" w:cs="Times New Roman"/>
          <w:sz w:val="28"/>
          <w:szCs w:val="28"/>
          <w:shd w:val="clear" w:color="auto" w:fill="FFFFFF"/>
        </w:rPr>
        <w:instrText xml:space="preserve"> 2</w:instrText>
      </w:r>
      <w:r w:rsidRPr="00121ED5">
        <w:rPr>
          <w:rFonts w:ascii="Times New Roman" w:hAnsi="Times New Roman" w:cs="Times New Roman"/>
          <w:sz w:val="28"/>
          <w:szCs w:val="28"/>
          <w:shd w:val="clear" w:color="auto" w:fill="FFFFFF"/>
          <w:lang w:val="en-US"/>
        </w:rPr>
        <w:instrText>Hz</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range</w:instrText>
      </w:r>
      <w:r w:rsidRPr="00435C94">
        <w:rPr>
          <w:rFonts w:ascii="Times New Roman" w:hAnsi="Times New Roman" w:cs="Times New Roman"/>
          <w:sz w:val="28"/>
          <w:szCs w:val="28"/>
          <w:shd w:val="clear" w:color="auto" w:fill="FFFFFF"/>
        </w:rPr>
        <w:instrText xml:space="preserve"> -4 </w:instrText>
      </w:r>
      <w:r w:rsidRPr="00121ED5">
        <w:rPr>
          <w:rFonts w:ascii="Times New Roman" w:hAnsi="Times New Roman" w:cs="Times New Roman"/>
          <w:sz w:val="28"/>
          <w:szCs w:val="28"/>
          <w:shd w:val="clear" w:color="auto" w:fill="FFFFFF"/>
          <w:lang w:val="en-US"/>
        </w:rPr>
        <w:instrText>to</w:instrText>
      </w:r>
      <w:r w:rsidRPr="00435C94">
        <w:rPr>
          <w:rFonts w:ascii="Times New Roman" w:hAnsi="Times New Roman" w:cs="Times New Roman"/>
          <w:sz w:val="28"/>
          <w:szCs w:val="28"/>
          <w:shd w:val="clear" w:color="auto" w:fill="FFFFFF"/>
        </w:rPr>
        <w:instrText xml:space="preserve"> 20). </w:instrText>
      </w:r>
      <w:r w:rsidRPr="00121ED5">
        <w:rPr>
          <w:rFonts w:ascii="Times New Roman" w:hAnsi="Times New Roman" w:cs="Times New Roman"/>
          <w:sz w:val="28"/>
          <w:szCs w:val="28"/>
          <w:shd w:val="clear" w:color="auto" w:fill="FFFFFF"/>
          <w:lang w:val="en-US"/>
        </w:rPr>
        <w:instrText>The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overestimation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was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more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pronounced</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high</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ranges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Pitch</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Analyzer</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showed</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underestimation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frequency</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high</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ranges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Median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deviation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was</w:instrText>
      </w:r>
      <w:r w:rsidRPr="00435C94">
        <w:rPr>
          <w:rFonts w:ascii="Times New Roman" w:hAnsi="Times New Roman" w:cs="Times New Roman"/>
          <w:sz w:val="28"/>
          <w:szCs w:val="28"/>
          <w:shd w:val="clear" w:color="auto" w:fill="FFFFFF"/>
        </w:rPr>
        <w:instrText xml:space="preserve"> -2</w:instrText>
      </w:r>
      <w:r w:rsidRPr="00121ED5">
        <w:rPr>
          <w:rFonts w:ascii="Times New Roman" w:hAnsi="Times New Roman" w:cs="Times New Roman"/>
          <w:sz w:val="28"/>
          <w:szCs w:val="28"/>
          <w:shd w:val="clear" w:color="auto" w:fill="FFFFFF"/>
          <w:lang w:val="en-US"/>
        </w:rPr>
        <w:instrText>Hz</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range</w:instrText>
      </w:r>
      <w:r w:rsidRPr="00435C94">
        <w:rPr>
          <w:rFonts w:ascii="Times New Roman" w:hAnsi="Times New Roman" w:cs="Times New Roman"/>
          <w:sz w:val="28"/>
          <w:szCs w:val="28"/>
          <w:shd w:val="clear" w:color="auto" w:fill="FFFFFF"/>
        </w:rPr>
        <w:instrText xml:space="preserve"> -16 </w:instrText>
      </w:r>
      <w:r w:rsidRPr="00121ED5">
        <w:rPr>
          <w:rFonts w:ascii="Times New Roman" w:hAnsi="Times New Roman" w:cs="Times New Roman"/>
          <w:sz w:val="28"/>
          <w:szCs w:val="28"/>
          <w:shd w:val="clear" w:color="auto" w:fill="FFFFFF"/>
          <w:lang w:val="en-US"/>
        </w:rPr>
        <w:instrText>to</w:instrText>
      </w:r>
      <w:r w:rsidRPr="00435C94">
        <w:rPr>
          <w:rFonts w:ascii="Times New Roman" w:hAnsi="Times New Roman" w:cs="Times New Roman"/>
          <w:sz w:val="28"/>
          <w:szCs w:val="28"/>
          <w:shd w:val="clear" w:color="auto" w:fill="FFFFFF"/>
        </w:rPr>
        <w:instrText xml:space="preserve"> 14). </w:instrText>
      </w:r>
      <w:r w:rsidRPr="00121ED5">
        <w:rPr>
          <w:rFonts w:ascii="Times New Roman" w:hAnsi="Times New Roman" w:cs="Times New Roman"/>
          <w:sz w:val="28"/>
          <w:szCs w:val="28"/>
          <w:shd w:val="clear" w:color="auto" w:fill="FFFFFF"/>
          <w:lang w:val="en-US"/>
        </w:rPr>
        <w:instrText>Conclusions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This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validation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study</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shows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that</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frequency</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can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be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reliably</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measured</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with</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mobile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phone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applications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Tools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Pitch</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Analyzer</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Combined</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with</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ease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use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these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applications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can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be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used</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measure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frequency</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clinical</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practice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for</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research</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purposes</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author</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Boogers</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Lidewij</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Chen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Britney</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J</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Coerts</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Marieke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J</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Rinkel</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Rico</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N</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Hannema</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Sabine</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container</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title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Journal</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435C94">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Voice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id</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ITEM</w:instrText>
      </w:r>
      <w:r w:rsidRPr="00435C94">
        <w:rPr>
          <w:rFonts w:ascii="Times New Roman" w:hAnsi="Times New Roman" w:cs="Times New Roman"/>
          <w:sz w:val="28"/>
          <w:szCs w:val="28"/>
          <w:shd w:val="clear" w:color="auto" w:fill="FFFFFF"/>
        </w:rPr>
        <w:instrText>-1","</w:instrText>
      </w:r>
      <w:r w:rsidRPr="00121ED5">
        <w:rPr>
          <w:rFonts w:ascii="Times New Roman" w:hAnsi="Times New Roman" w:cs="Times New Roman"/>
          <w:sz w:val="28"/>
          <w:szCs w:val="28"/>
          <w:shd w:val="clear" w:color="auto" w:fill="FFFFFF"/>
          <w:lang w:val="en-US"/>
        </w:rPr>
        <w:instrText>issued</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date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parts</w:instrText>
      </w:r>
      <w:r w:rsidRPr="00435C94">
        <w:rPr>
          <w:rFonts w:ascii="Times New Roman" w:hAnsi="Times New Roman" w:cs="Times New Roman"/>
          <w:sz w:val="28"/>
          <w:szCs w:val="28"/>
          <w:shd w:val="clear" w:color="auto" w:fill="FFFFFF"/>
        </w:rPr>
        <w:instrText>":[["2022"]]},"</w:instrText>
      </w:r>
      <w:r w:rsidRPr="00121ED5">
        <w:rPr>
          <w:rFonts w:ascii="Times New Roman" w:hAnsi="Times New Roman" w:cs="Times New Roman"/>
          <w:sz w:val="28"/>
          <w:szCs w:val="28"/>
          <w:shd w:val="clear" w:color="auto" w:fill="FFFFFF"/>
          <w:lang w:val="en-US"/>
        </w:rPr>
        <w:instrText>title</w:instrText>
      </w:r>
      <w:r w:rsidRPr="00435C94">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Mobile Phone Applications Voice Tools and Voice Pitch Analyzer Validated With LingWAVES to Measure Voice Frequency","type":"article-journal"},"uris":["http://www.mendeley.com/documents/?uuid=4423eef4-17ec-41f5-aec9-278b0c170bc3"]}],"mendeley":{"formattedCitation":"[11]","plainTextFormattedCitation":"[11]","previouslyFormattedCitation":"[11]"},"properties":{"noteIndex":0},"schema":"https://github.com/citation-style-language/schema/raw/master/csl-citation.json"}</w:instrText>
      </w:r>
      <w:r w:rsidRPr="00121ED5">
        <w:rPr>
          <w:rFonts w:ascii="Times New Roman" w:hAnsi="Times New Roman" w:cs="Times New Roman"/>
          <w:sz w:val="28"/>
          <w:szCs w:val="28"/>
          <w:shd w:val="clear" w:color="auto" w:fill="FFFFFF"/>
        </w:rPr>
        <w:fldChar w:fldCharType="separate"/>
      </w:r>
      <w:r w:rsidRPr="00121ED5">
        <w:rPr>
          <w:rFonts w:ascii="Times New Roman" w:hAnsi="Times New Roman" w:cs="Times New Roman"/>
          <w:noProof/>
          <w:sz w:val="28"/>
          <w:szCs w:val="28"/>
          <w:shd w:val="clear" w:color="auto" w:fill="FFFFFF"/>
        </w:rPr>
        <w:t>[11]</w:t>
      </w:r>
      <w:r w:rsidRPr="00121ED5">
        <w:rPr>
          <w:rFonts w:ascii="Times New Roman" w:hAnsi="Times New Roman" w:cs="Times New Roman"/>
          <w:sz w:val="28"/>
          <w:szCs w:val="28"/>
          <w:shd w:val="clear" w:color="auto" w:fill="FFFFFF"/>
        </w:rPr>
        <w:fldChar w:fldCharType="end"/>
      </w:r>
      <w:r w:rsidRPr="00121ED5">
        <w:rPr>
          <w:rFonts w:ascii="Times New Roman" w:hAnsi="Times New Roman" w:cs="Times New Roman"/>
          <w:sz w:val="28"/>
          <w:szCs w:val="28"/>
          <w:shd w:val="clear" w:color="auto" w:fill="FFFFFF"/>
        </w:rPr>
        <w:t>, лейкоплакии и карциномы голосовой с</w:t>
      </w:r>
      <w:r w:rsidR="00091BB2">
        <w:rPr>
          <w:rFonts w:ascii="Times New Roman" w:hAnsi="Times New Roman" w:cs="Times New Roman"/>
          <w:sz w:val="28"/>
          <w:szCs w:val="28"/>
          <w:shd w:val="clear" w:color="auto" w:fill="FFFFFF"/>
        </w:rPr>
        <w:t>клад</w:t>
      </w:r>
      <w:r w:rsidRPr="00121ED5">
        <w:rPr>
          <w:rFonts w:ascii="Times New Roman" w:hAnsi="Times New Roman" w:cs="Times New Roman"/>
          <w:sz w:val="28"/>
          <w:szCs w:val="28"/>
          <w:shd w:val="clear" w:color="auto" w:fill="FFFFFF"/>
        </w:rPr>
        <w:t xml:space="preserve">ки </w:t>
      </w:r>
      <w:r w:rsidRPr="00121ED5">
        <w:rPr>
          <w:rFonts w:ascii="Times New Roman" w:hAnsi="Times New Roman" w:cs="Times New Roman"/>
          <w:sz w:val="28"/>
          <w:szCs w:val="28"/>
          <w:shd w:val="clear" w:color="auto" w:fill="FFFFFF"/>
        </w:rPr>
        <w:fldChar w:fldCharType="begin" w:fldLock="1"/>
      </w:r>
      <w:r w:rsidRPr="00121ED5">
        <w:rPr>
          <w:rFonts w:ascii="Times New Roman" w:hAnsi="Times New Roman" w:cs="Times New Roman"/>
          <w:sz w:val="28"/>
          <w:szCs w:val="28"/>
          <w:shd w:val="clear" w:color="auto" w:fill="FFFFFF"/>
        </w:rPr>
        <w:instrText>ADDIN CSL_CITATION {"citationItems":[{"id":"ITEM-1","itemData":{"DOI":"https://doi.org/10.1002/lary.27932","ISSN":"0023-852X","abstract":"Objectives To investigate the role of laryngopharyngeal reflux (LPR) in the development of benign lesions of the vocal folds (BLVF). Methods PubMed, Cochrane Library, and Scopus were searched by three independent investigators for articles published between January 1990 and November 2018 providing substantial information about the role of LPR in the development of nodules, polyps, cysts, Reinke's edema, and sulcus vocalis. Inclusion, exclusion, diagnostic criteria and clinical outcome evaluation of included studies were analyzed using Preferred Reporting Items for Systematic Reviews and Meta-Analyses criteria. Results Of the 155 relevant publications, 42 studies were included. Thirty-five were clinical studies and seven were experimental research studying the impact of reflux on vocal fold tissue. Only seven clinical studies utilized objective LPR diagnoses (pH monitoring), suggesting an association between LPR and the development of nodules, polyps, and Reinke's edema. These studies were characterized by a substantial heterogeneity due to discrepancies in inclusion/exclusion criteria, diagnostic methods, and clinical outcome evaluation. The few basic science studies on this topic support that LPR creates an environment that may predispose to BLVF through changes in defense mechanisms of the vocal folds, cell-to-cell dehiscence, inflammatory reaction of the vocal folds, and reaction to phonotrauma. Conclusions Caustic mucosal injury from LPR could cause increased susceptibility of the vocal fold mucosa to injury and subsequent formation of nodules, polyps, or Reinke's edema. However, the heterogeneity and the low number of high-quality studies limit the ability to draw definitive conclusions. Future clinical and experimental studies are needed to better identify the role of reflux in development of BLVF. Laryngoscope, 129:E329?E341, 2019","author":[{"dropping-particle":"","family":"Lechien","given":"Jerome R","non-dropping-particle":"","parse-names":false,"suffix":""},{"dropping-particle":"","family":"Saussez","given":"Sven","non-dropping-particle":"","parse-names":false,"suffix":""},{"dropping-particle":"","family":"Nacci","given":"Andrea","non-dro</w:instrText>
      </w:r>
      <w:r w:rsidRPr="00070A91">
        <w:rPr>
          <w:rFonts w:ascii="Times New Roman" w:hAnsi="Times New Roman" w:cs="Times New Roman"/>
          <w:sz w:val="28"/>
          <w:szCs w:val="28"/>
          <w:shd w:val="clear" w:color="auto" w:fill="FFFFFF"/>
          <w:lang w:val="en-US"/>
        </w:rPr>
        <w:instrText>pping-particle":"","parse-names":false,"suffix":""},{"dropping-particle":"","family":"Barillari","given":"Maria Rosaria","non-dropping-particle":"","parse-names":false,"suffix":""},{"dropping-particle":"","family":"Rodriguez","given":"Alexandra","non-dropping-particle":"","parse-names":false,"suffix":""},{"dropping-particle":"","family":"Bon","given":"Serge D","non-dropping-particle":"Le","parse-names":false,"suffix":""},{"dropping-particle":"","family":"Crevier-Buchman","given":"Lise","non-dropping-particle":"","parse-names":false,"suffix":""},{"dropping-particle":"","family":"Harmegnies","given":"Bernard","non-dropping-particle":"","parse-names":false,"suffix":""},{"dropping-particle":"","family":"Finck","given":"Camille","non-dropping-particle":"","parse-names":false,"suffix":""},{"dropping-particle":"","family":"Akst","given":"Lee M","non-dropping-particle":"","parse-names":false,"suffix":""}],"container-title":"The Laryngoscope","id":"ITEM-1","issue":"9","issued":{"date-parts":[["2019"]]},"page":"E329-E341","title":"Association between laryngopharyngeal reflux and benign vocal folds lesions: A systematic review.","type":"article-journal","volume":"129"},"uris":["http://www.mendeley.com/documents/?uuid=3514e004-5199-49b1-b5a2-ffc481ca5c9e"]}],"mendeley":{"formattedCitation":"[12]","plainTextFormattedCitation":"[12]","previouslyFormattedCitation":"[12]"},"properties":{"noteIndex":0},"schema":"https://github.com/citation-style-language/schema/raw/master/csl-citation.json"}</w:instrText>
      </w:r>
      <w:r w:rsidRPr="00121ED5">
        <w:rPr>
          <w:rFonts w:ascii="Times New Roman" w:hAnsi="Times New Roman" w:cs="Times New Roman"/>
          <w:sz w:val="28"/>
          <w:szCs w:val="28"/>
          <w:shd w:val="clear" w:color="auto" w:fill="FFFFFF"/>
        </w:rPr>
        <w:fldChar w:fldCharType="separate"/>
      </w:r>
      <w:r w:rsidRPr="00070A91">
        <w:rPr>
          <w:rFonts w:ascii="Times New Roman" w:hAnsi="Times New Roman" w:cs="Times New Roman"/>
          <w:noProof/>
          <w:sz w:val="28"/>
          <w:szCs w:val="28"/>
          <w:shd w:val="clear" w:color="auto" w:fill="FFFFFF"/>
          <w:lang w:val="en-US"/>
        </w:rPr>
        <w:t>[12</w:t>
      </w:r>
      <w:r w:rsidRPr="00121ED5">
        <w:rPr>
          <w:rFonts w:ascii="Times New Roman" w:hAnsi="Times New Roman" w:cs="Times New Roman"/>
          <w:sz w:val="28"/>
          <w:szCs w:val="28"/>
          <w:shd w:val="clear" w:color="auto" w:fill="FFFFFF"/>
        </w:rPr>
        <w:fldChar w:fldCharType="end"/>
      </w:r>
      <w:r w:rsidRPr="00070A91">
        <w:rPr>
          <w:rFonts w:ascii="Times New Roman" w:hAnsi="Times New Roman" w:cs="Times New Roman"/>
          <w:sz w:val="28"/>
          <w:szCs w:val="28"/>
          <w:shd w:val="clear" w:color="auto" w:fill="FFFFFF"/>
          <w:lang w:val="en-US"/>
        </w:rPr>
        <w:t>,</w:t>
      </w:r>
      <w:r w:rsidR="00435C94">
        <w:rPr>
          <w:rFonts w:ascii="Times New Roman" w:hAnsi="Times New Roman" w:cs="Times New Roman"/>
          <w:sz w:val="28"/>
          <w:szCs w:val="28"/>
          <w:shd w:val="clear" w:color="auto" w:fill="FFFFFF"/>
          <w:lang w:val="kk-KZ"/>
        </w:rPr>
        <w:t xml:space="preserve"> р</w:t>
      </w:r>
      <w:r w:rsidR="005E10E3" w:rsidRPr="00070A91">
        <w:rPr>
          <w:rFonts w:ascii="Times New Roman" w:hAnsi="Times New Roman" w:cs="Times New Roman"/>
          <w:sz w:val="28"/>
          <w:szCs w:val="28"/>
          <w:shd w:val="clear" w:color="auto" w:fill="FFFFFF"/>
          <w:lang w:val="en-US"/>
        </w:rPr>
        <w:t xml:space="preserve">. </w:t>
      </w:r>
      <w:r w:rsidR="00DB7AF3">
        <w:rPr>
          <w:rFonts w:ascii="Times New Roman" w:hAnsi="Times New Roman" w:cs="Times New Roman"/>
          <w:sz w:val="28"/>
          <w:szCs w:val="28"/>
          <w:shd w:val="clear" w:color="auto" w:fill="FFFFFF"/>
          <w:lang w:val="en-US"/>
        </w:rPr>
        <w:t>E</w:t>
      </w:r>
      <w:r w:rsidR="00435C94">
        <w:rPr>
          <w:rFonts w:ascii="Times New Roman" w:hAnsi="Times New Roman" w:cs="Times New Roman"/>
          <w:sz w:val="28"/>
          <w:szCs w:val="28"/>
          <w:shd w:val="clear" w:color="auto" w:fill="FFFFFF"/>
          <w:lang w:val="kk-KZ"/>
        </w:rPr>
        <w:t>32</w:t>
      </w:r>
      <w:r w:rsidRPr="00121ED5">
        <w:rPr>
          <w:rFonts w:ascii="Times New Roman" w:eastAsia="Times New Roman" w:hAnsi="Times New Roman" w:cs="Times New Roman"/>
          <w:sz w:val="28"/>
          <w:szCs w:val="28"/>
          <w:lang w:eastAsia="ru-RU"/>
        </w:rPr>
        <w:fldChar w:fldCharType="begin" w:fldLock="1"/>
      </w:r>
      <w:r w:rsidRPr="00070A91">
        <w:rPr>
          <w:rFonts w:ascii="Times New Roman" w:eastAsia="Times New Roman" w:hAnsi="Times New Roman" w:cs="Times New Roman"/>
          <w:sz w:val="28"/>
          <w:szCs w:val="28"/>
          <w:lang w:val="en-US" w:eastAsia="ru-RU"/>
        </w:rPr>
        <w:instrText>ADDIN CSL_CITATION {"citationItems":[{"id":"ITEM-1","itemData":{"DOI":"10.1177/0145561320953232","ISSN":"1942-7522 (Electronic)","PMID":"32865459","abstract":"OBJECTIVES: To evaluate the characteristics of laryngopharyngeal reflux (LPR) in  patients with different hypertrophic laryngeal diseases and to explore the relationship between LPR and these diseases. METHODS: A retrospective analysis was performed. The clinical data of 154 patients were collected. According to their diagnoses, patients were divided into 3 groups. Group 1 included 49 patients with vocal cord polyps. Group 2 contained 52 patients with vocal cord leukoplakia. Group 3 included 53 patients with laryngeal carcinoma. The reflux symptom indexes (RSIs), reflux finding scores (RFSs), and Ryan scores of all patients were evaluated and compared. RESULTS: Patients with vocal cord polyps were the youngest of the 3 groups, and those with laryngeal carcinoma were the oldest. A male preponderance emerged in each group. In total, 128 patients (83.12%) had positive RSI/RFS values and 60 (60/146, 41.1%) patients had positive Ryan scores. The positive RSI/RFS rates of both groups 1 and 2 (89.80% and 92.16%, respectively) were significantly higher than that of group 3 (69.81%). Moreover, the positive Ryan score rates in both groups 1 and</w:instrText>
      </w:r>
      <w:r w:rsidRPr="00F410F2">
        <w:rPr>
          <w:rFonts w:ascii="Times New Roman" w:eastAsia="Times New Roman" w:hAnsi="Times New Roman" w:cs="Times New Roman"/>
          <w:sz w:val="28"/>
          <w:szCs w:val="28"/>
          <w:lang w:val="en-US" w:eastAsia="ru-RU"/>
        </w:rPr>
        <w:instrText xml:space="preserve"> 2 (39.58% </w:instrText>
      </w:r>
      <w:r w:rsidRPr="00070A91">
        <w:rPr>
          <w:rFonts w:ascii="Times New Roman" w:eastAsia="Times New Roman" w:hAnsi="Times New Roman" w:cs="Times New Roman"/>
          <w:sz w:val="28"/>
          <w:szCs w:val="28"/>
          <w:lang w:val="en-US" w:eastAsia="ru-RU"/>
        </w:rPr>
        <w:instrText>and</w:instrText>
      </w:r>
      <w:r w:rsidRPr="00F410F2">
        <w:rPr>
          <w:rFonts w:ascii="Times New Roman" w:eastAsia="Times New Roman" w:hAnsi="Times New Roman" w:cs="Times New Roman"/>
          <w:sz w:val="28"/>
          <w:szCs w:val="28"/>
          <w:lang w:val="en-US" w:eastAsia="ru-RU"/>
        </w:rPr>
        <w:instrText xml:space="preserve"> 53.85%, </w:instrText>
      </w:r>
      <w:r w:rsidRPr="00070A91">
        <w:rPr>
          <w:rFonts w:ascii="Times New Roman" w:eastAsia="Times New Roman" w:hAnsi="Times New Roman" w:cs="Times New Roman"/>
          <w:sz w:val="28"/>
          <w:szCs w:val="28"/>
          <w:lang w:val="en-US" w:eastAsia="ru-RU"/>
        </w:rPr>
        <w:instrText>respectively</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were</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significantly</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higher</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than</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that</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of</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group</w:instrText>
      </w:r>
      <w:r w:rsidRPr="00F410F2">
        <w:rPr>
          <w:rFonts w:ascii="Times New Roman" w:eastAsia="Times New Roman" w:hAnsi="Times New Roman" w:cs="Times New Roman"/>
          <w:sz w:val="28"/>
          <w:szCs w:val="28"/>
          <w:lang w:val="en-US" w:eastAsia="ru-RU"/>
        </w:rPr>
        <w:instrText xml:space="preserve"> 3 (28.26%). </w:instrText>
      </w:r>
      <w:r w:rsidRPr="00070A91">
        <w:rPr>
          <w:rFonts w:ascii="Times New Roman" w:eastAsia="Times New Roman" w:hAnsi="Times New Roman" w:cs="Times New Roman"/>
          <w:sz w:val="28"/>
          <w:szCs w:val="28"/>
          <w:lang w:val="en-US" w:eastAsia="ru-RU"/>
        </w:rPr>
        <w:instrText>CONCLUSIONS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Laryngopharyngeal</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reflux</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occurs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in</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many</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patients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with</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vocal</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cord</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polyps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vocal</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cord</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leukoplakia</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and</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vocal</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cord</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carcinoma</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indicating</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that</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LPR</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may</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be</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important</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in</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the</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pathogenesis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of</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these</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diseases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Laryngopharyngeal</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reflux</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occurs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more</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common</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in</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patients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with</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vocal</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cord</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polyps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and</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leukoplakia</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and</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less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common</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in</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those</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with</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laryngeal</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carcinoma</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suggesting</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the</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role</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of</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LPR</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on</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these</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diseases</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may</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be</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different</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author</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dropping</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particle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family</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Han</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given</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Honglei</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non</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dropping</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particle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parse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names</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false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suffix</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dropping</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particle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family</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Lyu</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given</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Qiuping</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non</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dropping</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particle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parse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names</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false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suffix</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dropping</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particle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family</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Zhao</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given</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Jianhui</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non</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dropping</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particle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parse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names</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false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suffix</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container</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title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Ear</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nose</w:instrText>
      </w:r>
      <w:r w:rsidRPr="00F410F2">
        <w:rPr>
          <w:rFonts w:ascii="Times New Roman" w:eastAsia="Times New Roman" w:hAnsi="Times New Roman" w:cs="Times New Roman"/>
          <w:sz w:val="28"/>
          <w:szCs w:val="28"/>
          <w:lang w:val="en-US" w:eastAsia="ru-RU"/>
        </w:rPr>
        <w:instrText xml:space="preserve">, &amp; </w:instrText>
      </w:r>
      <w:r w:rsidRPr="00070A91">
        <w:rPr>
          <w:rFonts w:ascii="Times New Roman" w:eastAsia="Times New Roman" w:hAnsi="Times New Roman" w:cs="Times New Roman"/>
          <w:sz w:val="28"/>
          <w:szCs w:val="28"/>
          <w:lang w:val="en-US" w:eastAsia="ru-RU"/>
        </w:rPr>
        <w:instrText>throat</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journal</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id</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ITEM</w:instrText>
      </w:r>
      <w:r w:rsidRPr="00F410F2">
        <w:rPr>
          <w:rFonts w:ascii="Times New Roman" w:eastAsia="Times New Roman" w:hAnsi="Times New Roman" w:cs="Times New Roman"/>
          <w:sz w:val="28"/>
          <w:szCs w:val="28"/>
          <w:lang w:val="en-US" w:eastAsia="ru-RU"/>
        </w:rPr>
        <w:instrText>-1","</w:instrText>
      </w:r>
      <w:r w:rsidRPr="00070A91">
        <w:rPr>
          <w:rFonts w:ascii="Times New Roman" w:eastAsia="Times New Roman" w:hAnsi="Times New Roman" w:cs="Times New Roman"/>
          <w:sz w:val="28"/>
          <w:szCs w:val="28"/>
          <w:lang w:val="en-US" w:eastAsia="ru-RU"/>
        </w:rPr>
        <w:instrText>issue</w:instrText>
      </w:r>
      <w:r w:rsidRPr="00F410F2">
        <w:rPr>
          <w:rFonts w:ascii="Times New Roman" w:eastAsia="Times New Roman" w:hAnsi="Times New Roman" w:cs="Times New Roman"/>
          <w:sz w:val="28"/>
          <w:szCs w:val="28"/>
          <w:lang w:val="en-US" w:eastAsia="ru-RU"/>
        </w:rPr>
        <w:instrText>":"4","</w:instrText>
      </w:r>
      <w:r w:rsidRPr="00070A91">
        <w:rPr>
          <w:rFonts w:ascii="Times New Roman" w:eastAsia="Times New Roman" w:hAnsi="Times New Roman" w:cs="Times New Roman"/>
          <w:sz w:val="28"/>
          <w:szCs w:val="28"/>
          <w:lang w:val="en-US" w:eastAsia="ru-RU"/>
        </w:rPr>
        <w:instrText>issued</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date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parts</w:instrText>
      </w:r>
      <w:r w:rsidRPr="00F410F2">
        <w:rPr>
          <w:rFonts w:ascii="Times New Roman" w:eastAsia="Times New Roman" w:hAnsi="Times New Roman" w:cs="Times New Roman"/>
          <w:sz w:val="28"/>
          <w:szCs w:val="28"/>
          <w:lang w:val="en-US" w:eastAsia="ru-RU"/>
        </w:rPr>
        <w:instrText>":[["2022","5"]]},"</w:instrText>
      </w:r>
      <w:r w:rsidRPr="00070A91">
        <w:rPr>
          <w:rFonts w:ascii="Times New Roman" w:eastAsia="Times New Roman" w:hAnsi="Times New Roman" w:cs="Times New Roman"/>
          <w:sz w:val="28"/>
          <w:szCs w:val="28"/>
          <w:lang w:val="en-US" w:eastAsia="ru-RU"/>
        </w:rPr>
        <w:instrText>language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eng</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page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NP</w:instrText>
      </w:r>
      <w:r w:rsidRPr="00F410F2">
        <w:rPr>
          <w:rFonts w:ascii="Times New Roman" w:eastAsia="Times New Roman" w:hAnsi="Times New Roman" w:cs="Times New Roman"/>
          <w:sz w:val="28"/>
          <w:szCs w:val="28"/>
          <w:lang w:val="en-US" w:eastAsia="ru-RU"/>
        </w:rPr>
        <w:instrText>158-</w:instrText>
      </w:r>
      <w:r w:rsidRPr="00070A91">
        <w:rPr>
          <w:rFonts w:ascii="Times New Roman" w:eastAsia="Times New Roman" w:hAnsi="Times New Roman" w:cs="Times New Roman"/>
          <w:sz w:val="28"/>
          <w:szCs w:val="28"/>
          <w:lang w:val="en-US" w:eastAsia="ru-RU"/>
        </w:rPr>
        <w:instrText>NP</w:instrText>
      </w:r>
      <w:r w:rsidRPr="00F410F2">
        <w:rPr>
          <w:rFonts w:ascii="Times New Roman" w:eastAsia="Times New Roman" w:hAnsi="Times New Roman" w:cs="Times New Roman"/>
          <w:sz w:val="28"/>
          <w:szCs w:val="28"/>
          <w:lang w:val="en-US" w:eastAsia="ru-RU"/>
        </w:rPr>
        <w:instrText>163","</w:instrText>
      </w:r>
      <w:r w:rsidRPr="00070A91">
        <w:rPr>
          <w:rFonts w:ascii="Times New Roman" w:eastAsia="Times New Roman" w:hAnsi="Times New Roman" w:cs="Times New Roman"/>
          <w:sz w:val="28"/>
          <w:szCs w:val="28"/>
          <w:lang w:val="en-US" w:eastAsia="ru-RU"/>
        </w:rPr>
        <w:instrText>publisher</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place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United</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States</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title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Laryngopharyngeal</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Reflux</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in</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Hypertrophic</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Laryngeal</w:instrText>
      </w:r>
      <w:r w:rsidRPr="00F410F2">
        <w:rPr>
          <w:rFonts w:ascii="Times New Roman" w:eastAsia="Times New Roman" w:hAnsi="Times New Roman" w:cs="Times New Roman"/>
          <w:sz w:val="28"/>
          <w:szCs w:val="28"/>
          <w:lang w:val="en-US" w:eastAsia="ru-RU"/>
        </w:rPr>
        <w:instrText xml:space="preserve"> </w:instrText>
      </w:r>
      <w:r w:rsidRPr="00070A91">
        <w:rPr>
          <w:rFonts w:ascii="Times New Roman" w:eastAsia="Times New Roman" w:hAnsi="Times New Roman" w:cs="Times New Roman"/>
          <w:sz w:val="28"/>
          <w:szCs w:val="28"/>
          <w:lang w:val="en-US" w:eastAsia="ru-RU"/>
        </w:rPr>
        <w:instrText>Diseases</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type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article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journal</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volume</w:instrText>
      </w:r>
      <w:r w:rsidRPr="00F410F2">
        <w:rPr>
          <w:rFonts w:ascii="Times New Roman" w:eastAsia="Times New Roman" w:hAnsi="Times New Roman" w:cs="Times New Roman"/>
          <w:sz w:val="28"/>
          <w:szCs w:val="28"/>
          <w:lang w:val="en-US" w:eastAsia="ru-RU"/>
        </w:rPr>
        <w:instrText>":"101"},"</w:instrText>
      </w:r>
      <w:r w:rsidRPr="00070A91">
        <w:rPr>
          <w:rFonts w:ascii="Times New Roman" w:eastAsia="Times New Roman" w:hAnsi="Times New Roman" w:cs="Times New Roman"/>
          <w:sz w:val="28"/>
          <w:szCs w:val="28"/>
          <w:lang w:val="en-US" w:eastAsia="ru-RU"/>
        </w:rPr>
        <w:instrText>uris</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http</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www</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mendeley</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com</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documents</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uuid</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c</w:instrText>
      </w:r>
      <w:r w:rsidRPr="00F410F2">
        <w:rPr>
          <w:rFonts w:ascii="Times New Roman" w:eastAsia="Times New Roman" w:hAnsi="Times New Roman" w:cs="Times New Roman"/>
          <w:sz w:val="28"/>
          <w:szCs w:val="28"/>
          <w:lang w:val="en-US" w:eastAsia="ru-RU"/>
        </w:rPr>
        <w:instrText>06</w:instrText>
      </w:r>
      <w:r w:rsidRPr="00070A91">
        <w:rPr>
          <w:rFonts w:ascii="Times New Roman" w:eastAsia="Times New Roman" w:hAnsi="Times New Roman" w:cs="Times New Roman"/>
          <w:sz w:val="28"/>
          <w:szCs w:val="28"/>
          <w:lang w:val="en-US" w:eastAsia="ru-RU"/>
        </w:rPr>
        <w:instrText>d</w:instrText>
      </w:r>
      <w:r w:rsidRPr="00F410F2">
        <w:rPr>
          <w:rFonts w:ascii="Times New Roman" w:eastAsia="Times New Roman" w:hAnsi="Times New Roman" w:cs="Times New Roman"/>
          <w:sz w:val="28"/>
          <w:szCs w:val="28"/>
          <w:lang w:val="en-US" w:eastAsia="ru-RU"/>
        </w:rPr>
        <w:instrText>759</w:instrText>
      </w:r>
      <w:r w:rsidRPr="00070A91">
        <w:rPr>
          <w:rFonts w:ascii="Times New Roman" w:eastAsia="Times New Roman" w:hAnsi="Times New Roman" w:cs="Times New Roman"/>
          <w:sz w:val="28"/>
          <w:szCs w:val="28"/>
          <w:lang w:val="en-US" w:eastAsia="ru-RU"/>
        </w:rPr>
        <w:instrText>a</w:instrText>
      </w:r>
      <w:r w:rsidRPr="00F410F2">
        <w:rPr>
          <w:rFonts w:ascii="Times New Roman" w:eastAsia="Times New Roman" w:hAnsi="Times New Roman" w:cs="Times New Roman"/>
          <w:sz w:val="28"/>
          <w:szCs w:val="28"/>
          <w:lang w:val="en-US" w:eastAsia="ru-RU"/>
        </w:rPr>
        <w:instrText>-9</w:instrText>
      </w:r>
      <w:r w:rsidRPr="00070A91">
        <w:rPr>
          <w:rFonts w:ascii="Times New Roman" w:eastAsia="Times New Roman" w:hAnsi="Times New Roman" w:cs="Times New Roman"/>
          <w:sz w:val="28"/>
          <w:szCs w:val="28"/>
          <w:lang w:val="en-US" w:eastAsia="ru-RU"/>
        </w:rPr>
        <w:instrText>d</w:instrText>
      </w:r>
      <w:r w:rsidRPr="00F410F2">
        <w:rPr>
          <w:rFonts w:ascii="Times New Roman" w:eastAsia="Times New Roman" w:hAnsi="Times New Roman" w:cs="Times New Roman"/>
          <w:sz w:val="28"/>
          <w:szCs w:val="28"/>
          <w:lang w:val="en-US" w:eastAsia="ru-RU"/>
        </w:rPr>
        <w:instrText>35-4</w:instrText>
      </w:r>
      <w:r w:rsidRPr="00070A91">
        <w:rPr>
          <w:rFonts w:ascii="Times New Roman" w:eastAsia="Times New Roman" w:hAnsi="Times New Roman" w:cs="Times New Roman"/>
          <w:sz w:val="28"/>
          <w:szCs w:val="28"/>
          <w:lang w:val="en-US" w:eastAsia="ru-RU"/>
        </w:rPr>
        <w:instrText>b</w:instrText>
      </w:r>
      <w:r w:rsidRPr="00F410F2">
        <w:rPr>
          <w:rFonts w:ascii="Times New Roman" w:eastAsia="Times New Roman" w:hAnsi="Times New Roman" w:cs="Times New Roman"/>
          <w:sz w:val="28"/>
          <w:szCs w:val="28"/>
          <w:lang w:val="en-US" w:eastAsia="ru-RU"/>
        </w:rPr>
        <w:instrText>83-</w:instrText>
      </w:r>
      <w:r w:rsidRPr="00070A91">
        <w:rPr>
          <w:rFonts w:ascii="Times New Roman" w:eastAsia="Times New Roman" w:hAnsi="Times New Roman" w:cs="Times New Roman"/>
          <w:sz w:val="28"/>
          <w:szCs w:val="28"/>
          <w:lang w:val="en-US" w:eastAsia="ru-RU"/>
        </w:rPr>
        <w:instrText>bdd</w:instrText>
      </w:r>
      <w:r w:rsidRPr="00F410F2">
        <w:rPr>
          <w:rFonts w:ascii="Times New Roman" w:eastAsia="Times New Roman" w:hAnsi="Times New Roman" w:cs="Times New Roman"/>
          <w:sz w:val="28"/>
          <w:szCs w:val="28"/>
          <w:lang w:val="en-US" w:eastAsia="ru-RU"/>
        </w:rPr>
        <w:instrText>0-</w:instrText>
      </w:r>
      <w:r w:rsidRPr="00070A91">
        <w:rPr>
          <w:rFonts w:ascii="Times New Roman" w:eastAsia="Times New Roman" w:hAnsi="Times New Roman" w:cs="Times New Roman"/>
          <w:sz w:val="28"/>
          <w:szCs w:val="28"/>
          <w:lang w:val="en-US" w:eastAsia="ru-RU"/>
        </w:rPr>
        <w:instrText>bc</w:instrText>
      </w:r>
      <w:r w:rsidRPr="00F410F2">
        <w:rPr>
          <w:rFonts w:ascii="Times New Roman" w:eastAsia="Times New Roman" w:hAnsi="Times New Roman" w:cs="Times New Roman"/>
          <w:sz w:val="28"/>
          <w:szCs w:val="28"/>
          <w:lang w:val="en-US" w:eastAsia="ru-RU"/>
        </w:rPr>
        <w:instrText>72</w:instrText>
      </w:r>
      <w:r w:rsidRPr="00070A91">
        <w:rPr>
          <w:rFonts w:ascii="Times New Roman" w:eastAsia="Times New Roman" w:hAnsi="Times New Roman" w:cs="Times New Roman"/>
          <w:sz w:val="28"/>
          <w:szCs w:val="28"/>
          <w:lang w:val="en-US" w:eastAsia="ru-RU"/>
        </w:rPr>
        <w:instrText>fe</w:instrText>
      </w:r>
      <w:r w:rsidRPr="00F410F2">
        <w:rPr>
          <w:rFonts w:ascii="Times New Roman" w:eastAsia="Times New Roman" w:hAnsi="Times New Roman" w:cs="Times New Roman"/>
          <w:sz w:val="28"/>
          <w:szCs w:val="28"/>
          <w:lang w:val="en-US" w:eastAsia="ru-RU"/>
        </w:rPr>
        <w:instrText>86185</w:instrText>
      </w:r>
      <w:r w:rsidRPr="00070A91">
        <w:rPr>
          <w:rFonts w:ascii="Times New Roman" w:eastAsia="Times New Roman" w:hAnsi="Times New Roman" w:cs="Times New Roman"/>
          <w:sz w:val="28"/>
          <w:szCs w:val="28"/>
          <w:lang w:val="en-US" w:eastAsia="ru-RU"/>
        </w:rPr>
        <w:instrText>f</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mendeley</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formattedCitation</w:instrText>
      </w:r>
      <w:r w:rsidRPr="00F410F2">
        <w:rPr>
          <w:rFonts w:ascii="Times New Roman" w:eastAsia="Times New Roman" w:hAnsi="Times New Roman" w:cs="Times New Roman"/>
          <w:sz w:val="28"/>
          <w:szCs w:val="28"/>
          <w:lang w:val="en-US" w:eastAsia="ru-RU"/>
        </w:rPr>
        <w:instrText>":"[13]","</w:instrText>
      </w:r>
      <w:r w:rsidRPr="00070A91">
        <w:rPr>
          <w:rFonts w:ascii="Times New Roman" w:eastAsia="Times New Roman" w:hAnsi="Times New Roman" w:cs="Times New Roman"/>
          <w:sz w:val="28"/>
          <w:szCs w:val="28"/>
          <w:lang w:val="en-US" w:eastAsia="ru-RU"/>
        </w:rPr>
        <w:instrText>plainTextFormattedCitation</w:instrText>
      </w:r>
      <w:r w:rsidRPr="00F410F2">
        <w:rPr>
          <w:rFonts w:ascii="Times New Roman" w:eastAsia="Times New Roman" w:hAnsi="Times New Roman" w:cs="Times New Roman"/>
          <w:sz w:val="28"/>
          <w:szCs w:val="28"/>
          <w:lang w:val="en-US" w:eastAsia="ru-RU"/>
        </w:rPr>
        <w:instrText>":"[13]","</w:instrText>
      </w:r>
      <w:r w:rsidRPr="00070A91">
        <w:rPr>
          <w:rFonts w:ascii="Times New Roman" w:eastAsia="Times New Roman" w:hAnsi="Times New Roman" w:cs="Times New Roman"/>
          <w:sz w:val="28"/>
          <w:szCs w:val="28"/>
          <w:lang w:val="en-US" w:eastAsia="ru-RU"/>
        </w:rPr>
        <w:instrText>previouslyFormattedCitation</w:instrText>
      </w:r>
      <w:r w:rsidRPr="00F410F2">
        <w:rPr>
          <w:rFonts w:ascii="Times New Roman" w:eastAsia="Times New Roman" w:hAnsi="Times New Roman" w:cs="Times New Roman"/>
          <w:sz w:val="28"/>
          <w:szCs w:val="28"/>
          <w:lang w:val="en-US" w:eastAsia="ru-RU"/>
        </w:rPr>
        <w:instrText>":"[13]"},"</w:instrText>
      </w:r>
      <w:r w:rsidRPr="00070A91">
        <w:rPr>
          <w:rFonts w:ascii="Times New Roman" w:eastAsia="Times New Roman" w:hAnsi="Times New Roman" w:cs="Times New Roman"/>
          <w:sz w:val="28"/>
          <w:szCs w:val="28"/>
          <w:lang w:val="en-US" w:eastAsia="ru-RU"/>
        </w:rPr>
        <w:instrText>properties</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noteIndex</w:instrText>
      </w:r>
      <w:r w:rsidRPr="00F410F2">
        <w:rPr>
          <w:rFonts w:ascii="Times New Roman" w:eastAsia="Times New Roman" w:hAnsi="Times New Roman" w:cs="Times New Roman"/>
          <w:sz w:val="28"/>
          <w:szCs w:val="28"/>
          <w:lang w:val="en-US" w:eastAsia="ru-RU"/>
        </w:rPr>
        <w:instrText>":0},"</w:instrText>
      </w:r>
      <w:r w:rsidRPr="00070A91">
        <w:rPr>
          <w:rFonts w:ascii="Times New Roman" w:eastAsia="Times New Roman" w:hAnsi="Times New Roman" w:cs="Times New Roman"/>
          <w:sz w:val="28"/>
          <w:szCs w:val="28"/>
          <w:lang w:val="en-US" w:eastAsia="ru-RU"/>
        </w:rPr>
        <w:instrText>schema</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https</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github</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com</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citation</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style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language</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schema</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raw</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master</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csl</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citation</w:instrText>
      </w:r>
      <w:r w:rsidRPr="00F410F2">
        <w:rPr>
          <w:rFonts w:ascii="Times New Roman" w:eastAsia="Times New Roman" w:hAnsi="Times New Roman" w:cs="Times New Roman"/>
          <w:sz w:val="28"/>
          <w:szCs w:val="28"/>
          <w:lang w:val="en-US" w:eastAsia="ru-RU"/>
        </w:rPr>
        <w:instrText>.</w:instrText>
      </w:r>
      <w:r w:rsidRPr="00070A91">
        <w:rPr>
          <w:rFonts w:ascii="Times New Roman" w:eastAsia="Times New Roman" w:hAnsi="Times New Roman" w:cs="Times New Roman"/>
          <w:sz w:val="28"/>
          <w:szCs w:val="28"/>
          <w:lang w:val="en-US" w:eastAsia="ru-RU"/>
        </w:rPr>
        <w:instrText>json</w:instrText>
      </w:r>
      <w:r w:rsidRPr="00F410F2">
        <w:rPr>
          <w:rFonts w:ascii="Times New Roman" w:eastAsia="Times New Roman" w:hAnsi="Times New Roman" w:cs="Times New Roman"/>
          <w:sz w:val="28"/>
          <w:szCs w:val="28"/>
          <w:lang w:val="en-US" w:eastAsia="ru-RU"/>
        </w:rPr>
        <w:instrText>"}</w:instrText>
      </w:r>
      <w:r w:rsidRPr="00121ED5">
        <w:rPr>
          <w:rFonts w:ascii="Times New Roman" w:eastAsia="Times New Roman" w:hAnsi="Times New Roman" w:cs="Times New Roman"/>
          <w:sz w:val="28"/>
          <w:szCs w:val="28"/>
          <w:lang w:eastAsia="ru-RU"/>
        </w:rPr>
        <w:fldChar w:fldCharType="separate"/>
      </w:r>
      <w:r w:rsidR="005E10E3" w:rsidRPr="00F410F2">
        <w:rPr>
          <w:rFonts w:ascii="Times New Roman" w:eastAsia="Times New Roman" w:hAnsi="Times New Roman" w:cs="Times New Roman"/>
          <w:noProof/>
          <w:sz w:val="28"/>
          <w:szCs w:val="28"/>
          <w:lang w:val="en-US" w:eastAsia="ru-RU"/>
        </w:rPr>
        <w:t>9</w:t>
      </w:r>
      <w:r w:rsidR="00435C94">
        <w:rPr>
          <w:rFonts w:ascii="Times New Roman" w:eastAsia="Times New Roman" w:hAnsi="Times New Roman" w:cs="Times New Roman"/>
          <w:noProof/>
          <w:sz w:val="28"/>
          <w:szCs w:val="28"/>
          <w:lang w:val="kk-KZ" w:eastAsia="ru-RU"/>
        </w:rPr>
        <w:t>-</w:t>
      </w:r>
      <w:r w:rsidR="00DB7AF3">
        <w:rPr>
          <w:rFonts w:ascii="Times New Roman" w:eastAsia="Times New Roman" w:hAnsi="Times New Roman" w:cs="Times New Roman"/>
          <w:noProof/>
          <w:sz w:val="28"/>
          <w:szCs w:val="28"/>
          <w:lang w:val="en-US" w:eastAsia="ru-RU"/>
        </w:rPr>
        <w:t>E</w:t>
      </w:r>
      <w:r w:rsidR="00435C94">
        <w:rPr>
          <w:rFonts w:ascii="Times New Roman" w:eastAsia="Times New Roman" w:hAnsi="Times New Roman" w:cs="Times New Roman"/>
          <w:noProof/>
          <w:sz w:val="28"/>
          <w:szCs w:val="28"/>
          <w:lang w:val="kk-KZ" w:eastAsia="ru-RU"/>
        </w:rPr>
        <w:t>339</w:t>
      </w:r>
      <w:r w:rsidRPr="00F410F2">
        <w:rPr>
          <w:rFonts w:ascii="Times New Roman" w:eastAsia="Times New Roman" w:hAnsi="Times New Roman" w:cs="Times New Roman"/>
          <w:noProof/>
          <w:sz w:val="28"/>
          <w:szCs w:val="28"/>
          <w:lang w:val="en-US" w:eastAsia="ru-RU"/>
        </w:rPr>
        <w:t>]</w:t>
      </w:r>
      <w:r w:rsidRPr="00121ED5">
        <w:rPr>
          <w:rFonts w:ascii="Times New Roman" w:eastAsia="Times New Roman" w:hAnsi="Times New Roman" w:cs="Times New Roman"/>
          <w:sz w:val="28"/>
          <w:szCs w:val="28"/>
          <w:lang w:eastAsia="ru-RU"/>
        </w:rPr>
        <w:fldChar w:fldCharType="end"/>
      </w:r>
      <w:r w:rsidRPr="00F410F2">
        <w:rPr>
          <w:rFonts w:ascii="Times New Roman" w:hAnsi="Times New Roman" w:cs="Times New Roman"/>
          <w:sz w:val="28"/>
          <w:szCs w:val="28"/>
          <w:shd w:val="clear" w:color="auto" w:fill="FFFFFF"/>
          <w:lang w:val="en-US"/>
        </w:rPr>
        <w:t xml:space="preserve">. </w:t>
      </w:r>
      <w:r w:rsidR="005063AE" w:rsidRPr="005063AE">
        <w:rPr>
          <w:rFonts w:ascii="Times New Roman" w:hAnsi="Times New Roman" w:cs="Times New Roman"/>
          <w:sz w:val="28"/>
          <w:szCs w:val="28"/>
        </w:rPr>
        <w:t>Были</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проведены</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исследования</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изучающие</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связь</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между</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рефлюксом</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кислоты</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и</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развитием</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полипов</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в</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гортани</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включая</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полипы</w:t>
      </w:r>
      <w:r w:rsidR="005063AE" w:rsidRPr="00CA06C8">
        <w:rPr>
          <w:rFonts w:ascii="Times New Roman" w:hAnsi="Times New Roman" w:cs="Times New Roman"/>
          <w:sz w:val="28"/>
          <w:szCs w:val="28"/>
          <w:lang w:val="en-US"/>
        </w:rPr>
        <w:t xml:space="preserve"> </w:t>
      </w:r>
      <w:r w:rsidR="005063AE" w:rsidRPr="005063AE">
        <w:rPr>
          <w:rFonts w:ascii="Times New Roman" w:hAnsi="Times New Roman" w:cs="Times New Roman"/>
          <w:sz w:val="28"/>
          <w:szCs w:val="28"/>
        </w:rPr>
        <w:t>Ре</w:t>
      </w:r>
      <w:r w:rsidR="005063AE">
        <w:rPr>
          <w:rFonts w:ascii="Times New Roman" w:hAnsi="Times New Roman" w:cs="Times New Roman"/>
          <w:sz w:val="28"/>
          <w:szCs w:val="28"/>
        </w:rPr>
        <w:t>йнке</w:t>
      </w:r>
      <w:r w:rsidR="005063AE" w:rsidRPr="00CA06C8">
        <w:rPr>
          <w:rFonts w:ascii="Times New Roman" w:hAnsi="Times New Roman" w:cs="Times New Roman"/>
          <w:sz w:val="28"/>
          <w:szCs w:val="28"/>
          <w:lang w:val="en-US"/>
        </w:rPr>
        <w:t xml:space="preserve"> </w:t>
      </w:r>
      <w:r w:rsidR="005063AE">
        <w:rPr>
          <w:rFonts w:ascii="Times New Roman" w:hAnsi="Times New Roman" w:cs="Times New Roman"/>
          <w:sz w:val="28"/>
          <w:szCs w:val="28"/>
        </w:rPr>
        <w:t>и</w:t>
      </w:r>
      <w:r w:rsidR="005063AE" w:rsidRPr="00CA06C8">
        <w:rPr>
          <w:rFonts w:ascii="Times New Roman" w:hAnsi="Times New Roman" w:cs="Times New Roman"/>
          <w:sz w:val="28"/>
          <w:szCs w:val="28"/>
          <w:lang w:val="en-US"/>
        </w:rPr>
        <w:t xml:space="preserve"> </w:t>
      </w:r>
      <w:r w:rsidR="005063AE">
        <w:rPr>
          <w:rFonts w:ascii="Times New Roman" w:hAnsi="Times New Roman" w:cs="Times New Roman"/>
          <w:sz w:val="28"/>
          <w:szCs w:val="28"/>
        </w:rPr>
        <w:t>ларингит</w:t>
      </w:r>
      <w:r w:rsidR="005063AE" w:rsidRPr="00CA06C8">
        <w:rPr>
          <w:rFonts w:ascii="Times New Roman" w:hAnsi="Times New Roman" w:cs="Times New Roman"/>
          <w:sz w:val="28"/>
          <w:szCs w:val="28"/>
          <w:lang w:val="en-US"/>
        </w:rPr>
        <w:t xml:space="preserve"> </w:t>
      </w:r>
      <w:r w:rsidRPr="00121ED5">
        <w:fldChar w:fldCharType="begin" w:fldLock="1"/>
      </w:r>
      <w:r w:rsidR="00657642" w:rsidRPr="00070A91">
        <w:rPr>
          <w:lang w:val="en-US"/>
        </w:rPr>
        <w:instrText>ADDIN</w:instrText>
      </w:r>
      <w:r w:rsidR="00657642" w:rsidRPr="00CA06C8">
        <w:rPr>
          <w:lang w:val="en-US"/>
        </w:rPr>
        <w:instrText xml:space="preserve"> </w:instrText>
      </w:r>
      <w:r w:rsidR="00657642" w:rsidRPr="00070A91">
        <w:rPr>
          <w:lang w:val="en-US"/>
        </w:rPr>
        <w:instrText>CSL</w:instrText>
      </w:r>
      <w:r w:rsidR="00657642" w:rsidRPr="00CA06C8">
        <w:rPr>
          <w:lang w:val="en-US"/>
        </w:rPr>
        <w:instrText>_</w:instrText>
      </w:r>
      <w:r w:rsidR="00657642" w:rsidRPr="00070A91">
        <w:rPr>
          <w:lang w:val="en-US"/>
        </w:rPr>
        <w:instrText>CITATION</w:instrText>
      </w:r>
      <w:r w:rsidR="00657642" w:rsidRPr="00CA06C8">
        <w:rPr>
          <w:lang w:val="en-US"/>
        </w:rPr>
        <w:instrText xml:space="preserve"> {"</w:instrText>
      </w:r>
      <w:r w:rsidR="00657642" w:rsidRPr="00070A91">
        <w:rPr>
          <w:lang w:val="en-US"/>
        </w:rPr>
        <w:instrText>citationItems</w:instrText>
      </w:r>
      <w:r w:rsidR="00657642" w:rsidRPr="00CA06C8">
        <w:rPr>
          <w:lang w:val="en-US"/>
        </w:rPr>
        <w:instrText>":[{"</w:instrText>
      </w:r>
      <w:r w:rsidR="00657642" w:rsidRPr="00070A91">
        <w:rPr>
          <w:lang w:val="en-US"/>
        </w:rPr>
        <w:instrText>id</w:instrText>
      </w:r>
      <w:r w:rsidR="00657642" w:rsidRPr="00CA06C8">
        <w:rPr>
          <w:lang w:val="en-US"/>
        </w:rPr>
        <w:instrText>":"</w:instrText>
      </w:r>
      <w:r w:rsidR="00657642" w:rsidRPr="00070A91">
        <w:rPr>
          <w:lang w:val="en-US"/>
        </w:rPr>
        <w:instrText>ITEM</w:instrText>
      </w:r>
      <w:r w:rsidR="00657642" w:rsidRPr="00CA06C8">
        <w:rPr>
          <w:lang w:val="en-US"/>
        </w:rPr>
        <w:instrText>-1","</w:instrText>
      </w:r>
      <w:r w:rsidR="00657642" w:rsidRPr="00070A91">
        <w:rPr>
          <w:lang w:val="en-US"/>
        </w:rPr>
        <w:instrText>itemData</w:instrText>
      </w:r>
      <w:r w:rsidR="00657642" w:rsidRPr="00CA06C8">
        <w:rPr>
          <w:lang w:val="en-US"/>
        </w:rPr>
        <w:instrText>":{"</w:instrText>
      </w:r>
      <w:r w:rsidR="00657642" w:rsidRPr="00070A91">
        <w:rPr>
          <w:lang w:val="en-US"/>
        </w:rPr>
        <w:instrText>DOI</w:instrText>
      </w:r>
      <w:r w:rsidR="00657642" w:rsidRPr="00CA06C8">
        <w:rPr>
          <w:lang w:val="en-US"/>
        </w:rPr>
        <w:instrText>":"10.1080/00016480500504242","</w:instrText>
      </w:r>
      <w:r w:rsidR="00657642" w:rsidRPr="00070A91">
        <w:rPr>
          <w:lang w:val="en-US"/>
        </w:rPr>
        <w:instrText>ISSN</w:instrText>
      </w:r>
      <w:r w:rsidR="00657642" w:rsidRPr="00CA06C8">
        <w:rPr>
          <w:lang w:val="en-US"/>
        </w:rPr>
        <w:instrText>":"0001-6489 (</w:instrText>
      </w:r>
      <w:r w:rsidR="00657642" w:rsidRPr="00070A91">
        <w:rPr>
          <w:lang w:val="en-US"/>
        </w:rPr>
        <w:instrText>Print</w:instrText>
      </w:r>
      <w:r w:rsidR="00657642" w:rsidRPr="00CA06C8">
        <w:rPr>
          <w:lang w:val="en-US"/>
        </w:rPr>
        <w:instrText>)","</w:instrText>
      </w:r>
      <w:r w:rsidR="00657642" w:rsidRPr="00070A91">
        <w:rPr>
          <w:lang w:val="en-US"/>
        </w:rPr>
        <w:instrText>PMID</w:instrText>
      </w:r>
      <w:r w:rsidR="00657642" w:rsidRPr="00CA06C8">
        <w:rPr>
          <w:lang w:val="en-US"/>
        </w:rPr>
        <w:instrText>":"16846931","</w:instrText>
      </w:r>
      <w:r w:rsidR="00657642" w:rsidRPr="00070A91">
        <w:rPr>
          <w:lang w:val="en-US"/>
        </w:rPr>
        <w:instrText>abstract</w:instrText>
      </w:r>
      <w:r w:rsidR="00657642" w:rsidRPr="00CA06C8">
        <w:rPr>
          <w:lang w:val="en-US"/>
        </w:rPr>
        <w:instrText>":"</w:instrText>
      </w:r>
      <w:r w:rsidR="00657642" w:rsidRPr="00070A91">
        <w:rPr>
          <w:lang w:val="en-US"/>
        </w:rPr>
        <w:instrText>CONCLUSIONS</w:instrText>
      </w:r>
      <w:r w:rsidR="00657642" w:rsidRPr="00CA06C8">
        <w:rPr>
          <w:lang w:val="en-US"/>
        </w:rPr>
        <w:instrText xml:space="preserve">: </w:instrText>
      </w:r>
      <w:r w:rsidR="00657642" w:rsidRPr="00070A91">
        <w:rPr>
          <w:lang w:val="en-US"/>
        </w:rPr>
        <w:instrText>Some</w:instrText>
      </w:r>
      <w:r w:rsidR="00657642" w:rsidRPr="00CA06C8">
        <w:rPr>
          <w:lang w:val="en-US"/>
        </w:rPr>
        <w:instrText xml:space="preserve"> </w:instrText>
      </w:r>
      <w:r w:rsidR="00657642" w:rsidRPr="00070A91">
        <w:rPr>
          <w:lang w:val="en-US"/>
        </w:rPr>
        <w:instrText>primary</w:instrText>
      </w:r>
      <w:r w:rsidR="00657642" w:rsidRPr="00CA06C8">
        <w:rPr>
          <w:lang w:val="en-US"/>
        </w:rPr>
        <w:instrText xml:space="preserve"> </w:instrText>
      </w:r>
      <w:r w:rsidR="00657642" w:rsidRPr="00070A91">
        <w:rPr>
          <w:lang w:val="en-US"/>
        </w:rPr>
        <w:instrText>laryngeal</w:instrText>
      </w:r>
      <w:r w:rsidR="00657642" w:rsidRPr="00CA06C8">
        <w:rPr>
          <w:lang w:val="en-US"/>
        </w:rPr>
        <w:instrText xml:space="preserve"> </w:instrText>
      </w:r>
      <w:r w:rsidR="00657642" w:rsidRPr="00070A91">
        <w:rPr>
          <w:lang w:val="en-US"/>
        </w:rPr>
        <w:instrText>pathologies</w:instrText>
      </w:r>
      <w:r w:rsidR="00657642" w:rsidRPr="00CA06C8">
        <w:rPr>
          <w:lang w:val="en-US"/>
        </w:rPr>
        <w:instrText xml:space="preserve"> </w:instrText>
      </w:r>
      <w:r w:rsidR="00657642" w:rsidRPr="00070A91">
        <w:rPr>
          <w:lang w:val="en-US"/>
        </w:rPr>
        <w:instrText>with</w:instrText>
      </w:r>
      <w:r w:rsidR="00657642" w:rsidRPr="00CA06C8">
        <w:rPr>
          <w:lang w:val="en-US"/>
        </w:rPr>
        <w:instrText xml:space="preserve"> </w:instrText>
      </w:r>
      <w:r w:rsidR="00657642" w:rsidRPr="00070A91">
        <w:rPr>
          <w:lang w:val="en-US"/>
        </w:rPr>
        <w:instrText>specific</w:instrText>
      </w:r>
      <w:r w:rsidR="00657642" w:rsidRPr="00CA06C8">
        <w:rPr>
          <w:lang w:val="en-US"/>
        </w:rPr>
        <w:instrText xml:space="preserve"> </w:instrText>
      </w:r>
      <w:r w:rsidR="00657642" w:rsidRPr="00070A91">
        <w:rPr>
          <w:lang w:val="en-US"/>
        </w:rPr>
        <w:instrText>clinical</w:instrText>
      </w:r>
      <w:r w:rsidR="00657642" w:rsidRPr="00CA06C8">
        <w:rPr>
          <w:lang w:val="en-US"/>
        </w:rPr>
        <w:instrText xml:space="preserve"> </w:instrText>
      </w:r>
      <w:r w:rsidR="00657642" w:rsidRPr="00070A91">
        <w:rPr>
          <w:lang w:val="en-US"/>
        </w:rPr>
        <w:instrText>presentation</w:instrText>
      </w:r>
      <w:r w:rsidR="00657642" w:rsidRPr="00CA06C8">
        <w:rPr>
          <w:lang w:val="en-US"/>
        </w:rPr>
        <w:instrText xml:space="preserve">  </w:instrText>
      </w:r>
      <w:r w:rsidR="00657642" w:rsidRPr="00070A91">
        <w:rPr>
          <w:lang w:val="en-US"/>
        </w:rPr>
        <w:instrText>may</w:instrText>
      </w:r>
      <w:r w:rsidR="00657642" w:rsidRPr="00CA06C8">
        <w:rPr>
          <w:lang w:val="en-US"/>
        </w:rPr>
        <w:instrText xml:space="preserve"> </w:instrText>
      </w:r>
      <w:r w:rsidR="00657642" w:rsidRPr="00070A91">
        <w:rPr>
          <w:lang w:val="en-US"/>
        </w:rPr>
        <w:instrText>be</w:instrText>
      </w:r>
      <w:r w:rsidR="00657642" w:rsidRPr="00CA06C8">
        <w:rPr>
          <w:lang w:val="en-US"/>
        </w:rPr>
        <w:instrText xml:space="preserve"> </w:instrText>
      </w:r>
      <w:r w:rsidR="00657642" w:rsidRPr="00070A91">
        <w:rPr>
          <w:lang w:val="en-US"/>
        </w:rPr>
        <w:instrText>related</w:instrText>
      </w:r>
      <w:r w:rsidR="00657642" w:rsidRPr="00CA06C8">
        <w:rPr>
          <w:lang w:val="en-US"/>
        </w:rPr>
        <w:instrText xml:space="preserve"> </w:instrText>
      </w:r>
      <w:r w:rsidR="00657642" w:rsidRPr="00070A91">
        <w:rPr>
          <w:lang w:val="en-US"/>
        </w:rPr>
        <w:instrText>to</w:instrText>
      </w:r>
      <w:r w:rsidR="00657642" w:rsidRPr="00CA06C8">
        <w:rPr>
          <w:lang w:val="en-US"/>
        </w:rPr>
        <w:instrText xml:space="preserve"> </w:instrText>
      </w:r>
      <w:r w:rsidR="00657642" w:rsidRPr="00070A91">
        <w:rPr>
          <w:lang w:val="en-US"/>
        </w:rPr>
        <w:instrText>silent</w:instrText>
      </w:r>
      <w:r w:rsidR="00657642" w:rsidRPr="00CA06C8">
        <w:rPr>
          <w:lang w:val="en-US"/>
        </w:rPr>
        <w:instrText xml:space="preserve"> </w:instrText>
      </w:r>
      <w:r w:rsidR="00657642" w:rsidRPr="00070A91">
        <w:rPr>
          <w:lang w:val="en-US"/>
        </w:rPr>
        <w:instrText>laryngeal</w:instrText>
      </w:r>
      <w:r w:rsidR="00657642" w:rsidRPr="00CA06C8">
        <w:rPr>
          <w:lang w:val="en-US"/>
        </w:rPr>
        <w:instrText xml:space="preserve"> </w:instrText>
      </w:r>
      <w:r w:rsidR="00657642" w:rsidRPr="00070A91">
        <w:rPr>
          <w:lang w:val="en-US"/>
        </w:rPr>
        <w:instrText>reflux</w:instrText>
      </w:r>
      <w:r w:rsidR="00657642" w:rsidRPr="00CA06C8">
        <w:rPr>
          <w:lang w:val="en-US"/>
        </w:rPr>
        <w:instrText xml:space="preserve">. </w:instrText>
      </w:r>
      <w:r w:rsidR="00657642" w:rsidRPr="00070A91">
        <w:rPr>
          <w:lang w:val="en-US"/>
        </w:rPr>
        <w:instrText>An</w:instrText>
      </w:r>
      <w:r w:rsidR="00657642" w:rsidRPr="00CA06C8">
        <w:rPr>
          <w:lang w:val="en-US"/>
        </w:rPr>
        <w:instrText xml:space="preserve"> </w:instrText>
      </w:r>
      <w:r w:rsidR="00657642" w:rsidRPr="00070A91">
        <w:rPr>
          <w:lang w:val="en-US"/>
        </w:rPr>
        <w:instrText>ex</w:instrText>
      </w:r>
      <w:r w:rsidR="00657642" w:rsidRPr="00CA06C8">
        <w:rPr>
          <w:lang w:val="en-US"/>
        </w:rPr>
        <w:instrText xml:space="preserve"> </w:instrText>
      </w:r>
      <w:r w:rsidR="00657642" w:rsidRPr="00070A91">
        <w:rPr>
          <w:lang w:val="en-US"/>
        </w:rPr>
        <w:instrText>adjuvantibus</w:instrText>
      </w:r>
      <w:r w:rsidR="00657642" w:rsidRPr="00CA06C8">
        <w:rPr>
          <w:lang w:val="en-US"/>
        </w:rPr>
        <w:instrText xml:space="preserve"> </w:instrText>
      </w:r>
      <w:r w:rsidR="00657642" w:rsidRPr="00070A91">
        <w:rPr>
          <w:lang w:val="en-US"/>
        </w:rPr>
        <w:instrText>proton</w:instrText>
      </w:r>
      <w:r w:rsidR="00657642" w:rsidRPr="00CA06C8">
        <w:rPr>
          <w:lang w:val="en-US"/>
        </w:rPr>
        <w:instrText xml:space="preserve"> </w:instrText>
      </w:r>
      <w:r w:rsidR="00657642" w:rsidRPr="00070A91">
        <w:rPr>
          <w:lang w:val="en-US"/>
        </w:rPr>
        <w:instrText>pump</w:instrText>
      </w:r>
      <w:r w:rsidR="00657642" w:rsidRPr="00CA06C8">
        <w:rPr>
          <w:lang w:val="en-US"/>
        </w:rPr>
        <w:instrText xml:space="preserve"> </w:instrText>
      </w:r>
      <w:r w:rsidR="00657642" w:rsidRPr="00070A91">
        <w:rPr>
          <w:lang w:val="en-US"/>
        </w:rPr>
        <w:instrText>inhibitor</w:instrText>
      </w:r>
      <w:r w:rsidR="00657642" w:rsidRPr="00CA06C8">
        <w:rPr>
          <w:lang w:val="en-US"/>
        </w:rPr>
        <w:instrText xml:space="preserve"> (</w:instrText>
      </w:r>
      <w:r w:rsidR="00657642" w:rsidRPr="00070A91">
        <w:rPr>
          <w:lang w:val="en-US"/>
        </w:rPr>
        <w:instrText>PPI</w:instrText>
      </w:r>
      <w:r w:rsidR="00657642" w:rsidRPr="00CA06C8">
        <w:rPr>
          <w:lang w:val="en-US"/>
        </w:rPr>
        <w:instrText xml:space="preserve">) </w:instrText>
      </w:r>
      <w:r w:rsidR="00657642" w:rsidRPr="00070A91">
        <w:rPr>
          <w:lang w:val="en-US"/>
        </w:rPr>
        <w:instrText>treatment</w:instrText>
      </w:r>
      <w:r w:rsidR="00657642" w:rsidRPr="00CA06C8">
        <w:rPr>
          <w:lang w:val="en-US"/>
        </w:rPr>
        <w:instrText xml:space="preserve"> </w:instrText>
      </w:r>
      <w:r w:rsidR="00657642" w:rsidRPr="00070A91">
        <w:rPr>
          <w:lang w:val="en-US"/>
        </w:rPr>
        <w:instrText>may</w:instrText>
      </w:r>
      <w:r w:rsidR="00657642" w:rsidRPr="00CA06C8">
        <w:rPr>
          <w:lang w:val="en-US"/>
        </w:rPr>
        <w:instrText xml:space="preserve"> </w:instrText>
      </w:r>
      <w:r w:rsidR="00657642" w:rsidRPr="00070A91">
        <w:rPr>
          <w:lang w:val="en-US"/>
        </w:rPr>
        <w:instrText>be</w:instrText>
      </w:r>
      <w:r w:rsidR="00657642" w:rsidRPr="00CA06C8">
        <w:rPr>
          <w:lang w:val="en-US"/>
        </w:rPr>
        <w:instrText xml:space="preserve"> </w:instrText>
      </w:r>
      <w:r w:rsidR="00657642" w:rsidRPr="00070A91">
        <w:rPr>
          <w:lang w:val="en-US"/>
        </w:rPr>
        <w:instrText>helpful</w:instrText>
      </w:r>
      <w:r w:rsidR="00657642" w:rsidRPr="00CA06C8">
        <w:rPr>
          <w:lang w:val="en-US"/>
        </w:rPr>
        <w:instrText xml:space="preserve"> </w:instrText>
      </w:r>
      <w:r w:rsidR="00657642" w:rsidRPr="00070A91">
        <w:rPr>
          <w:lang w:val="en-US"/>
        </w:rPr>
        <w:instrText>for</w:instrText>
      </w:r>
      <w:r w:rsidR="00657642" w:rsidRPr="00CA06C8">
        <w:rPr>
          <w:lang w:val="en-US"/>
        </w:rPr>
        <w:instrText xml:space="preserve"> </w:instrText>
      </w:r>
      <w:r w:rsidR="00657642" w:rsidRPr="00070A91">
        <w:rPr>
          <w:lang w:val="en-US"/>
        </w:rPr>
        <w:instrText>showing</w:instrText>
      </w:r>
      <w:r w:rsidR="00657642" w:rsidRPr="00CA06C8">
        <w:rPr>
          <w:lang w:val="en-US"/>
        </w:rPr>
        <w:instrText xml:space="preserve"> </w:instrText>
      </w:r>
      <w:r w:rsidR="00657642" w:rsidRPr="00070A91">
        <w:rPr>
          <w:lang w:val="en-US"/>
        </w:rPr>
        <w:instrText>evidence</w:instrText>
      </w:r>
      <w:r w:rsidR="00657642" w:rsidRPr="00CA06C8">
        <w:rPr>
          <w:lang w:val="en-US"/>
        </w:rPr>
        <w:instrText xml:space="preserve"> </w:instrText>
      </w:r>
      <w:r w:rsidR="00657642" w:rsidRPr="00070A91">
        <w:rPr>
          <w:lang w:val="en-US"/>
        </w:rPr>
        <w:instrText>of</w:instrText>
      </w:r>
      <w:r w:rsidR="00657642" w:rsidRPr="00CA06C8">
        <w:rPr>
          <w:lang w:val="en-US"/>
        </w:rPr>
        <w:instrText xml:space="preserve"> </w:instrText>
      </w:r>
      <w:r w:rsidR="00657642" w:rsidRPr="00070A91">
        <w:rPr>
          <w:lang w:val="en-US"/>
        </w:rPr>
        <w:instrText>such</w:instrText>
      </w:r>
      <w:r w:rsidR="00657642" w:rsidRPr="00CA06C8">
        <w:rPr>
          <w:lang w:val="en-US"/>
        </w:rPr>
        <w:instrText xml:space="preserve"> </w:instrText>
      </w:r>
      <w:r w:rsidR="00657642" w:rsidRPr="00070A91">
        <w:rPr>
          <w:lang w:val="en-US"/>
        </w:rPr>
        <w:instrText>a</w:instrText>
      </w:r>
      <w:r w:rsidR="00657642" w:rsidRPr="00CA06C8">
        <w:rPr>
          <w:lang w:val="en-US"/>
        </w:rPr>
        <w:instrText xml:space="preserve"> </w:instrText>
      </w:r>
      <w:r w:rsidR="00657642" w:rsidRPr="00070A91">
        <w:rPr>
          <w:lang w:val="en-US"/>
        </w:rPr>
        <w:instrText>hidden</w:instrText>
      </w:r>
      <w:r w:rsidR="00657642" w:rsidRPr="00CA06C8">
        <w:rPr>
          <w:lang w:val="en-US"/>
        </w:rPr>
        <w:instrText xml:space="preserve"> </w:instrText>
      </w:r>
      <w:r w:rsidR="00657642" w:rsidRPr="00070A91">
        <w:rPr>
          <w:lang w:val="en-US"/>
        </w:rPr>
        <w:instrText>laryngeal</w:instrText>
      </w:r>
      <w:r w:rsidR="00657642" w:rsidRPr="00CA06C8">
        <w:rPr>
          <w:lang w:val="en-US"/>
        </w:rPr>
        <w:instrText xml:space="preserve"> </w:instrText>
      </w:r>
      <w:r w:rsidR="00657642" w:rsidRPr="00070A91">
        <w:rPr>
          <w:lang w:val="en-US"/>
        </w:rPr>
        <w:instrText>disorder</w:instrText>
      </w:r>
      <w:r w:rsidR="00657642" w:rsidRPr="00CA06C8">
        <w:rPr>
          <w:lang w:val="en-US"/>
        </w:rPr>
        <w:instrText xml:space="preserve">. </w:instrText>
      </w:r>
      <w:r w:rsidR="00657642" w:rsidRPr="00070A91">
        <w:rPr>
          <w:lang w:val="en-US"/>
        </w:rPr>
        <w:instrText>OBJECTIVE</w:instrText>
      </w:r>
      <w:r w:rsidR="00657642" w:rsidRPr="00CA06C8">
        <w:rPr>
          <w:lang w:val="en-US"/>
        </w:rPr>
        <w:instrText xml:space="preserve">: </w:instrText>
      </w:r>
      <w:r w:rsidR="00657642" w:rsidRPr="00070A91">
        <w:rPr>
          <w:lang w:val="en-US"/>
        </w:rPr>
        <w:instrText>To</w:instrText>
      </w:r>
      <w:r w:rsidR="00657642" w:rsidRPr="00CA06C8">
        <w:rPr>
          <w:lang w:val="en-US"/>
        </w:rPr>
        <w:instrText xml:space="preserve"> </w:instrText>
      </w:r>
      <w:r w:rsidR="00657642" w:rsidRPr="00070A91">
        <w:rPr>
          <w:lang w:val="en-US"/>
        </w:rPr>
        <w:instrText>assess</w:instrText>
      </w:r>
      <w:r w:rsidR="00657642" w:rsidRPr="00CA06C8">
        <w:rPr>
          <w:lang w:val="en-US"/>
        </w:rPr>
        <w:instrText xml:space="preserve"> </w:instrText>
      </w:r>
      <w:r w:rsidR="00657642" w:rsidRPr="00070A91">
        <w:rPr>
          <w:lang w:val="en-US"/>
        </w:rPr>
        <w:instrText>the</w:instrText>
      </w:r>
      <w:r w:rsidR="00657642" w:rsidRPr="00CA06C8">
        <w:rPr>
          <w:lang w:val="en-US"/>
        </w:rPr>
        <w:instrText xml:space="preserve"> </w:instrText>
      </w:r>
      <w:r w:rsidR="00657642" w:rsidRPr="00070A91">
        <w:rPr>
          <w:lang w:val="en-US"/>
        </w:rPr>
        <w:instrText>validity</w:instrText>
      </w:r>
      <w:r w:rsidR="00657642" w:rsidRPr="00CA06C8">
        <w:rPr>
          <w:lang w:val="en-US"/>
        </w:rPr>
        <w:instrText xml:space="preserve"> </w:instrText>
      </w:r>
      <w:r w:rsidR="00657642" w:rsidRPr="00070A91">
        <w:rPr>
          <w:lang w:val="en-US"/>
        </w:rPr>
        <w:instrText>of</w:instrText>
      </w:r>
      <w:r w:rsidR="00657642" w:rsidRPr="00CA06C8">
        <w:rPr>
          <w:lang w:val="en-US"/>
        </w:rPr>
        <w:instrText xml:space="preserve"> </w:instrText>
      </w:r>
      <w:r w:rsidR="00657642" w:rsidRPr="00070A91">
        <w:rPr>
          <w:lang w:val="en-US"/>
        </w:rPr>
        <w:instrText>PPI</w:instrText>
      </w:r>
      <w:r w:rsidR="00657642" w:rsidRPr="00CA06C8">
        <w:rPr>
          <w:lang w:val="en-US"/>
        </w:rPr>
        <w:instrText xml:space="preserve"> </w:instrText>
      </w:r>
      <w:r w:rsidR="00657642" w:rsidRPr="00070A91">
        <w:rPr>
          <w:lang w:val="en-US"/>
        </w:rPr>
        <w:instrText>as</w:instrText>
      </w:r>
      <w:r w:rsidR="00657642" w:rsidRPr="00CA06C8">
        <w:rPr>
          <w:lang w:val="en-US"/>
        </w:rPr>
        <w:instrText xml:space="preserve"> </w:instrText>
      </w:r>
      <w:r w:rsidR="00657642" w:rsidRPr="00070A91">
        <w:rPr>
          <w:lang w:val="en-US"/>
        </w:rPr>
        <w:instrText>an</w:instrText>
      </w:r>
      <w:r w:rsidR="00657642" w:rsidRPr="00CA06C8">
        <w:rPr>
          <w:lang w:val="en-US"/>
        </w:rPr>
        <w:instrText xml:space="preserve"> </w:instrText>
      </w:r>
      <w:r w:rsidR="00657642" w:rsidRPr="00070A91">
        <w:rPr>
          <w:lang w:val="en-US"/>
        </w:rPr>
        <w:instrText>ex</w:instrText>
      </w:r>
      <w:r w:rsidR="00657642" w:rsidRPr="00CA06C8">
        <w:rPr>
          <w:lang w:val="en-US"/>
        </w:rPr>
        <w:instrText xml:space="preserve"> </w:instrText>
      </w:r>
      <w:r w:rsidR="00657642" w:rsidRPr="00070A91">
        <w:rPr>
          <w:lang w:val="en-US"/>
        </w:rPr>
        <w:instrText>adjuvantibus</w:instrText>
      </w:r>
      <w:r w:rsidR="00657642" w:rsidRPr="00CA06C8">
        <w:rPr>
          <w:lang w:val="en-US"/>
        </w:rPr>
        <w:instrText xml:space="preserve"> </w:instrText>
      </w:r>
      <w:r w:rsidR="00657642" w:rsidRPr="00070A91">
        <w:rPr>
          <w:lang w:val="en-US"/>
        </w:rPr>
        <w:instrText>criterion</w:instrText>
      </w:r>
      <w:r w:rsidR="00657642" w:rsidRPr="00CA06C8">
        <w:rPr>
          <w:lang w:val="en-US"/>
        </w:rPr>
        <w:instrText xml:space="preserve"> </w:instrText>
      </w:r>
      <w:r w:rsidR="00657642" w:rsidRPr="00070A91">
        <w:rPr>
          <w:lang w:val="en-US"/>
        </w:rPr>
        <w:instrText>for</w:instrText>
      </w:r>
      <w:r w:rsidR="00657642" w:rsidRPr="00CA06C8">
        <w:rPr>
          <w:lang w:val="en-US"/>
        </w:rPr>
        <w:instrText xml:space="preserve"> </w:instrText>
      </w:r>
      <w:r w:rsidR="00657642" w:rsidRPr="00070A91">
        <w:rPr>
          <w:lang w:val="en-US"/>
        </w:rPr>
        <w:instrText>diagnosis</w:instrText>
      </w:r>
      <w:r w:rsidR="00657642" w:rsidRPr="00CA06C8">
        <w:rPr>
          <w:lang w:val="en-US"/>
        </w:rPr>
        <w:instrText xml:space="preserve"> </w:instrText>
      </w:r>
      <w:r w:rsidR="00657642" w:rsidRPr="00070A91">
        <w:rPr>
          <w:lang w:val="en-US"/>
        </w:rPr>
        <w:instrText>and</w:instrText>
      </w:r>
      <w:r w:rsidR="00657642" w:rsidRPr="00CA06C8">
        <w:rPr>
          <w:lang w:val="en-US"/>
        </w:rPr>
        <w:instrText xml:space="preserve"> </w:instrText>
      </w:r>
      <w:r w:rsidR="00657642" w:rsidRPr="00070A91">
        <w:rPr>
          <w:lang w:val="en-US"/>
        </w:rPr>
        <w:instrText>treatment</w:instrText>
      </w:r>
      <w:r w:rsidR="00657642" w:rsidRPr="00CA06C8">
        <w:rPr>
          <w:lang w:val="en-US"/>
        </w:rPr>
        <w:instrText xml:space="preserve"> </w:instrText>
      </w:r>
      <w:r w:rsidR="00657642" w:rsidRPr="00070A91">
        <w:rPr>
          <w:lang w:val="en-US"/>
        </w:rPr>
        <w:instrText>of</w:instrText>
      </w:r>
      <w:r w:rsidR="00657642" w:rsidRPr="00CA06C8">
        <w:rPr>
          <w:lang w:val="en-US"/>
        </w:rPr>
        <w:instrText xml:space="preserve"> </w:instrText>
      </w:r>
      <w:r w:rsidR="00657642" w:rsidRPr="00070A91">
        <w:rPr>
          <w:lang w:val="en-US"/>
        </w:rPr>
        <w:instrText>suspected</w:instrText>
      </w:r>
      <w:r w:rsidR="00657642" w:rsidRPr="00CA06C8">
        <w:rPr>
          <w:lang w:val="en-US"/>
        </w:rPr>
        <w:instrText xml:space="preserve"> </w:instrText>
      </w:r>
      <w:r w:rsidR="00657642" w:rsidRPr="00070A91">
        <w:rPr>
          <w:lang w:val="en-US"/>
        </w:rPr>
        <w:instrText>reflux</w:instrText>
      </w:r>
      <w:r w:rsidR="00657642" w:rsidRPr="00CA06C8">
        <w:rPr>
          <w:lang w:val="en-US"/>
        </w:rPr>
        <w:instrText>-</w:instrText>
      </w:r>
      <w:r w:rsidR="00657642" w:rsidRPr="00070A91">
        <w:rPr>
          <w:lang w:val="en-US"/>
        </w:rPr>
        <w:instrText>associated</w:instrText>
      </w:r>
      <w:r w:rsidR="00657642" w:rsidRPr="00CA06C8">
        <w:rPr>
          <w:lang w:val="en-US"/>
        </w:rPr>
        <w:instrText xml:space="preserve"> </w:instrText>
      </w:r>
      <w:r w:rsidR="00657642" w:rsidRPr="00070A91">
        <w:rPr>
          <w:lang w:val="en-US"/>
        </w:rPr>
        <w:instrText>laryngitis</w:instrText>
      </w:r>
      <w:r w:rsidR="00657642" w:rsidRPr="00CA06C8">
        <w:rPr>
          <w:lang w:val="en-US"/>
        </w:rPr>
        <w:instrText xml:space="preserve">. </w:instrText>
      </w:r>
      <w:r w:rsidR="00657642" w:rsidRPr="00070A91">
        <w:rPr>
          <w:lang w:val="en-US"/>
        </w:rPr>
        <w:instrText>PATIENTS</w:instrText>
      </w:r>
      <w:r w:rsidR="00657642" w:rsidRPr="00CA06C8">
        <w:rPr>
          <w:lang w:val="en-US"/>
        </w:rPr>
        <w:instrText xml:space="preserve"> </w:instrText>
      </w:r>
      <w:r w:rsidR="00657642" w:rsidRPr="00070A91">
        <w:rPr>
          <w:lang w:val="en-US"/>
        </w:rPr>
        <w:instrText>AND</w:instrText>
      </w:r>
      <w:r w:rsidR="00657642" w:rsidRPr="00CA06C8">
        <w:rPr>
          <w:lang w:val="en-US"/>
        </w:rPr>
        <w:instrText xml:space="preserve"> </w:instrText>
      </w:r>
      <w:r w:rsidR="00657642" w:rsidRPr="00070A91">
        <w:rPr>
          <w:lang w:val="en-US"/>
        </w:rPr>
        <w:instrText>METHODS</w:instrText>
      </w:r>
      <w:r w:rsidR="00657642" w:rsidRPr="00CA06C8">
        <w:rPr>
          <w:lang w:val="en-US"/>
        </w:rPr>
        <w:instrText xml:space="preserve">: </w:instrText>
      </w:r>
      <w:r w:rsidR="00657642" w:rsidRPr="00070A91">
        <w:rPr>
          <w:lang w:val="en-US"/>
        </w:rPr>
        <w:instrText>Sixty</w:instrText>
      </w:r>
      <w:r w:rsidR="00657642" w:rsidRPr="00CA06C8">
        <w:rPr>
          <w:lang w:val="en-US"/>
        </w:rPr>
        <w:instrText xml:space="preserve"> </w:instrText>
      </w:r>
      <w:r w:rsidR="00657642" w:rsidRPr="00070A91">
        <w:rPr>
          <w:lang w:val="en-US"/>
        </w:rPr>
        <w:instrText>patients</w:instrText>
      </w:r>
      <w:r w:rsidR="00657642" w:rsidRPr="00CA06C8">
        <w:rPr>
          <w:lang w:val="en-US"/>
        </w:rPr>
        <w:instrText xml:space="preserve"> </w:instrText>
      </w:r>
      <w:r w:rsidR="00657642" w:rsidRPr="00070A91">
        <w:rPr>
          <w:lang w:val="en-US"/>
        </w:rPr>
        <w:instrText>with</w:instrText>
      </w:r>
      <w:r w:rsidR="00657642" w:rsidRPr="00CA06C8">
        <w:rPr>
          <w:lang w:val="en-US"/>
        </w:rPr>
        <w:instrText xml:space="preserve"> </w:instrText>
      </w:r>
      <w:r w:rsidR="00657642" w:rsidRPr="00070A91">
        <w:rPr>
          <w:lang w:val="en-US"/>
        </w:rPr>
        <w:instrText>clinical</w:instrText>
      </w:r>
      <w:r w:rsidR="00657642" w:rsidRPr="00CA06C8">
        <w:rPr>
          <w:lang w:val="en-US"/>
        </w:rPr>
        <w:instrText xml:space="preserve"> </w:instrText>
      </w:r>
      <w:r w:rsidR="00657642" w:rsidRPr="00070A91">
        <w:rPr>
          <w:lang w:val="en-US"/>
        </w:rPr>
        <w:instrText>suspicion</w:instrText>
      </w:r>
      <w:r w:rsidR="00657642" w:rsidRPr="00CA06C8">
        <w:rPr>
          <w:lang w:val="en-US"/>
        </w:rPr>
        <w:instrText xml:space="preserve"> </w:instrText>
      </w:r>
      <w:r w:rsidR="00657642" w:rsidRPr="00070A91">
        <w:rPr>
          <w:lang w:val="en-US"/>
        </w:rPr>
        <w:instrText>of</w:instrText>
      </w:r>
      <w:r w:rsidR="00657642" w:rsidRPr="00CA06C8">
        <w:rPr>
          <w:lang w:val="en-US"/>
        </w:rPr>
        <w:instrText xml:space="preserve"> </w:instrText>
      </w:r>
      <w:r w:rsidR="00657642" w:rsidRPr="00070A91">
        <w:rPr>
          <w:lang w:val="en-US"/>
        </w:rPr>
        <w:instrText>laryngo</w:instrText>
      </w:r>
      <w:r w:rsidR="00657642" w:rsidRPr="00CA06C8">
        <w:rPr>
          <w:lang w:val="en-US"/>
        </w:rPr>
        <w:instrText>-</w:instrText>
      </w:r>
      <w:r w:rsidR="00657642" w:rsidRPr="00070A91">
        <w:rPr>
          <w:lang w:val="en-US"/>
        </w:rPr>
        <w:instrText>pharyngeal</w:instrText>
      </w:r>
      <w:r w:rsidR="00657642" w:rsidRPr="00CA06C8">
        <w:rPr>
          <w:lang w:val="en-US"/>
        </w:rPr>
        <w:instrText xml:space="preserve"> </w:instrText>
      </w:r>
      <w:r w:rsidR="00657642" w:rsidRPr="00070A91">
        <w:rPr>
          <w:lang w:val="en-US"/>
        </w:rPr>
        <w:instrText>reflux</w:instrText>
      </w:r>
      <w:r w:rsidR="00657642" w:rsidRPr="00CA06C8">
        <w:rPr>
          <w:lang w:val="en-US"/>
        </w:rPr>
        <w:instrText xml:space="preserve"> (</w:instrText>
      </w:r>
      <w:r w:rsidR="00657642" w:rsidRPr="00070A91">
        <w:rPr>
          <w:lang w:val="en-US"/>
        </w:rPr>
        <w:instrText>LPR</w:instrText>
      </w:r>
      <w:r w:rsidR="00657642" w:rsidRPr="00CA06C8">
        <w:rPr>
          <w:lang w:val="en-US"/>
        </w:rPr>
        <w:instrText xml:space="preserve">) </w:instrText>
      </w:r>
      <w:r w:rsidR="00657642" w:rsidRPr="00070A91">
        <w:rPr>
          <w:lang w:val="en-US"/>
        </w:rPr>
        <w:instrText>were</w:instrText>
      </w:r>
      <w:r w:rsidR="00657642" w:rsidRPr="00CA06C8">
        <w:rPr>
          <w:lang w:val="en-US"/>
        </w:rPr>
        <w:instrText xml:space="preserve"> </w:instrText>
      </w:r>
      <w:r w:rsidR="00657642" w:rsidRPr="00070A91">
        <w:rPr>
          <w:lang w:val="en-US"/>
        </w:rPr>
        <w:instrText>identified</w:instrText>
      </w:r>
      <w:r w:rsidR="00657642" w:rsidRPr="00CA06C8">
        <w:rPr>
          <w:lang w:val="en-US"/>
        </w:rPr>
        <w:instrText xml:space="preserve"> </w:instrText>
      </w:r>
      <w:r w:rsidR="00657642" w:rsidRPr="00070A91">
        <w:rPr>
          <w:lang w:val="en-US"/>
        </w:rPr>
        <w:instrText>on</w:instrText>
      </w:r>
      <w:r w:rsidR="00657642" w:rsidRPr="00CA06C8">
        <w:rPr>
          <w:lang w:val="en-US"/>
        </w:rPr>
        <w:instrText xml:space="preserve"> </w:instrText>
      </w:r>
      <w:r w:rsidR="00657642" w:rsidRPr="00070A91">
        <w:rPr>
          <w:lang w:val="en-US"/>
        </w:rPr>
        <w:instrText>the</w:instrText>
      </w:r>
      <w:r w:rsidR="00657642" w:rsidRPr="00CA06C8">
        <w:rPr>
          <w:lang w:val="en-US"/>
        </w:rPr>
        <w:instrText xml:space="preserve"> </w:instrText>
      </w:r>
      <w:r w:rsidR="00657642" w:rsidRPr="00070A91">
        <w:rPr>
          <w:lang w:val="en-US"/>
        </w:rPr>
        <w:instrText>grounds</w:instrText>
      </w:r>
      <w:r w:rsidR="00657642" w:rsidRPr="00CA06C8">
        <w:rPr>
          <w:lang w:val="en-US"/>
        </w:rPr>
        <w:instrText xml:space="preserve"> </w:instrText>
      </w:r>
      <w:r w:rsidR="00657642" w:rsidRPr="00070A91">
        <w:rPr>
          <w:lang w:val="en-US"/>
        </w:rPr>
        <w:instrText>of</w:instrText>
      </w:r>
      <w:r w:rsidR="00657642" w:rsidRPr="00CA06C8">
        <w:rPr>
          <w:lang w:val="en-US"/>
        </w:rPr>
        <w:instrText xml:space="preserve"> </w:instrText>
      </w:r>
      <w:r w:rsidR="00657642" w:rsidRPr="00070A91">
        <w:rPr>
          <w:lang w:val="en-US"/>
        </w:rPr>
        <w:instrText>laryngeal</w:instrText>
      </w:r>
      <w:r w:rsidR="00657642" w:rsidRPr="00CA06C8">
        <w:rPr>
          <w:lang w:val="en-US"/>
        </w:rPr>
        <w:instrText xml:space="preserve"> </w:instrText>
      </w:r>
      <w:r w:rsidR="00657642" w:rsidRPr="00070A91">
        <w:rPr>
          <w:lang w:val="en-US"/>
        </w:rPr>
        <w:instrText>symptoms</w:instrText>
      </w:r>
      <w:r w:rsidR="00657642" w:rsidRPr="00CA06C8">
        <w:rPr>
          <w:lang w:val="en-US"/>
        </w:rPr>
        <w:instrText xml:space="preserve"> (</w:instrText>
      </w:r>
      <w:r w:rsidR="00657642" w:rsidRPr="00070A91">
        <w:rPr>
          <w:lang w:val="en-US"/>
        </w:rPr>
        <w:instrText>dysphonia</w:instrText>
      </w:r>
      <w:r w:rsidR="00657642" w:rsidRPr="00CA06C8">
        <w:rPr>
          <w:lang w:val="en-US"/>
        </w:rPr>
        <w:instrText xml:space="preserve">, </w:instrText>
      </w:r>
      <w:r w:rsidR="00657642" w:rsidRPr="00070A91">
        <w:rPr>
          <w:lang w:val="en-US"/>
        </w:rPr>
        <w:instrText>cough</w:instrText>
      </w:r>
      <w:r w:rsidR="00657642" w:rsidRPr="00CA06C8">
        <w:rPr>
          <w:lang w:val="en-US"/>
        </w:rPr>
        <w:instrText xml:space="preserve">, </w:instrText>
      </w:r>
      <w:r w:rsidR="00657642" w:rsidRPr="00070A91">
        <w:rPr>
          <w:lang w:val="en-US"/>
        </w:rPr>
        <w:instrText>globus</w:instrText>
      </w:r>
      <w:r w:rsidR="00657642" w:rsidRPr="00CA06C8">
        <w:rPr>
          <w:lang w:val="en-US"/>
        </w:rPr>
        <w:instrText xml:space="preserve"> </w:instrText>
      </w:r>
      <w:r w:rsidR="00657642" w:rsidRPr="00070A91">
        <w:rPr>
          <w:lang w:val="en-US"/>
        </w:rPr>
        <w:instrText>sensation</w:instrText>
      </w:r>
      <w:r w:rsidR="00657642" w:rsidRPr="00CA06C8">
        <w:rPr>
          <w:lang w:val="en-US"/>
        </w:rPr>
        <w:instrText xml:space="preserve">, </w:instrText>
      </w:r>
      <w:r w:rsidR="00657642" w:rsidRPr="00070A91">
        <w:rPr>
          <w:lang w:val="en-US"/>
        </w:rPr>
        <w:instrText>increased</w:instrText>
      </w:r>
      <w:r w:rsidR="00657642" w:rsidRPr="00CA06C8">
        <w:rPr>
          <w:lang w:val="en-US"/>
        </w:rPr>
        <w:instrText xml:space="preserve"> </w:instrText>
      </w:r>
      <w:r w:rsidR="00657642" w:rsidRPr="00070A91">
        <w:rPr>
          <w:lang w:val="en-US"/>
        </w:rPr>
        <w:instrText>throat</w:instrText>
      </w:r>
      <w:r w:rsidR="00657642" w:rsidRPr="00CA06C8">
        <w:rPr>
          <w:lang w:val="en-US"/>
        </w:rPr>
        <w:instrText xml:space="preserve"> </w:instrText>
      </w:r>
      <w:r w:rsidR="00657642" w:rsidRPr="00070A91">
        <w:rPr>
          <w:lang w:val="en-US"/>
        </w:rPr>
        <w:instrText>clearing</w:instrText>
      </w:r>
      <w:r w:rsidR="00657642" w:rsidRPr="00CA06C8">
        <w:rPr>
          <w:lang w:val="en-US"/>
        </w:rPr>
        <w:instrText xml:space="preserve">, </w:instrText>
      </w:r>
      <w:r w:rsidR="00657642" w:rsidRPr="00070A91">
        <w:rPr>
          <w:lang w:val="en-US"/>
        </w:rPr>
        <w:instrText>bad</w:instrText>
      </w:r>
      <w:r w:rsidR="00657642" w:rsidRPr="00CA06C8">
        <w:rPr>
          <w:lang w:val="en-US"/>
        </w:rPr>
        <w:instrText xml:space="preserve"> </w:instrText>
      </w:r>
      <w:r w:rsidR="00657642" w:rsidRPr="00070A91">
        <w:rPr>
          <w:lang w:val="en-US"/>
        </w:rPr>
        <w:instrText>taste</w:instrText>
      </w:r>
      <w:r w:rsidR="00657642" w:rsidRPr="00CA06C8">
        <w:rPr>
          <w:lang w:val="en-US"/>
        </w:rPr>
        <w:instrText xml:space="preserve">, </w:instrText>
      </w:r>
      <w:r w:rsidR="00657642" w:rsidRPr="00070A91">
        <w:rPr>
          <w:lang w:val="en-US"/>
        </w:rPr>
        <w:instrText>and</w:instrText>
      </w:r>
      <w:r w:rsidR="00657642" w:rsidRPr="00CA06C8">
        <w:rPr>
          <w:lang w:val="en-US"/>
        </w:rPr>
        <w:instrText xml:space="preserve"> </w:instrText>
      </w:r>
      <w:r w:rsidR="00657642" w:rsidRPr="00070A91">
        <w:rPr>
          <w:lang w:val="en-US"/>
        </w:rPr>
        <w:instrText>laryngeal</w:instrText>
      </w:r>
      <w:r w:rsidR="00657642" w:rsidRPr="00CA06C8">
        <w:rPr>
          <w:lang w:val="en-US"/>
        </w:rPr>
        <w:instrText xml:space="preserve"> </w:instrText>
      </w:r>
      <w:r w:rsidR="00657642" w:rsidRPr="00070A91">
        <w:rPr>
          <w:lang w:val="en-US"/>
        </w:rPr>
        <w:instrText>spasm</w:instrText>
      </w:r>
      <w:r w:rsidR="00657642" w:rsidRPr="00CA06C8">
        <w:rPr>
          <w:lang w:val="en-US"/>
        </w:rPr>
        <w:instrText xml:space="preserve">), </w:instrText>
      </w:r>
      <w:r w:rsidR="00657642" w:rsidRPr="00070A91">
        <w:rPr>
          <w:lang w:val="en-US"/>
        </w:rPr>
        <w:instrText>laryngeal</w:instrText>
      </w:r>
      <w:r w:rsidR="00657642" w:rsidRPr="00CA06C8">
        <w:rPr>
          <w:lang w:val="en-US"/>
        </w:rPr>
        <w:instrText xml:space="preserve"> </w:instrText>
      </w:r>
      <w:r w:rsidR="00657642" w:rsidRPr="00070A91">
        <w:rPr>
          <w:lang w:val="en-US"/>
        </w:rPr>
        <w:instrText>features</w:instrText>
      </w:r>
      <w:r w:rsidR="00657642" w:rsidRPr="00CA06C8">
        <w:rPr>
          <w:lang w:val="en-US"/>
        </w:rPr>
        <w:instrText xml:space="preserve"> (</w:instrText>
      </w:r>
      <w:r w:rsidR="00657642" w:rsidRPr="00070A91">
        <w:rPr>
          <w:lang w:val="en-US"/>
        </w:rPr>
        <w:instrText>arytenoid</w:instrText>
      </w:r>
      <w:r w:rsidR="00657642" w:rsidRPr="00CA06C8">
        <w:rPr>
          <w:lang w:val="en-US"/>
        </w:rPr>
        <w:instrText xml:space="preserve"> </w:instrText>
      </w:r>
      <w:r w:rsidR="00657642" w:rsidRPr="00070A91">
        <w:rPr>
          <w:lang w:val="en-US"/>
        </w:rPr>
        <w:instrText>edema</w:instrText>
      </w:r>
      <w:r w:rsidR="00657642" w:rsidRPr="00CA06C8">
        <w:rPr>
          <w:lang w:val="en-US"/>
        </w:rPr>
        <w:instrText>/</w:instrText>
      </w:r>
      <w:r w:rsidR="00657642" w:rsidRPr="00070A91">
        <w:rPr>
          <w:lang w:val="en-US"/>
        </w:rPr>
        <w:instrText>erythema</w:instrText>
      </w:r>
      <w:r w:rsidR="00657642" w:rsidRPr="00CA06C8">
        <w:rPr>
          <w:lang w:val="en-US"/>
        </w:rPr>
        <w:instrText xml:space="preserve">, </w:instrText>
      </w:r>
      <w:r w:rsidR="00657642" w:rsidRPr="00070A91">
        <w:rPr>
          <w:lang w:val="en-US"/>
        </w:rPr>
        <w:instrText>partial</w:instrText>
      </w:r>
      <w:r w:rsidR="00657642" w:rsidRPr="00CA06C8">
        <w:rPr>
          <w:lang w:val="en-US"/>
        </w:rPr>
        <w:instrText xml:space="preserve"> </w:instrText>
      </w:r>
      <w:r w:rsidR="00657642" w:rsidRPr="00070A91">
        <w:rPr>
          <w:lang w:val="en-US"/>
        </w:rPr>
        <w:instrText>or</w:instrText>
      </w:r>
      <w:r w:rsidR="00657642" w:rsidRPr="00CA06C8">
        <w:rPr>
          <w:lang w:val="en-US"/>
        </w:rPr>
        <w:instrText xml:space="preserve"> </w:instrText>
      </w:r>
      <w:r w:rsidR="00657642" w:rsidRPr="00070A91">
        <w:rPr>
          <w:lang w:val="en-US"/>
        </w:rPr>
        <w:instrText>total</w:instrText>
      </w:r>
      <w:r w:rsidR="00657642" w:rsidRPr="00CA06C8">
        <w:rPr>
          <w:lang w:val="en-US"/>
        </w:rPr>
        <w:instrText xml:space="preserve"> </w:instrText>
      </w:r>
      <w:r w:rsidR="00657642" w:rsidRPr="00070A91">
        <w:rPr>
          <w:lang w:val="en-US"/>
        </w:rPr>
        <w:instrText>vocal</w:instrText>
      </w:r>
      <w:r w:rsidR="00657642" w:rsidRPr="00CA06C8">
        <w:rPr>
          <w:lang w:val="en-US"/>
        </w:rPr>
        <w:instrText xml:space="preserve"> </w:instrText>
      </w:r>
      <w:r w:rsidR="00657642" w:rsidRPr="00070A91">
        <w:rPr>
          <w:lang w:val="en-US"/>
        </w:rPr>
        <w:instrText>fold</w:instrText>
      </w:r>
      <w:r w:rsidR="00657642" w:rsidRPr="00CA06C8">
        <w:rPr>
          <w:lang w:val="en-US"/>
        </w:rPr>
        <w:instrText xml:space="preserve"> </w:instrText>
      </w:r>
      <w:r w:rsidR="00657642" w:rsidRPr="00070A91">
        <w:rPr>
          <w:lang w:val="en-US"/>
        </w:rPr>
        <w:instrText>erythema</w:instrText>
      </w:r>
      <w:r w:rsidR="00657642" w:rsidRPr="00CA06C8">
        <w:rPr>
          <w:lang w:val="en-US"/>
        </w:rPr>
        <w:instrText xml:space="preserve">, </w:instrText>
      </w:r>
      <w:r w:rsidR="00657642" w:rsidRPr="00070A91">
        <w:rPr>
          <w:lang w:val="en-US"/>
        </w:rPr>
        <w:instrText>and</w:instrText>
      </w:r>
      <w:r w:rsidR="00657642" w:rsidRPr="00CA06C8">
        <w:rPr>
          <w:lang w:val="en-US"/>
        </w:rPr>
        <w:instrText xml:space="preserve"> </w:instrText>
      </w:r>
      <w:r w:rsidR="00657642" w:rsidRPr="00070A91">
        <w:rPr>
          <w:lang w:val="en-US"/>
        </w:rPr>
        <w:instrText>posterior</w:instrText>
      </w:r>
      <w:r w:rsidR="00657642" w:rsidRPr="00CA06C8">
        <w:rPr>
          <w:lang w:val="en-US"/>
        </w:rPr>
        <w:instrText xml:space="preserve"> </w:instrText>
      </w:r>
      <w:r w:rsidR="00657642" w:rsidRPr="00070A91">
        <w:rPr>
          <w:lang w:val="en-US"/>
        </w:rPr>
        <w:instrText>glottic</w:instrText>
      </w:r>
      <w:r w:rsidR="00657642" w:rsidRPr="00CA06C8">
        <w:rPr>
          <w:lang w:val="en-US"/>
        </w:rPr>
        <w:instrText xml:space="preserve"> </w:instrText>
      </w:r>
      <w:r w:rsidR="00657642" w:rsidRPr="00070A91">
        <w:rPr>
          <w:lang w:val="en-US"/>
        </w:rPr>
        <w:instrText>edema</w:instrText>
      </w:r>
      <w:r w:rsidR="00657642" w:rsidRPr="00CA06C8">
        <w:rPr>
          <w:lang w:val="en-US"/>
        </w:rPr>
        <w:instrText xml:space="preserve">) </w:instrText>
      </w:r>
      <w:r w:rsidR="00657642" w:rsidRPr="00070A91">
        <w:rPr>
          <w:lang w:val="en-US"/>
        </w:rPr>
        <w:instrText>with</w:instrText>
      </w:r>
      <w:r w:rsidR="00657642" w:rsidRPr="00CA06C8">
        <w:rPr>
          <w:lang w:val="en-US"/>
        </w:rPr>
        <w:instrText xml:space="preserve"> </w:instrText>
      </w:r>
      <w:r w:rsidR="00657642" w:rsidRPr="00070A91">
        <w:rPr>
          <w:lang w:val="en-US"/>
        </w:rPr>
        <w:instrText>or</w:instrText>
      </w:r>
      <w:r w:rsidR="00657642" w:rsidRPr="00CA06C8">
        <w:rPr>
          <w:lang w:val="en-US"/>
        </w:rPr>
        <w:instrText xml:space="preserve"> </w:instrText>
      </w:r>
      <w:r w:rsidR="00657642" w:rsidRPr="00070A91">
        <w:rPr>
          <w:lang w:val="en-US"/>
        </w:rPr>
        <w:instrText>without</w:instrText>
      </w:r>
      <w:r w:rsidR="00657642" w:rsidRPr="00CA06C8">
        <w:rPr>
          <w:lang w:val="en-US"/>
        </w:rPr>
        <w:instrText xml:space="preserve"> </w:instrText>
      </w:r>
      <w:r w:rsidR="00657642" w:rsidRPr="00070A91">
        <w:rPr>
          <w:lang w:val="en-US"/>
        </w:rPr>
        <w:instrText>gastro</w:instrText>
      </w:r>
      <w:r w:rsidR="00657642" w:rsidRPr="00CA06C8">
        <w:rPr>
          <w:lang w:val="en-US"/>
        </w:rPr>
        <w:instrText>-</w:instrText>
      </w:r>
      <w:r w:rsidR="00657642" w:rsidRPr="00070A91">
        <w:rPr>
          <w:lang w:val="en-US"/>
        </w:rPr>
        <w:instrText>esophageal</w:instrText>
      </w:r>
      <w:r w:rsidR="00657642" w:rsidRPr="00CA06C8">
        <w:rPr>
          <w:lang w:val="en-US"/>
        </w:rPr>
        <w:instrText xml:space="preserve"> </w:instrText>
      </w:r>
      <w:r w:rsidR="00657642" w:rsidRPr="00070A91">
        <w:rPr>
          <w:lang w:val="en-US"/>
        </w:rPr>
        <w:instrText>reflux</w:instrText>
      </w:r>
      <w:r w:rsidR="00657642" w:rsidRPr="00CA06C8">
        <w:rPr>
          <w:lang w:val="en-US"/>
        </w:rPr>
        <w:instrText xml:space="preserve"> </w:instrText>
      </w:r>
      <w:r w:rsidR="00657642" w:rsidRPr="00070A91">
        <w:rPr>
          <w:lang w:val="en-US"/>
        </w:rPr>
        <w:instrText>disorder</w:instrText>
      </w:r>
      <w:r w:rsidR="00657642" w:rsidRPr="00CA06C8">
        <w:rPr>
          <w:lang w:val="en-US"/>
        </w:rPr>
        <w:instrText xml:space="preserve"> (</w:instrText>
      </w:r>
      <w:r w:rsidR="00657642" w:rsidRPr="00070A91">
        <w:rPr>
          <w:lang w:val="en-US"/>
        </w:rPr>
        <w:instrText>GERD</w:instrText>
      </w:r>
      <w:r w:rsidR="00657642" w:rsidRPr="00CA06C8">
        <w:rPr>
          <w:lang w:val="en-US"/>
        </w:rPr>
        <w:instrText xml:space="preserve">). </w:instrText>
      </w:r>
      <w:r w:rsidR="00657642" w:rsidRPr="00070A91">
        <w:rPr>
          <w:lang w:val="en-US"/>
        </w:rPr>
        <w:instrText>They</w:instrText>
      </w:r>
      <w:r w:rsidR="00657642" w:rsidRPr="00CA06C8">
        <w:rPr>
          <w:lang w:val="en-US"/>
        </w:rPr>
        <w:instrText xml:space="preserve"> </w:instrText>
      </w:r>
      <w:r w:rsidR="00657642" w:rsidRPr="00070A91">
        <w:rPr>
          <w:lang w:val="en-US"/>
        </w:rPr>
        <w:instrText>were</w:instrText>
      </w:r>
      <w:r w:rsidR="00657642" w:rsidRPr="00CA06C8">
        <w:rPr>
          <w:lang w:val="en-US"/>
        </w:rPr>
        <w:instrText xml:space="preserve"> </w:instrText>
      </w:r>
      <w:r w:rsidR="00657642" w:rsidRPr="00070A91">
        <w:rPr>
          <w:lang w:val="en-US"/>
        </w:rPr>
        <w:instrText>consequently</w:instrText>
      </w:r>
      <w:r w:rsidR="00657642" w:rsidRPr="00CA06C8">
        <w:rPr>
          <w:lang w:val="en-US"/>
        </w:rPr>
        <w:instrText xml:space="preserve"> </w:instrText>
      </w:r>
      <w:r w:rsidR="00657642" w:rsidRPr="00070A91">
        <w:rPr>
          <w:lang w:val="en-US"/>
        </w:rPr>
        <w:instrText>subdivided</w:instrText>
      </w:r>
      <w:r w:rsidR="00657642" w:rsidRPr="00CA06C8">
        <w:rPr>
          <w:lang w:val="en-US"/>
        </w:rPr>
        <w:instrText xml:space="preserve"> </w:instrText>
      </w:r>
      <w:r w:rsidR="00657642" w:rsidRPr="00070A91">
        <w:rPr>
          <w:lang w:val="en-US"/>
        </w:rPr>
        <w:instrText>in</w:instrText>
      </w:r>
      <w:r w:rsidR="00657642" w:rsidRPr="00CA06C8">
        <w:rPr>
          <w:lang w:val="en-US"/>
        </w:rPr>
        <w:instrText xml:space="preserve"> </w:instrText>
      </w:r>
      <w:r w:rsidR="00657642" w:rsidRPr="00070A91">
        <w:rPr>
          <w:lang w:val="en-US"/>
        </w:rPr>
        <w:instrText>three</w:instrText>
      </w:r>
      <w:r w:rsidR="00657642" w:rsidRPr="00CA06C8">
        <w:rPr>
          <w:lang w:val="en-US"/>
        </w:rPr>
        <w:instrText xml:space="preserve"> </w:instrText>
      </w:r>
      <w:r w:rsidR="00657642" w:rsidRPr="00070A91">
        <w:rPr>
          <w:lang w:val="en-US"/>
        </w:rPr>
        <w:instrText>groups</w:instrText>
      </w:r>
      <w:r w:rsidR="00657642" w:rsidRPr="00CA06C8">
        <w:rPr>
          <w:lang w:val="en-US"/>
        </w:rPr>
        <w:instrText xml:space="preserve">: </w:instrText>
      </w:r>
      <w:r w:rsidR="00657642" w:rsidRPr="00070A91">
        <w:rPr>
          <w:lang w:val="en-US"/>
        </w:rPr>
        <w:instrText>type</w:instrText>
      </w:r>
      <w:r w:rsidR="00657642" w:rsidRPr="00CA06C8">
        <w:rPr>
          <w:lang w:val="en-US"/>
        </w:rPr>
        <w:instrText xml:space="preserve"> </w:instrText>
      </w:r>
      <w:r w:rsidR="00657642" w:rsidRPr="00070A91">
        <w:rPr>
          <w:lang w:val="en-US"/>
        </w:rPr>
        <w:instrText>I</w:instrText>
      </w:r>
      <w:r w:rsidR="00657642" w:rsidRPr="00CA06C8">
        <w:rPr>
          <w:lang w:val="en-US"/>
        </w:rPr>
        <w:instrText xml:space="preserve">, </w:instrText>
      </w:r>
      <w:r w:rsidR="00657642" w:rsidRPr="00070A91">
        <w:rPr>
          <w:lang w:val="en-US"/>
        </w:rPr>
        <w:instrText>with</w:instrText>
      </w:r>
      <w:r w:rsidR="00657642" w:rsidRPr="00CA06C8">
        <w:rPr>
          <w:lang w:val="en-US"/>
        </w:rPr>
        <w:instrText xml:space="preserve"> </w:instrText>
      </w:r>
      <w:r w:rsidR="00657642" w:rsidRPr="00070A91">
        <w:rPr>
          <w:lang w:val="en-US"/>
        </w:rPr>
        <w:instrText>LPR</w:instrText>
      </w:r>
      <w:r w:rsidR="00657642" w:rsidRPr="00CA06C8">
        <w:rPr>
          <w:lang w:val="en-US"/>
        </w:rPr>
        <w:instrText xml:space="preserve"> </w:instrText>
      </w:r>
      <w:r w:rsidR="00657642" w:rsidRPr="00070A91">
        <w:rPr>
          <w:lang w:val="en-US"/>
        </w:rPr>
        <w:instrText>symptoms</w:instrText>
      </w:r>
      <w:r w:rsidR="00657642" w:rsidRPr="00CA06C8">
        <w:rPr>
          <w:lang w:val="en-US"/>
        </w:rPr>
        <w:instrText xml:space="preserve"> </w:instrText>
      </w:r>
      <w:r w:rsidR="00657642" w:rsidRPr="00070A91">
        <w:rPr>
          <w:lang w:val="en-US"/>
        </w:rPr>
        <w:instrText>and</w:instrText>
      </w:r>
      <w:r w:rsidR="00657642" w:rsidRPr="00CA06C8">
        <w:rPr>
          <w:lang w:val="en-US"/>
        </w:rPr>
        <w:instrText xml:space="preserve"> </w:instrText>
      </w:r>
      <w:r w:rsidR="00657642" w:rsidRPr="00070A91">
        <w:rPr>
          <w:lang w:val="en-US"/>
        </w:rPr>
        <w:instrText>features</w:instrText>
      </w:r>
      <w:r w:rsidR="00657642" w:rsidRPr="00CA06C8">
        <w:rPr>
          <w:lang w:val="en-US"/>
        </w:rPr>
        <w:instrText xml:space="preserve"> </w:instrText>
      </w:r>
      <w:r w:rsidR="00657642" w:rsidRPr="00070A91">
        <w:rPr>
          <w:lang w:val="en-US"/>
        </w:rPr>
        <w:instrText>without</w:instrText>
      </w:r>
      <w:r w:rsidR="00657642" w:rsidRPr="00CA06C8">
        <w:rPr>
          <w:lang w:val="en-US"/>
        </w:rPr>
        <w:instrText xml:space="preserve"> </w:instrText>
      </w:r>
      <w:r w:rsidR="00657642" w:rsidRPr="00070A91">
        <w:rPr>
          <w:lang w:val="en-US"/>
        </w:rPr>
        <w:instrText>GERD</w:instrText>
      </w:r>
      <w:r w:rsidR="00657642" w:rsidRPr="00CA06C8">
        <w:rPr>
          <w:lang w:val="en-US"/>
        </w:rPr>
        <w:instrText xml:space="preserve">; </w:instrText>
      </w:r>
      <w:r w:rsidR="00657642" w:rsidRPr="00070A91">
        <w:rPr>
          <w:lang w:val="en-US"/>
        </w:rPr>
        <w:instrText>type</w:instrText>
      </w:r>
      <w:r w:rsidR="00657642" w:rsidRPr="00CA06C8">
        <w:rPr>
          <w:lang w:val="en-US"/>
        </w:rPr>
        <w:instrText xml:space="preserve"> </w:instrText>
      </w:r>
      <w:r w:rsidR="00657642" w:rsidRPr="00070A91">
        <w:rPr>
          <w:lang w:val="en-US"/>
        </w:rPr>
        <w:instrText>II</w:instrText>
      </w:r>
      <w:r w:rsidR="00657642" w:rsidRPr="00CA06C8">
        <w:rPr>
          <w:lang w:val="en-US"/>
        </w:rPr>
        <w:instrText xml:space="preserve"> </w:instrText>
      </w:r>
      <w:r w:rsidR="00657642" w:rsidRPr="00070A91">
        <w:rPr>
          <w:lang w:val="en-US"/>
        </w:rPr>
        <w:instrText>with</w:instrText>
      </w:r>
      <w:r w:rsidR="00657642" w:rsidRPr="00CA06C8">
        <w:rPr>
          <w:lang w:val="en-US"/>
        </w:rPr>
        <w:instrText xml:space="preserve"> </w:instrText>
      </w:r>
      <w:r w:rsidR="00657642" w:rsidRPr="00070A91">
        <w:rPr>
          <w:lang w:val="en-US"/>
        </w:rPr>
        <w:instrText>LPR</w:instrText>
      </w:r>
      <w:r w:rsidR="00657642" w:rsidRPr="00CA06C8">
        <w:rPr>
          <w:lang w:val="en-US"/>
        </w:rPr>
        <w:instrText xml:space="preserve"> </w:instrText>
      </w:r>
      <w:r w:rsidR="00657642" w:rsidRPr="00070A91">
        <w:rPr>
          <w:lang w:val="en-US"/>
        </w:rPr>
        <w:instrText>symptoms</w:instrText>
      </w:r>
      <w:r w:rsidR="00657642" w:rsidRPr="00CA06C8">
        <w:rPr>
          <w:lang w:val="en-US"/>
        </w:rPr>
        <w:instrText xml:space="preserve"> </w:instrText>
      </w:r>
      <w:r w:rsidR="00657642" w:rsidRPr="00070A91">
        <w:rPr>
          <w:lang w:val="en-US"/>
        </w:rPr>
        <w:instrText>and</w:instrText>
      </w:r>
      <w:r w:rsidR="00657642" w:rsidRPr="00CA06C8">
        <w:rPr>
          <w:lang w:val="en-US"/>
        </w:rPr>
        <w:instrText xml:space="preserve"> </w:instrText>
      </w:r>
      <w:r w:rsidR="00657642" w:rsidRPr="00070A91">
        <w:rPr>
          <w:lang w:val="en-US"/>
        </w:rPr>
        <w:instrText>features</w:instrText>
      </w:r>
      <w:r w:rsidR="00657642" w:rsidRPr="00CA06C8">
        <w:rPr>
          <w:lang w:val="en-US"/>
        </w:rPr>
        <w:instrText xml:space="preserve"> </w:instrText>
      </w:r>
      <w:r w:rsidR="00657642" w:rsidRPr="00070A91">
        <w:rPr>
          <w:lang w:val="en-US"/>
        </w:rPr>
        <w:instrText>with</w:instrText>
      </w:r>
      <w:r w:rsidR="00657642" w:rsidRPr="00CA06C8">
        <w:rPr>
          <w:lang w:val="en-US"/>
        </w:rPr>
        <w:instrText xml:space="preserve"> </w:instrText>
      </w:r>
      <w:r w:rsidR="00657642" w:rsidRPr="00070A91">
        <w:rPr>
          <w:lang w:val="en-US"/>
        </w:rPr>
        <w:instrText>GERD</w:instrText>
      </w:r>
      <w:r w:rsidR="00657642" w:rsidRPr="00CA06C8">
        <w:rPr>
          <w:lang w:val="en-US"/>
        </w:rPr>
        <w:instrText xml:space="preserve">; </w:instrText>
      </w:r>
      <w:r w:rsidR="00657642" w:rsidRPr="00070A91">
        <w:rPr>
          <w:lang w:val="en-US"/>
        </w:rPr>
        <w:instrText>and</w:instrText>
      </w:r>
      <w:r w:rsidR="00657642" w:rsidRPr="00CA06C8">
        <w:rPr>
          <w:lang w:val="en-US"/>
        </w:rPr>
        <w:instrText xml:space="preserve"> </w:instrText>
      </w:r>
      <w:r w:rsidR="00657642" w:rsidRPr="00070A91">
        <w:rPr>
          <w:lang w:val="en-US"/>
        </w:rPr>
        <w:instrText>type</w:instrText>
      </w:r>
      <w:r w:rsidR="00657642" w:rsidRPr="00CA06C8">
        <w:rPr>
          <w:lang w:val="en-US"/>
        </w:rPr>
        <w:instrText xml:space="preserve"> </w:instrText>
      </w:r>
      <w:r w:rsidR="00657642" w:rsidRPr="00070A91">
        <w:rPr>
          <w:lang w:val="en-US"/>
        </w:rPr>
        <w:instrText>III</w:instrText>
      </w:r>
      <w:r w:rsidR="00657642" w:rsidRPr="00CA06C8">
        <w:rPr>
          <w:lang w:val="en-US"/>
        </w:rPr>
        <w:instrText xml:space="preserve"> </w:instrText>
      </w:r>
      <w:r w:rsidR="00657642" w:rsidRPr="00070A91">
        <w:rPr>
          <w:lang w:val="en-US"/>
        </w:rPr>
        <w:instrText>with</w:instrText>
      </w:r>
      <w:r w:rsidR="00657642" w:rsidRPr="00CA06C8">
        <w:rPr>
          <w:lang w:val="en-US"/>
        </w:rPr>
        <w:instrText xml:space="preserve"> </w:instrText>
      </w:r>
      <w:r w:rsidR="00657642" w:rsidRPr="00070A91">
        <w:rPr>
          <w:lang w:val="en-US"/>
        </w:rPr>
        <w:instrText>LPR</w:instrText>
      </w:r>
      <w:r w:rsidR="00657642" w:rsidRPr="00CA06C8">
        <w:rPr>
          <w:lang w:val="en-US"/>
        </w:rPr>
        <w:instrText xml:space="preserve"> </w:instrText>
      </w:r>
      <w:r w:rsidR="00657642" w:rsidRPr="00070A91">
        <w:rPr>
          <w:lang w:val="en-US"/>
        </w:rPr>
        <w:instrText>features</w:instrText>
      </w:r>
      <w:r w:rsidR="00657642" w:rsidRPr="00CA06C8">
        <w:rPr>
          <w:lang w:val="en-US"/>
        </w:rPr>
        <w:instrText xml:space="preserve"> </w:instrText>
      </w:r>
      <w:r w:rsidR="00657642" w:rsidRPr="00070A91">
        <w:rPr>
          <w:lang w:val="en-US"/>
        </w:rPr>
        <w:instrText>only</w:instrText>
      </w:r>
      <w:r w:rsidR="00657642" w:rsidRPr="00CA06C8">
        <w:rPr>
          <w:lang w:val="en-US"/>
        </w:rPr>
        <w:instrText xml:space="preserve">. </w:instrText>
      </w:r>
      <w:r w:rsidR="00657642" w:rsidRPr="00070A91">
        <w:rPr>
          <w:lang w:val="en-US"/>
        </w:rPr>
        <w:instrText>Types</w:instrText>
      </w:r>
      <w:r w:rsidR="00657642" w:rsidRPr="00CA06C8">
        <w:rPr>
          <w:lang w:val="en-US"/>
        </w:rPr>
        <w:instrText xml:space="preserve"> </w:instrText>
      </w:r>
      <w:r w:rsidR="00657642" w:rsidRPr="00070A91">
        <w:rPr>
          <w:lang w:val="en-US"/>
        </w:rPr>
        <w:instrText>I</w:instrText>
      </w:r>
      <w:r w:rsidR="00657642" w:rsidRPr="00CA06C8">
        <w:rPr>
          <w:lang w:val="en-US"/>
        </w:rPr>
        <w:instrText xml:space="preserve"> </w:instrText>
      </w:r>
      <w:r w:rsidR="00657642" w:rsidRPr="00070A91">
        <w:rPr>
          <w:lang w:val="en-US"/>
        </w:rPr>
        <w:instrText>and</w:instrText>
      </w:r>
      <w:r w:rsidR="00657642" w:rsidRPr="00CA06C8">
        <w:rPr>
          <w:lang w:val="en-US"/>
        </w:rPr>
        <w:instrText xml:space="preserve"> </w:instrText>
      </w:r>
      <w:r w:rsidR="00657642" w:rsidRPr="00070A91">
        <w:rPr>
          <w:lang w:val="en-US"/>
        </w:rPr>
        <w:instrText>III</w:instrText>
      </w:r>
      <w:r w:rsidR="00657642" w:rsidRPr="00CA06C8">
        <w:rPr>
          <w:lang w:val="en-US"/>
        </w:rPr>
        <w:instrText xml:space="preserve"> </w:instrText>
      </w:r>
      <w:r w:rsidR="00657642" w:rsidRPr="00070A91">
        <w:rPr>
          <w:lang w:val="en-US"/>
        </w:rPr>
        <w:instrText>were</w:instrText>
      </w:r>
      <w:r w:rsidR="00657642" w:rsidRPr="00CA06C8">
        <w:rPr>
          <w:lang w:val="en-US"/>
        </w:rPr>
        <w:instrText xml:space="preserve"> </w:instrText>
      </w:r>
      <w:r w:rsidR="00657642" w:rsidRPr="00070A91">
        <w:rPr>
          <w:lang w:val="en-US"/>
        </w:rPr>
        <w:instrText>randomly</w:instrText>
      </w:r>
      <w:r w:rsidR="00657642" w:rsidRPr="00CA06C8">
        <w:rPr>
          <w:lang w:val="en-US"/>
        </w:rPr>
        <w:instrText xml:space="preserve"> </w:instrText>
      </w:r>
      <w:r w:rsidR="00657642" w:rsidRPr="00070A91">
        <w:rPr>
          <w:lang w:val="en-US"/>
        </w:rPr>
        <w:instrText>treated</w:instrText>
      </w:r>
      <w:r w:rsidR="00657642" w:rsidRPr="00CA06C8">
        <w:rPr>
          <w:lang w:val="en-US"/>
        </w:rPr>
        <w:instrText xml:space="preserve"> </w:instrText>
      </w:r>
      <w:r w:rsidR="00657642" w:rsidRPr="00070A91">
        <w:rPr>
          <w:lang w:val="en-US"/>
        </w:rPr>
        <w:instrText>with</w:instrText>
      </w:r>
      <w:r w:rsidR="00657642" w:rsidRPr="00CA06C8">
        <w:rPr>
          <w:lang w:val="en-US"/>
        </w:rPr>
        <w:instrText xml:space="preserve"> </w:instrText>
      </w:r>
      <w:r w:rsidR="00657642" w:rsidRPr="00070A91">
        <w:rPr>
          <w:lang w:val="en-US"/>
        </w:rPr>
        <w:instrText>omeprazole</w:instrText>
      </w:r>
      <w:r w:rsidR="00657642" w:rsidRPr="00CA06C8">
        <w:rPr>
          <w:lang w:val="en-US"/>
        </w:rPr>
        <w:instrText xml:space="preserve"> (</w:instrText>
      </w:r>
      <w:r w:rsidR="00657642" w:rsidRPr="00070A91">
        <w:rPr>
          <w:lang w:val="en-US"/>
        </w:rPr>
        <w:instrText>group</w:instrText>
      </w:r>
      <w:r w:rsidR="00657642" w:rsidRPr="00CA06C8">
        <w:rPr>
          <w:lang w:val="en-US"/>
        </w:rPr>
        <w:instrText xml:space="preserve"> </w:instrText>
      </w:r>
      <w:r w:rsidR="00657642" w:rsidRPr="00070A91">
        <w:rPr>
          <w:lang w:val="en-US"/>
        </w:rPr>
        <w:instrText>A</w:instrText>
      </w:r>
      <w:r w:rsidR="00657642" w:rsidRPr="00CA06C8">
        <w:rPr>
          <w:lang w:val="en-US"/>
        </w:rPr>
        <w:instrText xml:space="preserve">) </w:instrText>
      </w:r>
      <w:r w:rsidR="00657642" w:rsidRPr="00070A91">
        <w:rPr>
          <w:lang w:val="en-US"/>
        </w:rPr>
        <w:instrText>or</w:instrText>
      </w:r>
      <w:r w:rsidR="00657642" w:rsidRPr="00CA06C8">
        <w:rPr>
          <w:lang w:val="en-US"/>
        </w:rPr>
        <w:instrText xml:space="preserve"> </w:instrText>
      </w:r>
      <w:r w:rsidR="00657642" w:rsidRPr="00070A91">
        <w:rPr>
          <w:lang w:val="en-US"/>
        </w:rPr>
        <w:instrText>with</w:instrText>
      </w:r>
      <w:r w:rsidR="00657642" w:rsidRPr="00CA06C8">
        <w:rPr>
          <w:lang w:val="en-US"/>
        </w:rPr>
        <w:instrText xml:space="preserve"> </w:instrText>
      </w:r>
      <w:r w:rsidR="00657642" w:rsidRPr="00070A91">
        <w:rPr>
          <w:lang w:val="en-US"/>
        </w:rPr>
        <w:instrText>immunostimulating</w:instrText>
      </w:r>
      <w:r w:rsidR="00657642" w:rsidRPr="00CA06C8">
        <w:rPr>
          <w:lang w:val="en-US"/>
        </w:rPr>
        <w:instrText xml:space="preserve"> </w:instrText>
      </w:r>
      <w:r w:rsidR="00657642" w:rsidRPr="00070A91">
        <w:rPr>
          <w:lang w:val="en-US"/>
        </w:rPr>
        <w:instrText>vaccine</w:instrText>
      </w:r>
      <w:r w:rsidR="00657642" w:rsidRPr="00CA06C8">
        <w:rPr>
          <w:lang w:val="en-US"/>
        </w:rPr>
        <w:instrText xml:space="preserve"> (</w:instrText>
      </w:r>
      <w:r w:rsidR="00657642" w:rsidRPr="00070A91">
        <w:rPr>
          <w:lang w:val="en-US"/>
        </w:rPr>
        <w:instrText>group</w:instrText>
      </w:r>
      <w:r w:rsidR="00657642" w:rsidRPr="00CA06C8">
        <w:rPr>
          <w:lang w:val="en-US"/>
        </w:rPr>
        <w:instrText xml:space="preserve"> </w:instrText>
      </w:r>
      <w:r w:rsidR="00657642" w:rsidRPr="00070A91">
        <w:rPr>
          <w:lang w:val="en-US"/>
        </w:rPr>
        <w:instrText>B</w:instrText>
      </w:r>
      <w:r w:rsidR="00657642" w:rsidRPr="00CA06C8">
        <w:rPr>
          <w:lang w:val="en-US"/>
        </w:rPr>
        <w:instrText xml:space="preserve">) </w:instrText>
      </w:r>
      <w:r w:rsidR="00657642" w:rsidRPr="00070A91">
        <w:rPr>
          <w:lang w:val="en-US"/>
        </w:rPr>
        <w:instrText>for</w:instrText>
      </w:r>
      <w:r w:rsidR="00657642" w:rsidRPr="00CA06C8">
        <w:rPr>
          <w:lang w:val="en-US"/>
        </w:rPr>
        <w:instrText xml:space="preserve"> 3 </w:instrText>
      </w:r>
      <w:r w:rsidR="00657642" w:rsidRPr="00070A91">
        <w:rPr>
          <w:lang w:val="en-US"/>
        </w:rPr>
        <w:instrText>months</w:instrText>
      </w:r>
      <w:r w:rsidR="00657642" w:rsidRPr="00CA06C8">
        <w:rPr>
          <w:lang w:val="en-US"/>
        </w:rPr>
        <w:instrText xml:space="preserve">. </w:instrText>
      </w:r>
      <w:r w:rsidR="00657642" w:rsidRPr="00070A91">
        <w:rPr>
          <w:lang w:val="en-US"/>
        </w:rPr>
        <w:instrText>Pre</w:instrText>
      </w:r>
      <w:r w:rsidR="00657642" w:rsidRPr="00CA06C8">
        <w:rPr>
          <w:lang w:val="en-US"/>
        </w:rPr>
        <w:instrText xml:space="preserve">- </w:instrText>
      </w:r>
      <w:r w:rsidR="00657642" w:rsidRPr="00070A91">
        <w:rPr>
          <w:lang w:val="en-US"/>
        </w:rPr>
        <w:instrText>and</w:instrText>
      </w:r>
      <w:r w:rsidR="00657642" w:rsidRPr="00CA06C8">
        <w:rPr>
          <w:lang w:val="en-US"/>
        </w:rPr>
        <w:instrText xml:space="preserve"> </w:instrText>
      </w:r>
      <w:r w:rsidR="00657642" w:rsidRPr="00070A91">
        <w:rPr>
          <w:lang w:val="en-US"/>
        </w:rPr>
        <w:instrText>post</w:instrText>
      </w:r>
      <w:r w:rsidR="00657642" w:rsidRPr="00CA06C8">
        <w:rPr>
          <w:lang w:val="en-US"/>
        </w:rPr>
        <w:instrText>-</w:instrText>
      </w:r>
      <w:r w:rsidR="00657642" w:rsidRPr="00070A91">
        <w:rPr>
          <w:lang w:val="en-US"/>
        </w:rPr>
        <w:instrText>treatment</w:instrText>
      </w:r>
      <w:r w:rsidR="00657642" w:rsidRPr="00CA06C8">
        <w:rPr>
          <w:lang w:val="en-US"/>
        </w:rPr>
        <w:instrText xml:space="preserve"> </w:instrText>
      </w:r>
      <w:r w:rsidR="00657642" w:rsidRPr="00070A91">
        <w:rPr>
          <w:lang w:val="en-US"/>
        </w:rPr>
        <w:instrText>laryngeal</w:instrText>
      </w:r>
      <w:r w:rsidR="00657642" w:rsidRPr="00CA06C8">
        <w:rPr>
          <w:lang w:val="en-US"/>
        </w:rPr>
        <w:instrText xml:space="preserve"> </w:instrText>
      </w:r>
      <w:r w:rsidR="00657642" w:rsidRPr="00070A91">
        <w:rPr>
          <w:lang w:val="en-US"/>
        </w:rPr>
        <w:instrText>features</w:instrText>
      </w:r>
      <w:r w:rsidR="00657642" w:rsidRPr="00CA06C8">
        <w:rPr>
          <w:lang w:val="en-US"/>
        </w:rPr>
        <w:instrText xml:space="preserve"> </w:instrText>
      </w:r>
      <w:r w:rsidR="00657642" w:rsidRPr="00070A91">
        <w:rPr>
          <w:lang w:val="en-US"/>
        </w:rPr>
        <w:instrText>and</w:instrText>
      </w:r>
      <w:r w:rsidR="00657642" w:rsidRPr="00CA06C8">
        <w:rPr>
          <w:lang w:val="en-US"/>
        </w:rPr>
        <w:instrText xml:space="preserve"> </w:instrText>
      </w:r>
      <w:r w:rsidR="00657642" w:rsidRPr="00070A91">
        <w:rPr>
          <w:lang w:val="en-US"/>
        </w:rPr>
        <w:instrText>symptoms</w:instrText>
      </w:r>
      <w:r w:rsidR="00657642" w:rsidRPr="00CA06C8">
        <w:rPr>
          <w:lang w:val="en-US"/>
        </w:rPr>
        <w:instrText xml:space="preserve"> </w:instrText>
      </w:r>
      <w:r w:rsidR="00657642" w:rsidRPr="00070A91">
        <w:rPr>
          <w:lang w:val="en-US"/>
        </w:rPr>
        <w:instrText>in</w:instrText>
      </w:r>
      <w:r w:rsidR="00657642" w:rsidRPr="00CA06C8">
        <w:rPr>
          <w:lang w:val="en-US"/>
        </w:rPr>
        <w:instrText xml:space="preserve"> </w:instrText>
      </w:r>
      <w:r w:rsidR="00657642" w:rsidRPr="00070A91">
        <w:rPr>
          <w:lang w:val="en-US"/>
        </w:rPr>
        <w:instrText>all</w:instrText>
      </w:r>
      <w:r w:rsidR="00657642" w:rsidRPr="00CA06C8">
        <w:rPr>
          <w:lang w:val="en-US"/>
        </w:rPr>
        <w:instrText xml:space="preserve"> </w:instrText>
      </w:r>
      <w:r w:rsidR="00657642" w:rsidRPr="00070A91">
        <w:rPr>
          <w:lang w:val="en-US"/>
        </w:rPr>
        <w:instrText>groups</w:instrText>
      </w:r>
      <w:r w:rsidR="00657642" w:rsidRPr="00CA06C8">
        <w:rPr>
          <w:lang w:val="en-US"/>
        </w:rPr>
        <w:instrText xml:space="preserve"> </w:instrText>
      </w:r>
      <w:r w:rsidR="00657642" w:rsidRPr="00070A91">
        <w:rPr>
          <w:lang w:val="en-US"/>
        </w:rPr>
        <w:instrText>were</w:instrText>
      </w:r>
      <w:r w:rsidR="00657642" w:rsidRPr="009124CA">
        <w:instrText xml:space="preserve"> </w:instrText>
      </w:r>
      <w:r w:rsidR="00657642" w:rsidRPr="00070A91">
        <w:rPr>
          <w:lang w:val="en-US"/>
        </w:rPr>
        <w:instrText>eval</w:instrText>
      </w:r>
      <w:r w:rsidR="00657642">
        <w:instrText>uated by laryngo-stroboscopy and analyzed for statistical correlation. RESULTS: All omeprazole-treated patients showed improvement of laryngeal features and symptoms. With PPI treatment, a more significant improvement was noticed with respect to nonspecific immunostimulant therapy. Also, patients without LPR symptoms showed improvement of laryngeal features.","author":[{"dropping-particle":"","family":"Monini","given":"Simonetta","non-dropping-particle":"","parse-names":false,"suffix":""},{"dropping-particle":"","family":"Stadio","given":"Arianna","non-dropping-particle":"Di","parse-names":false,"suffix":""},{"dropping-particle":"","family":"Vestri","given":"Annarita","non-dropping-particle":"","parse-names":false,"suffix":""},{"dropping-particle":"","family":"Barbara","given":"Maurizio","non-dropping-particle":"","parse-names":false,"suffix":""}],"container-title":"Acta oto-laryngologica","id":"ITEM-1","issue":"8","issued":{"date-parts":[["2006","8"]]},"language":"eng","page":"866-871","publisher-place":"England","title":"Silent reflux: ex juvantibus criteria for diagnosis and treatment of laryngeal  disorders.","type":"article-journal","volume":"126"},"uris":["http://www.mendeley.com/documents/?uuid=ca4376d7-5ee2-4dd3-98dd-38df253b66a8"]}],"mendeley":{"formattedCitation":"[63]","plainTextFormattedCitation":"[63]","previouslyFormattedCitation":"[63]"},"properties":{"noteIndex":0},"schema":"https://github.com/citation-style-language/schema/raw/master/csl-citation.json"}</w:instrText>
      </w:r>
      <w:r w:rsidRPr="00121ED5">
        <w:fldChar w:fldCharType="separate"/>
      </w:r>
      <w:bookmarkStart w:id="109" w:name="__Fieldmark__1360_1916665525"/>
      <w:r w:rsidR="003F03BD" w:rsidRPr="003F03BD">
        <w:rPr>
          <w:rFonts w:ascii="Times New Roman" w:hAnsi="Times New Roman" w:cs="Times New Roman"/>
          <w:noProof/>
          <w:sz w:val="28"/>
          <w:szCs w:val="28"/>
        </w:rPr>
        <w:t>[63</w:t>
      </w:r>
      <w:r w:rsidR="005E10E3">
        <w:rPr>
          <w:rFonts w:ascii="Times New Roman" w:eastAsia="Times New Roman" w:hAnsi="Times New Roman" w:cs="Times New Roman"/>
          <w:sz w:val="28"/>
          <w:szCs w:val="28"/>
          <w:lang w:eastAsia="ru-RU"/>
        </w:rPr>
        <w:t>,</w:t>
      </w:r>
      <w:r w:rsidR="00435C94">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xml:space="preserve">. </w:t>
      </w:r>
      <w:r w:rsidR="00435C94">
        <w:rPr>
          <w:rFonts w:ascii="Times New Roman" w:eastAsia="Times New Roman" w:hAnsi="Times New Roman" w:cs="Times New Roman"/>
          <w:sz w:val="28"/>
          <w:szCs w:val="28"/>
          <w:lang w:val="kk-KZ" w:eastAsia="ru-RU"/>
        </w:rPr>
        <w:t>866-870</w:t>
      </w:r>
      <w:r w:rsidR="003F03BD" w:rsidRPr="003F03BD">
        <w:rPr>
          <w:rFonts w:ascii="Times New Roman" w:hAnsi="Times New Roman" w:cs="Times New Roman"/>
          <w:noProof/>
          <w:sz w:val="28"/>
          <w:szCs w:val="28"/>
        </w:rPr>
        <w:t>]</w:t>
      </w:r>
      <w:r w:rsidRPr="00121ED5">
        <w:fldChar w:fldCharType="end"/>
      </w:r>
      <w:bookmarkEnd w:id="109"/>
      <w:r w:rsidRPr="00121ED5">
        <w:rPr>
          <w:rFonts w:ascii="Times New Roman" w:hAnsi="Times New Roman" w:cs="Times New Roman"/>
          <w:sz w:val="28"/>
          <w:szCs w:val="28"/>
        </w:rPr>
        <w:t xml:space="preserve">. </w:t>
      </w:r>
      <w:r w:rsidRPr="00121ED5">
        <w:rPr>
          <w:rFonts w:ascii="Times New Roman" w:hAnsi="Times New Roman" w:cs="Times New Roman"/>
          <w:sz w:val="28"/>
          <w:szCs w:val="28"/>
          <w:shd w:val="clear" w:color="auto" w:fill="FFFFFF"/>
        </w:rPr>
        <w:t xml:space="preserve">Согласно одному исследованию, секреция кислоты протонной помпой желудка, экспрессируемая в слизистой оболочке гортани, может индуцировать повреждение митохондрий и изменения экспрессии генов, связанные с воспалением и раком в местных клетках </w:t>
      </w:r>
      <w:r w:rsidRPr="00121ED5">
        <w:rPr>
          <w:rFonts w:ascii="Times New Roman" w:hAnsi="Times New Roman" w:cs="Times New Roman"/>
          <w:sz w:val="28"/>
          <w:szCs w:val="28"/>
          <w:shd w:val="clear" w:color="auto" w:fill="FFFFFF"/>
        </w:rPr>
        <w:fldChar w:fldCharType="begin" w:fldLock="1"/>
      </w:r>
      <w:r w:rsidRPr="00121ED5">
        <w:rPr>
          <w:rFonts w:ascii="Times New Roman" w:hAnsi="Times New Roman" w:cs="Times New Roman"/>
          <w:sz w:val="28"/>
          <w:szCs w:val="28"/>
          <w:shd w:val="clear" w:color="auto" w:fill="FFFFFF"/>
          <w:lang w:val="en-US"/>
        </w:rPr>
        <w:instrText>ADDIN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CSL</w:instrText>
      </w:r>
      <w:r w:rsidRPr="00121ED5">
        <w:rPr>
          <w:rFonts w:ascii="Times New Roman" w:hAnsi="Times New Roman" w:cs="Times New Roman"/>
          <w:sz w:val="28"/>
          <w:szCs w:val="28"/>
          <w:shd w:val="clear" w:color="auto" w:fill="FFFFFF"/>
        </w:rPr>
        <w:instrText>_</w:instrText>
      </w:r>
      <w:r w:rsidRPr="00121ED5">
        <w:rPr>
          <w:rFonts w:ascii="Times New Roman" w:hAnsi="Times New Roman" w:cs="Times New Roman"/>
          <w:sz w:val="28"/>
          <w:szCs w:val="28"/>
          <w:shd w:val="clear" w:color="auto" w:fill="FFFFFF"/>
          <w:lang w:val="en-US"/>
        </w:rPr>
        <w:instrText>CITATION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citationItems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id</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ITEM</w:instrText>
      </w:r>
      <w:r w:rsidRPr="00121ED5">
        <w:rPr>
          <w:rFonts w:ascii="Times New Roman" w:hAnsi="Times New Roman" w:cs="Times New Roman"/>
          <w:sz w:val="28"/>
          <w:szCs w:val="28"/>
          <w:shd w:val="clear" w:color="auto" w:fill="FFFFFF"/>
        </w:rPr>
        <w:instrText>-1","</w:instrText>
      </w:r>
      <w:r w:rsidRPr="00121ED5">
        <w:rPr>
          <w:rFonts w:ascii="Times New Roman" w:hAnsi="Times New Roman" w:cs="Times New Roman"/>
          <w:sz w:val="28"/>
          <w:szCs w:val="28"/>
          <w:shd w:val="clear" w:color="auto" w:fill="FFFFFF"/>
          <w:lang w:val="en-US"/>
        </w:rPr>
        <w:instrText>itemData</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DOI</w:instrText>
      </w:r>
      <w:r w:rsidRPr="00121ED5">
        <w:rPr>
          <w:rFonts w:ascii="Times New Roman" w:hAnsi="Times New Roman" w:cs="Times New Roman"/>
          <w:sz w:val="28"/>
          <w:szCs w:val="28"/>
          <w:shd w:val="clear" w:color="auto" w:fill="FFFFFF"/>
        </w:rPr>
        <w:instrText>":"10.1002/</w:instrText>
      </w:r>
      <w:r w:rsidRPr="00121ED5">
        <w:rPr>
          <w:rFonts w:ascii="Times New Roman" w:hAnsi="Times New Roman" w:cs="Times New Roman"/>
          <w:sz w:val="28"/>
          <w:szCs w:val="28"/>
          <w:shd w:val="clear" w:color="auto" w:fill="FFFFFF"/>
          <w:lang w:val="en-US"/>
        </w:rPr>
        <w:instrText>lary</w:instrText>
      </w:r>
      <w:r w:rsidRPr="00121ED5">
        <w:rPr>
          <w:rFonts w:ascii="Times New Roman" w:hAnsi="Times New Roman" w:cs="Times New Roman"/>
          <w:sz w:val="28"/>
          <w:szCs w:val="28"/>
          <w:shd w:val="clear" w:color="auto" w:fill="FFFFFF"/>
        </w:rPr>
        <w:instrText>.30408","</w:instrText>
      </w:r>
      <w:r w:rsidRPr="00121ED5">
        <w:rPr>
          <w:rFonts w:ascii="Times New Roman" w:hAnsi="Times New Roman" w:cs="Times New Roman"/>
          <w:sz w:val="28"/>
          <w:szCs w:val="28"/>
          <w:shd w:val="clear" w:color="auto" w:fill="FFFFFF"/>
          <w:lang w:val="en-US"/>
        </w:rPr>
        <w:instrText>ISSN</w:instrText>
      </w:r>
      <w:r w:rsidRPr="00121ED5">
        <w:rPr>
          <w:rFonts w:ascii="Times New Roman" w:hAnsi="Times New Roman" w:cs="Times New Roman"/>
          <w:sz w:val="28"/>
          <w:szCs w:val="28"/>
          <w:shd w:val="clear" w:color="auto" w:fill="FFFFFF"/>
        </w:rPr>
        <w:instrText>":"1531-4995 (</w:instrText>
      </w:r>
      <w:r w:rsidRPr="00121ED5">
        <w:rPr>
          <w:rFonts w:ascii="Times New Roman" w:hAnsi="Times New Roman" w:cs="Times New Roman"/>
          <w:sz w:val="28"/>
          <w:szCs w:val="28"/>
          <w:shd w:val="clear" w:color="auto" w:fill="FFFFFF"/>
          <w:lang w:val="en-US"/>
        </w:rPr>
        <w:instrText>Electronic</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PMID</w:instrText>
      </w:r>
      <w:r w:rsidRPr="00121ED5">
        <w:rPr>
          <w:rFonts w:ascii="Times New Roman" w:hAnsi="Times New Roman" w:cs="Times New Roman"/>
          <w:sz w:val="28"/>
          <w:szCs w:val="28"/>
          <w:shd w:val="clear" w:color="auto" w:fill="FFFFFF"/>
        </w:rPr>
        <w:instrText>":"36149876","</w:instrText>
      </w:r>
      <w:r w:rsidRPr="00121ED5">
        <w:rPr>
          <w:rFonts w:ascii="Times New Roman" w:hAnsi="Times New Roman" w:cs="Times New Roman"/>
          <w:sz w:val="28"/>
          <w:szCs w:val="28"/>
          <w:shd w:val="clear" w:color="auto" w:fill="FFFFFF"/>
          <w:lang w:val="en-US"/>
        </w:rPr>
        <w:instrText>abstract</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OBJECTIVE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investigate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optimal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time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point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for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diagnosing</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laryngopharyngeal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reflux</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LPR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through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combining</w:instrText>
      </w:r>
      <w:r w:rsidRPr="00121ED5">
        <w:rPr>
          <w:rFonts w:ascii="Times New Roman" w:hAnsi="Times New Roman" w:cs="Times New Roman"/>
          <w:sz w:val="28"/>
          <w:szCs w:val="28"/>
          <w:shd w:val="clear" w:color="auto" w:fill="FFFFFF"/>
        </w:rPr>
        <w:instrText xml:space="preserve"> 24-</w:instrText>
      </w:r>
      <w:r w:rsidRPr="00121ED5">
        <w:rPr>
          <w:rFonts w:ascii="Times New Roman" w:hAnsi="Times New Roman" w:cs="Times New Roman"/>
          <w:sz w:val="28"/>
          <w:szCs w:val="28"/>
          <w:shd w:val="clear" w:color="auto" w:fill="FFFFFF"/>
          <w:lang w:val="en-US"/>
        </w:rPr>
        <w:instrText>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hypopharyngeal</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esophageal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multichannel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intraluminal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impedance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pH</w:instrText>
      </w:r>
      <w:r w:rsidRPr="00121ED5">
        <w:rPr>
          <w:rFonts w:ascii="Times New Roman" w:hAnsi="Times New Roman" w:cs="Times New Roman"/>
          <w:sz w:val="28"/>
          <w:szCs w:val="28"/>
          <w:shd w:val="clear" w:color="auto" w:fill="FFFFFF"/>
        </w:rPr>
        <w:instrText xml:space="preserve"> (24-</w:instrText>
      </w:r>
      <w:r w:rsidRPr="00121ED5">
        <w:rPr>
          <w:rFonts w:ascii="Times New Roman" w:hAnsi="Times New Roman" w:cs="Times New Roman"/>
          <w:sz w:val="28"/>
          <w:szCs w:val="28"/>
          <w:shd w:val="clear" w:color="auto" w:fill="FFFFFF"/>
          <w:lang w:val="en-US"/>
        </w:rPr>
        <w:instrText>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HEMII</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monitoring</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multi</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time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point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salivary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pepsin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test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MTPSPT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STUDY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DESIGN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Prospective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uncontrolled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trial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METHOD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Patients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with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without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LPR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symptoms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were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included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test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group</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control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group</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respectively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patients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test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group</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underwent</w:instrText>
      </w:r>
      <w:r w:rsidRPr="00121ED5">
        <w:rPr>
          <w:rFonts w:ascii="Times New Roman" w:hAnsi="Times New Roman" w:cs="Times New Roman"/>
          <w:sz w:val="28"/>
          <w:szCs w:val="28"/>
          <w:shd w:val="clear" w:color="auto" w:fill="FFFFFF"/>
        </w:rPr>
        <w:instrText xml:space="preserve"> 24-</w:instrText>
      </w:r>
      <w:r w:rsidRPr="00121ED5">
        <w:rPr>
          <w:rFonts w:ascii="Times New Roman" w:hAnsi="Times New Roman" w:cs="Times New Roman"/>
          <w:sz w:val="28"/>
          <w:szCs w:val="28"/>
          <w:shd w:val="clear" w:color="auto" w:fill="FFFFFF"/>
          <w:lang w:val="en-US"/>
        </w:rPr>
        <w:instrText>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HEMII</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MTPSPT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results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24-</w:instrText>
      </w:r>
      <w:r w:rsidRPr="00121ED5">
        <w:rPr>
          <w:rFonts w:ascii="Times New Roman" w:hAnsi="Times New Roman" w:cs="Times New Roman"/>
          <w:sz w:val="28"/>
          <w:szCs w:val="28"/>
          <w:shd w:val="clear" w:color="auto" w:fill="FFFFFF"/>
          <w:lang w:val="en-US"/>
        </w:rPr>
        <w:instrText>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HEMII</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were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used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diagnostic</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criterion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for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LPR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diagnostic</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value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salivary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pepsin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tests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performed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different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time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points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was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compared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by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receiver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operating</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characteristic</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ROC</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analysis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RESULTS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total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153 </w:instrText>
      </w:r>
      <w:r w:rsidRPr="00121ED5">
        <w:rPr>
          <w:rFonts w:ascii="Times New Roman" w:hAnsi="Times New Roman" w:cs="Times New Roman"/>
          <w:sz w:val="28"/>
          <w:szCs w:val="28"/>
          <w:shd w:val="clear" w:color="auto" w:fill="FFFFFF"/>
          <w:lang w:val="en-US"/>
        </w:rPr>
        <w:instrText>patients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were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included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Based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on</w:instrText>
      </w:r>
      <w:r w:rsidRPr="00121ED5">
        <w:rPr>
          <w:rFonts w:ascii="Times New Roman" w:hAnsi="Times New Roman" w:cs="Times New Roman"/>
          <w:sz w:val="28"/>
          <w:szCs w:val="28"/>
          <w:shd w:val="clear" w:color="auto" w:fill="FFFFFF"/>
        </w:rPr>
        <w:instrText xml:space="preserve"> 24-</w:instrText>
      </w:r>
      <w:r w:rsidRPr="00121ED5">
        <w:rPr>
          <w:rFonts w:ascii="Times New Roman" w:hAnsi="Times New Roman" w:cs="Times New Roman"/>
          <w:sz w:val="28"/>
          <w:szCs w:val="28"/>
          <w:shd w:val="clear" w:color="auto" w:fill="FFFFFF"/>
          <w:lang w:val="en-US"/>
        </w:rPr>
        <w:instrText>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HEMII</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pH</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positive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rate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LPR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test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group</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patients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was</w:instrText>
      </w:r>
      <w:r w:rsidRPr="00121ED5">
        <w:rPr>
          <w:rFonts w:ascii="Times New Roman" w:hAnsi="Times New Roman" w:cs="Times New Roman"/>
          <w:sz w:val="28"/>
          <w:szCs w:val="28"/>
          <w:shd w:val="clear" w:color="auto" w:fill="FFFFFF"/>
        </w:rPr>
        <w:instrText xml:space="preserve"> 84.00%. </w:instrText>
      </w:r>
      <w:r w:rsidRPr="00121ED5">
        <w:rPr>
          <w:rFonts w:ascii="Times New Roman" w:hAnsi="Times New Roman" w:cs="Times New Roman"/>
          <w:sz w:val="28"/>
          <w:szCs w:val="28"/>
          <w:shd w:val="clear" w:color="auto" w:fill="FFFFFF"/>
          <w:lang w:val="en-US"/>
        </w:rPr>
        <w:instrText>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control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group</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only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one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person</w:instrText>
      </w:r>
      <w:r w:rsidRPr="00121ED5">
        <w:rPr>
          <w:rFonts w:ascii="Times New Roman" w:hAnsi="Times New Roman" w:cs="Times New Roman"/>
          <w:sz w:val="28"/>
          <w:szCs w:val="28"/>
          <w:shd w:val="clear" w:color="auto" w:fill="FFFFFF"/>
        </w:rPr>
        <w:instrText xml:space="preserve"> (3.57%) </w:instrText>
      </w:r>
      <w:r w:rsidRPr="00121ED5">
        <w:rPr>
          <w:rFonts w:ascii="Times New Roman" w:hAnsi="Times New Roman" w:cs="Times New Roman"/>
          <w:sz w:val="28"/>
          <w:szCs w:val="28"/>
          <w:shd w:val="clear" w:color="auto" w:fill="FFFFFF"/>
          <w:lang w:val="en-US"/>
        </w:rPr>
        <w:instrText>had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positive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salivary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pepsin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test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result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area</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under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curve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AUC</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MTPSPT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was</w:instrText>
      </w:r>
      <w:r w:rsidRPr="00121ED5">
        <w:rPr>
          <w:rFonts w:ascii="Times New Roman" w:hAnsi="Times New Roman" w:cs="Times New Roman"/>
          <w:sz w:val="28"/>
          <w:szCs w:val="28"/>
          <w:shd w:val="clear" w:color="auto" w:fill="FFFFFF"/>
        </w:rPr>
        <w:instrText xml:space="preserve"> 0.827. </w:instrText>
      </w:r>
      <w:r w:rsidRPr="00121ED5">
        <w:rPr>
          <w:rFonts w:ascii="Times New Roman" w:hAnsi="Times New Roman" w:cs="Times New Roman"/>
          <w:sz w:val="28"/>
          <w:szCs w:val="28"/>
          <w:shd w:val="clear" w:color="auto" w:fill="FFFFFF"/>
          <w:lang w:val="en-US"/>
        </w:rPr>
        <w:instrText>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addition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we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separately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calculated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AUC</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combined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salivary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pepsin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test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different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time points, and found good diagnostic value (AUC = 0.799) when the test was combined with the waking, 1 and 2 h after breakfast and lunch, and 1 h after dinner tests. However, when the number of tests were further increased, the diagnostic value did not improve significantly. CONCLUSION: Salivary pepsin testing combined with waking, 1 h and 2 h after breakfast and lunch, and 1 h after dinner has almost the same diagnostic value as MTPSPT, and testing at these time points can be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an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effective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method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for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diagnosing</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LPR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LEVEL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EVIDENCE</w:instrText>
      </w:r>
      <w:r w:rsidRPr="00121ED5">
        <w:rPr>
          <w:rFonts w:ascii="Times New Roman" w:hAnsi="Times New Roman" w:cs="Times New Roman"/>
          <w:sz w:val="28"/>
          <w:szCs w:val="28"/>
          <w:shd w:val="clear" w:color="auto" w:fill="FFFFFF"/>
        </w:rPr>
        <w:instrText xml:space="preserve">: 3 </w:instrText>
      </w:r>
      <w:r w:rsidRPr="00121ED5">
        <w:rPr>
          <w:rFonts w:ascii="Times New Roman" w:hAnsi="Times New Roman" w:cs="Times New Roman"/>
          <w:sz w:val="28"/>
          <w:szCs w:val="28"/>
          <w:shd w:val="clear" w:color="auto" w:fill="FFFFFF"/>
          <w:lang w:val="en-US"/>
        </w:rPr>
        <w:instrText>Laryngoscope</w:instrText>
      </w:r>
      <w:r w:rsidRPr="00121ED5">
        <w:rPr>
          <w:rFonts w:ascii="Times New Roman" w:hAnsi="Times New Roman" w:cs="Times New Roman"/>
          <w:sz w:val="28"/>
          <w:szCs w:val="28"/>
          <w:shd w:val="clear" w:color="auto" w:fill="FFFFFF"/>
        </w:rPr>
        <w:instrText>, 2022.","</w:instrText>
      </w:r>
      <w:r w:rsidRPr="00121ED5">
        <w:rPr>
          <w:rFonts w:ascii="Times New Roman" w:hAnsi="Times New Roman" w:cs="Times New Roman"/>
          <w:sz w:val="28"/>
          <w:szCs w:val="28"/>
          <w:shd w:val="clear" w:color="auto" w:fill="FFFFFF"/>
          <w:lang w:val="en-US"/>
        </w:rPr>
        <w:instrText>author</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Zhang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Jinhong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Wang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Xiaoyu</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Wang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Jiasen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Zhao</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Jing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Zhang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Chun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Liu</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Zhi</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family</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Li</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given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Jinrang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dropping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names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false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suffix</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container</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title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Laryngoscope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id</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ITEM</w:instrText>
      </w:r>
      <w:r w:rsidRPr="00121ED5">
        <w:rPr>
          <w:rFonts w:ascii="Times New Roman" w:hAnsi="Times New Roman" w:cs="Times New Roman"/>
          <w:sz w:val="28"/>
          <w:szCs w:val="28"/>
          <w:shd w:val="clear" w:color="auto" w:fill="FFFFFF"/>
        </w:rPr>
        <w:instrText>-1","</w:instrText>
      </w:r>
      <w:r w:rsidRPr="00121ED5">
        <w:rPr>
          <w:rFonts w:ascii="Times New Roman" w:hAnsi="Times New Roman" w:cs="Times New Roman"/>
          <w:sz w:val="28"/>
          <w:szCs w:val="28"/>
          <w:shd w:val="clear" w:color="auto" w:fill="FFFFFF"/>
          <w:lang w:val="en-US"/>
        </w:rPr>
        <w:instrText>issued</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date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parts</w:instrText>
      </w:r>
      <w:r w:rsidRPr="00121ED5">
        <w:rPr>
          <w:rFonts w:ascii="Times New Roman" w:hAnsi="Times New Roman" w:cs="Times New Roman"/>
          <w:sz w:val="28"/>
          <w:szCs w:val="28"/>
          <w:shd w:val="clear" w:color="auto" w:fill="FFFFFF"/>
        </w:rPr>
        <w:instrText>":[["2022","9"]]},"</w:instrText>
      </w:r>
      <w:r w:rsidRPr="00121ED5">
        <w:rPr>
          <w:rFonts w:ascii="Times New Roman" w:hAnsi="Times New Roman" w:cs="Times New Roman"/>
          <w:sz w:val="28"/>
          <w:szCs w:val="28"/>
          <w:shd w:val="clear" w:color="auto" w:fill="FFFFFF"/>
          <w:lang w:val="en-US"/>
        </w:rPr>
        <w:instrText>language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eng</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publisher</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place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United</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States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title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Optimal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Timing</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Salivary</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Pepsin</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Test</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for</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the</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Diagnosis</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of</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Laryngopharyngeal</w:instrText>
      </w:r>
      <w:r w:rsidRPr="00121ED5">
        <w:rPr>
          <w:rFonts w:ascii="Times New Roman" w:hAnsi="Times New Roman" w:cs="Times New Roman"/>
          <w:sz w:val="28"/>
          <w:szCs w:val="28"/>
          <w:shd w:val="clear" w:color="auto" w:fill="FFFFFF"/>
        </w:rPr>
        <w:instrText xml:space="preserve">  </w:instrText>
      </w:r>
      <w:r w:rsidRPr="00121ED5">
        <w:rPr>
          <w:rFonts w:ascii="Times New Roman" w:hAnsi="Times New Roman" w:cs="Times New Roman"/>
          <w:sz w:val="28"/>
          <w:szCs w:val="28"/>
          <w:shd w:val="clear" w:color="auto" w:fill="FFFFFF"/>
          <w:lang w:val="en-US"/>
        </w:rPr>
        <w:instrText>Reflux</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type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article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journal</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uris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http</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www</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mendeley</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com</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documents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uuid</w:instrText>
      </w:r>
      <w:r w:rsidRPr="00121ED5">
        <w:rPr>
          <w:rFonts w:ascii="Times New Roman" w:hAnsi="Times New Roman" w:cs="Times New Roman"/>
          <w:sz w:val="28"/>
          <w:szCs w:val="28"/>
          <w:shd w:val="clear" w:color="auto" w:fill="FFFFFF"/>
        </w:rPr>
        <w:instrText>=7799</w:instrText>
      </w:r>
      <w:r w:rsidRPr="00121ED5">
        <w:rPr>
          <w:rFonts w:ascii="Times New Roman" w:hAnsi="Times New Roman" w:cs="Times New Roman"/>
          <w:sz w:val="28"/>
          <w:szCs w:val="28"/>
          <w:shd w:val="clear" w:color="auto" w:fill="FFFFFF"/>
          <w:lang w:val="en-US"/>
        </w:rPr>
        <w:instrText>b</w:instrText>
      </w:r>
      <w:r w:rsidRPr="00121ED5">
        <w:rPr>
          <w:rFonts w:ascii="Times New Roman" w:hAnsi="Times New Roman" w:cs="Times New Roman"/>
          <w:sz w:val="28"/>
          <w:szCs w:val="28"/>
          <w:shd w:val="clear" w:color="auto" w:fill="FFFFFF"/>
        </w:rPr>
        <w:instrText>438-52</w:instrText>
      </w:r>
      <w:r w:rsidRPr="00121ED5">
        <w:rPr>
          <w:rFonts w:ascii="Times New Roman" w:hAnsi="Times New Roman" w:cs="Times New Roman"/>
          <w:sz w:val="28"/>
          <w:szCs w:val="28"/>
          <w:shd w:val="clear" w:color="auto" w:fill="FFFFFF"/>
          <w:lang w:val="en-US"/>
        </w:rPr>
        <w:instrText>fb</w:instrText>
      </w:r>
      <w:r w:rsidRPr="00121ED5">
        <w:rPr>
          <w:rFonts w:ascii="Times New Roman" w:hAnsi="Times New Roman" w:cs="Times New Roman"/>
          <w:sz w:val="28"/>
          <w:szCs w:val="28"/>
          <w:shd w:val="clear" w:color="auto" w:fill="FFFFFF"/>
        </w:rPr>
        <w:instrText>-4</w:instrText>
      </w:r>
      <w:r w:rsidRPr="00121ED5">
        <w:rPr>
          <w:rFonts w:ascii="Times New Roman" w:hAnsi="Times New Roman" w:cs="Times New Roman"/>
          <w:sz w:val="28"/>
          <w:szCs w:val="28"/>
          <w:shd w:val="clear" w:color="auto" w:fill="FFFFFF"/>
          <w:lang w:val="en-US"/>
        </w:rPr>
        <w:instrText>b</w:instrText>
      </w:r>
      <w:r w:rsidRPr="00121ED5">
        <w:rPr>
          <w:rFonts w:ascii="Times New Roman" w:hAnsi="Times New Roman" w:cs="Times New Roman"/>
          <w:sz w:val="28"/>
          <w:szCs w:val="28"/>
          <w:shd w:val="clear" w:color="auto" w:fill="FFFFFF"/>
        </w:rPr>
        <w:instrText>4</w:instrText>
      </w:r>
      <w:r w:rsidRPr="00121ED5">
        <w:rPr>
          <w:rFonts w:ascii="Times New Roman" w:hAnsi="Times New Roman" w:cs="Times New Roman"/>
          <w:sz w:val="28"/>
          <w:szCs w:val="28"/>
          <w:shd w:val="clear" w:color="auto" w:fill="FFFFFF"/>
          <w:lang w:val="en-US"/>
        </w:rPr>
        <w:instrText>c</w:instrText>
      </w:r>
      <w:r w:rsidRPr="00121ED5">
        <w:rPr>
          <w:rFonts w:ascii="Times New Roman" w:hAnsi="Times New Roman" w:cs="Times New Roman"/>
          <w:sz w:val="28"/>
          <w:szCs w:val="28"/>
          <w:shd w:val="clear" w:color="auto" w:fill="FFFFFF"/>
        </w:rPr>
        <w:instrText>-9</w:instrText>
      </w:r>
      <w:r w:rsidRPr="00121ED5">
        <w:rPr>
          <w:rFonts w:ascii="Times New Roman" w:hAnsi="Times New Roman" w:cs="Times New Roman"/>
          <w:sz w:val="28"/>
          <w:szCs w:val="28"/>
          <w:shd w:val="clear" w:color="auto" w:fill="FFFFFF"/>
          <w:lang w:val="en-US"/>
        </w:rPr>
        <w:instrText>e</w:instrText>
      </w:r>
      <w:r w:rsidRPr="00121ED5">
        <w:rPr>
          <w:rFonts w:ascii="Times New Roman" w:hAnsi="Times New Roman" w:cs="Times New Roman"/>
          <w:sz w:val="28"/>
          <w:szCs w:val="28"/>
          <w:shd w:val="clear" w:color="auto" w:fill="FFFFFF"/>
        </w:rPr>
        <w:instrText>3</w:instrText>
      </w:r>
      <w:r w:rsidRPr="00121ED5">
        <w:rPr>
          <w:rFonts w:ascii="Times New Roman" w:hAnsi="Times New Roman" w:cs="Times New Roman"/>
          <w:sz w:val="28"/>
          <w:szCs w:val="28"/>
          <w:shd w:val="clear" w:color="auto" w:fill="FFFFFF"/>
          <w:lang w:val="en-US"/>
        </w:rPr>
        <w:instrText>f</w:instrText>
      </w:r>
      <w:r w:rsidRPr="00121ED5">
        <w:rPr>
          <w:rFonts w:ascii="Times New Roman" w:hAnsi="Times New Roman" w:cs="Times New Roman"/>
          <w:sz w:val="28"/>
          <w:szCs w:val="28"/>
          <w:shd w:val="clear" w:color="auto" w:fill="FFFFFF"/>
        </w:rPr>
        <w:instrText>-74</w:instrText>
      </w:r>
      <w:r w:rsidRPr="00121ED5">
        <w:rPr>
          <w:rFonts w:ascii="Times New Roman" w:hAnsi="Times New Roman" w:cs="Times New Roman"/>
          <w:sz w:val="28"/>
          <w:szCs w:val="28"/>
          <w:shd w:val="clear" w:color="auto" w:fill="FFFFFF"/>
          <w:lang w:val="en-US"/>
        </w:rPr>
        <w:instrText>f</w:instrText>
      </w:r>
      <w:r w:rsidRPr="00121ED5">
        <w:rPr>
          <w:rFonts w:ascii="Times New Roman" w:hAnsi="Times New Roman" w:cs="Times New Roman"/>
          <w:sz w:val="28"/>
          <w:szCs w:val="28"/>
          <w:shd w:val="clear" w:color="auto" w:fill="FFFFFF"/>
        </w:rPr>
        <w:instrText>4</w:instrText>
      </w:r>
      <w:r w:rsidRPr="00121ED5">
        <w:rPr>
          <w:rFonts w:ascii="Times New Roman" w:hAnsi="Times New Roman" w:cs="Times New Roman"/>
          <w:sz w:val="28"/>
          <w:szCs w:val="28"/>
          <w:shd w:val="clear" w:color="auto" w:fill="FFFFFF"/>
          <w:lang w:val="en-US"/>
        </w:rPr>
        <w:instrText>c</w:instrText>
      </w:r>
      <w:r w:rsidRPr="00121ED5">
        <w:rPr>
          <w:rFonts w:ascii="Times New Roman" w:hAnsi="Times New Roman" w:cs="Times New Roman"/>
          <w:sz w:val="28"/>
          <w:szCs w:val="28"/>
          <w:shd w:val="clear" w:color="auto" w:fill="FFFFFF"/>
        </w:rPr>
        <w:instrText>0</w:instrText>
      </w:r>
      <w:r w:rsidRPr="00121ED5">
        <w:rPr>
          <w:rFonts w:ascii="Times New Roman" w:hAnsi="Times New Roman" w:cs="Times New Roman"/>
          <w:sz w:val="28"/>
          <w:szCs w:val="28"/>
          <w:shd w:val="clear" w:color="auto" w:fill="FFFFFF"/>
          <w:lang w:val="en-US"/>
        </w:rPr>
        <w:instrText>bf</w:instrText>
      </w:r>
      <w:r w:rsidRPr="00121ED5">
        <w:rPr>
          <w:rFonts w:ascii="Times New Roman" w:hAnsi="Times New Roman" w:cs="Times New Roman"/>
          <w:sz w:val="28"/>
          <w:szCs w:val="28"/>
          <w:shd w:val="clear" w:color="auto" w:fill="FFFFFF"/>
        </w:rPr>
        <w:instrText>0</w:instrText>
      </w:r>
      <w:r w:rsidRPr="00121ED5">
        <w:rPr>
          <w:rFonts w:ascii="Times New Roman" w:hAnsi="Times New Roman" w:cs="Times New Roman"/>
          <w:sz w:val="28"/>
          <w:szCs w:val="28"/>
          <w:shd w:val="clear" w:color="auto" w:fill="FFFFFF"/>
          <w:lang w:val="en-US"/>
        </w:rPr>
        <w:instrText>da</w:instrText>
      </w:r>
      <w:r w:rsidRPr="00121ED5">
        <w:rPr>
          <w:rFonts w:ascii="Times New Roman" w:hAnsi="Times New Roman" w:cs="Times New Roman"/>
          <w:sz w:val="28"/>
          <w:szCs w:val="28"/>
          <w:shd w:val="clear" w:color="auto" w:fill="FFFFFF"/>
        </w:rPr>
        <w:instrText>1"]}],"</w:instrText>
      </w:r>
      <w:r w:rsidRPr="00121ED5">
        <w:rPr>
          <w:rFonts w:ascii="Times New Roman" w:hAnsi="Times New Roman" w:cs="Times New Roman"/>
          <w:sz w:val="28"/>
          <w:szCs w:val="28"/>
          <w:shd w:val="clear" w:color="auto" w:fill="FFFFFF"/>
          <w:lang w:val="en-US"/>
        </w:rPr>
        <w:instrText>mendeley</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formattedCitation</w:instrText>
      </w:r>
      <w:r w:rsidRPr="00121ED5">
        <w:rPr>
          <w:rFonts w:ascii="Times New Roman" w:hAnsi="Times New Roman" w:cs="Times New Roman"/>
          <w:sz w:val="28"/>
          <w:szCs w:val="28"/>
          <w:shd w:val="clear" w:color="auto" w:fill="FFFFFF"/>
        </w:rPr>
        <w:instrText>":"[14]","</w:instrText>
      </w:r>
      <w:r w:rsidRPr="00121ED5">
        <w:rPr>
          <w:rFonts w:ascii="Times New Roman" w:hAnsi="Times New Roman" w:cs="Times New Roman"/>
          <w:sz w:val="28"/>
          <w:szCs w:val="28"/>
          <w:shd w:val="clear" w:color="auto" w:fill="FFFFFF"/>
          <w:lang w:val="en-US"/>
        </w:rPr>
        <w:instrText>plainTextFormattedCitation</w:instrText>
      </w:r>
      <w:r w:rsidRPr="00121ED5">
        <w:rPr>
          <w:rFonts w:ascii="Times New Roman" w:hAnsi="Times New Roman" w:cs="Times New Roman"/>
          <w:sz w:val="28"/>
          <w:szCs w:val="28"/>
          <w:shd w:val="clear" w:color="auto" w:fill="FFFFFF"/>
        </w:rPr>
        <w:instrText>":"[14]","</w:instrText>
      </w:r>
      <w:r w:rsidRPr="00121ED5">
        <w:rPr>
          <w:rFonts w:ascii="Times New Roman" w:hAnsi="Times New Roman" w:cs="Times New Roman"/>
          <w:sz w:val="28"/>
          <w:szCs w:val="28"/>
          <w:shd w:val="clear" w:color="auto" w:fill="FFFFFF"/>
          <w:lang w:val="en-US"/>
        </w:rPr>
        <w:instrText>previouslyFormattedCitation</w:instrText>
      </w:r>
      <w:r w:rsidRPr="00121ED5">
        <w:rPr>
          <w:rFonts w:ascii="Times New Roman" w:hAnsi="Times New Roman" w:cs="Times New Roman"/>
          <w:sz w:val="28"/>
          <w:szCs w:val="28"/>
          <w:shd w:val="clear" w:color="auto" w:fill="FFFFFF"/>
        </w:rPr>
        <w:instrText>":"[14]"},"</w:instrText>
      </w:r>
      <w:r w:rsidRPr="00121ED5">
        <w:rPr>
          <w:rFonts w:ascii="Times New Roman" w:hAnsi="Times New Roman" w:cs="Times New Roman"/>
          <w:sz w:val="28"/>
          <w:szCs w:val="28"/>
          <w:shd w:val="clear" w:color="auto" w:fill="FFFFFF"/>
          <w:lang w:val="en-US"/>
        </w:rPr>
        <w:instrText>properties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noteIndex</w:instrText>
      </w:r>
      <w:r w:rsidRPr="00121ED5">
        <w:rPr>
          <w:rFonts w:ascii="Times New Roman" w:hAnsi="Times New Roman" w:cs="Times New Roman"/>
          <w:sz w:val="28"/>
          <w:szCs w:val="28"/>
          <w:shd w:val="clear" w:color="auto" w:fill="FFFFFF"/>
        </w:rPr>
        <w:instrText>":0},"</w:instrText>
      </w:r>
      <w:r w:rsidRPr="00121ED5">
        <w:rPr>
          <w:rFonts w:ascii="Times New Roman" w:hAnsi="Times New Roman" w:cs="Times New Roman"/>
          <w:sz w:val="28"/>
          <w:szCs w:val="28"/>
          <w:shd w:val="clear" w:color="auto" w:fill="FFFFFF"/>
          <w:lang w:val="en-US"/>
        </w:rPr>
        <w:instrText>schema</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https</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github</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com</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citation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style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language</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schema</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raw</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master</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csl</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citation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lang w:val="en-US"/>
        </w:rPr>
        <w:instrText>json</w:instrText>
      </w:r>
      <w:r w:rsidRPr="00121ED5">
        <w:rPr>
          <w:rFonts w:ascii="Times New Roman" w:hAnsi="Times New Roman" w:cs="Times New Roman"/>
          <w:sz w:val="28"/>
          <w:szCs w:val="28"/>
          <w:shd w:val="clear" w:color="auto" w:fill="FFFFFF"/>
        </w:rPr>
        <w:instrText>"}</w:instrText>
      </w:r>
      <w:r w:rsidRPr="00121ED5">
        <w:rPr>
          <w:rFonts w:ascii="Times New Roman" w:hAnsi="Times New Roman" w:cs="Times New Roman"/>
          <w:sz w:val="28"/>
          <w:szCs w:val="28"/>
          <w:shd w:val="clear" w:color="auto" w:fill="FFFFFF"/>
        </w:rPr>
        <w:fldChar w:fldCharType="separate"/>
      </w:r>
      <w:r w:rsidRPr="00121ED5">
        <w:rPr>
          <w:rFonts w:ascii="Times New Roman" w:hAnsi="Times New Roman" w:cs="Times New Roman"/>
          <w:noProof/>
          <w:sz w:val="28"/>
          <w:szCs w:val="28"/>
          <w:shd w:val="clear" w:color="auto" w:fill="FFFFFF"/>
        </w:rPr>
        <w:t>[14</w:t>
      </w:r>
      <w:r w:rsidR="005E10E3">
        <w:rPr>
          <w:rFonts w:ascii="Times New Roman" w:eastAsia="Times New Roman" w:hAnsi="Times New Roman" w:cs="Times New Roman"/>
          <w:sz w:val="28"/>
          <w:szCs w:val="28"/>
          <w:lang w:eastAsia="ru-RU"/>
        </w:rPr>
        <w:t>,</w:t>
      </w:r>
      <w:r w:rsidR="00435C94">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xml:space="preserve">. </w:t>
      </w:r>
      <w:r w:rsidR="00DB7AF3" w:rsidRPr="00890124">
        <w:rPr>
          <w:rFonts w:ascii="Times New Roman" w:eastAsia="Times New Roman" w:hAnsi="Times New Roman" w:cs="Times New Roman"/>
          <w:sz w:val="28"/>
          <w:szCs w:val="28"/>
          <w:lang w:eastAsia="ru-RU"/>
        </w:rPr>
        <w:t>1706-1710</w:t>
      </w:r>
      <w:r w:rsidRPr="00121ED5">
        <w:rPr>
          <w:rFonts w:ascii="Times New Roman" w:hAnsi="Times New Roman" w:cs="Times New Roman"/>
          <w:noProof/>
          <w:sz w:val="28"/>
          <w:szCs w:val="28"/>
          <w:shd w:val="clear" w:color="auto" w:fill="FFFFFF"/>
        </w:rPr>
        <w:t>]</w:t>
      </w:r>
      <w:r w:rsidRPr="00121ED5">
        <w:rPr>
          <w:rFonts w:ascii="Times New Roman" w:hAnsi="Times New Roman" w:cs="Times New Roman"/>
          <w:sz w:val="28"/>
          <w:szCs w:val="28"/>
          <w:shd w:val="clear" w:color="auto" w:fill="FFFFFF"/>
        </w:rPr>
        <w:fldChar w:fldCharType="end"/>
      </w:r>
      <w:r w:rsidRPr="00121ED5">
        <w:rPr>
          <w:rFonts w:ascii="Times New Roman" w:hAnsi="Times New Roman" w:cs="Times New Roman"/>
          <w:sz w:val="28"/>
          <w:szCs w:val="28"/>
          <w:shd w:val="clear" w:color="auto" w:fill="FFFFFF"/>
        </w:rPr>
        <w:t>.</w:t>
      </w:r>
    </w:p>
    <w:p w14:paraId="6CD4A437" w14:textId="05F6FD9F" w:rsidR="00091BB2" w:rsidRDefault="00890124" w:rsidP="00215C30">
      <w:pPr>
        <w:spacing w:after="0" w:line="240" w:lineRule="auto"/>
        <w:ind w:firstLine="709"/>
        <w:jc w:val="both"/>
        <w:rPr>
          <w:rFonts w:ascii="Times New Roman" w:hAnsi="Times New Roman" w:cs="Times New Roman"/>
          <w:sz w:val="28"/>
          <w:szCs w:val="28"/>
          <w:shd w:val="clear" w:color="auto" w:fill="FFFFFF"/>
        </w:rPr>
      </w:pPr>
      <w:r w:rsidRPr="00890124">
        <w:rPr>
          <w:rFonts w:ascii="Times New Roman" w:hAnsi="Times New Roman" w:cs="Times New Roman"/>
          <w:sz w:val="28"/>
          <w:szCs w:val="28"/>
          <w:shd w:val="clear" w:color="auto" w:fill="FFFFFF"/>
        </w:rPr>
        <w:t xml:space="preserve">Согласно проведенному литературному анализу, можно сделать вывод, что диагностика ЛФР является актуальным запросом ученых многих стран и по сей день не выделено абсолютных диагностических критериев, способных провести раннюю диагностику ЛФР на амбулаторном этапе, что могло бы облегчить диагностический путь пациента до установления корректного диагноза и подобрать соответствующие методы терапии. Так же очевидно, что рН метрия отделяемого гортаноглотки и акустический анализ с оценкой эндоскопических изменений гортани, </w:t>
      </w:r>
      <w:r w:rsidR="00834D24" w:rsidRPr="00890124">
        <w:rPr>
          <w:rFonts w:ascii="Times New Roman" w:hAnsi="Times New Roman" w:cs="Times New Roman"/>
          <w:sz w:val="28"/>
          <w:szCs w:val="28"/>
          <w:shd w:val="clear" w:color="auto" w:fill="FFFFFF"/>
        </w:rPr>
        <w:t>позволяет определить</w:t>
      </w:r>
      <w:r w:rsidRPr="00890124">
        <w:rPr>
          <w:rFonts w:ascii="Times New Roman" w:hAnsi="Times New Roman" w:cs="Times New Roman"/>
          <w:sz w:val="28"/>
          <w:szCs w:val="28"/>
          <w:shd w:val="clear" w:color="auto" w:fill="FFFFFF"/>
        </w:rPr>
        <w:t xml:space="preserve">, в некоторых отдельных научных исследованиях, патологические изменения, соответствующие ЛФР, но не проводились комплексно для этих состояний и так </w:t>
      </w:r>
      <w:r w:rsidRPr="00890124">
        <w:rPr>
          <w:rFonts w:ascii="Times New Roman" w:hAnsi="Times New Roman" w:cs="Times New Roman"/>
          <w:sz w:val="28"/>
          <w:szCs w:val="28"/>
          <w:shd w:val="clear" w:color="auto" w:fill="FFFFFF"/>
        </w:rPr>
        <w:lastRenderedPageBreak/>
        <w:t>же использование опросника и шкалы рефлюксных симптомов не было унифицировано для ранней диагностики ЛФР.</w:t>
      </w:r>
    </w:p>
    <w:p w14:paraId="59DBC639" w14:textId="47FAFF39"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031E024E" w14:textId="5B2B7520"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2D394509" w14:textId="4D2ACDDA"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7E280094" w14:textId="0945DB47"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57F9ED3C" w14:textId="7AC3B4D4"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40FD19EF" w14:textId="49F21964"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67C4EC70" w14:textId="3F6E6A49"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09F0561A" w14:textId="6B8BF781"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73A2EFEB" w14:textId="6404522F"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14D1D32E" w14:textId="4176CD63"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05B237CB" w14:textId="33240DC9"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0931B5E9" w14:textId="4E49CCBC"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0040219E" w14:textId="2DDF87A1"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7362FA63" w14:textId="00C5BEE1"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3D387842" w14:textId="2BED65DD"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4D6991F9" w14:textId="1D69D16C"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7F93D4BA" w14:textId="0DB18F22"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6FCCC0C6" w14:textId="13CB413F"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7792CD0C" w14:textId="5F5B033C"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4198062A" w14:textId="0EF069FE"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381EDDF6" w14:textId="09B07988"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523309E2" w14:textId="04D8323D"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750BF173" w14:textId="2D1A066B"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5A74FD61" w14:textId="7932C8D5"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2C4F8EDD" w14:textId="5E3CFE47"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64F3D8AF" w14:textId="4A1E4B30"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0737458F" w14:textId="4C03FF98"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50715B23" w14:textId="7AA6AC3C"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672A7068" w14:textId="25128D91"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53CDCB57" w14:textId="15F573DF"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046ADF7F" w14:textId="23944D15"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0B5DD75A" w14:textId="3ED95731"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32F2DB7A" w14:textId="5247B5D4"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24176374" w14:textId="4A1DD0A7"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74DA64E4" w14:textId="4C21C048"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45DA66B1" w14:textId="4BF66BE5"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47960144" w14:textId="1947396C"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5C729802" w14:textId="0AF0465D"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3EC82019" w14:textId="2E44E4AC"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24055993" w14:textId="7FF1885E"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70096BEA" w14:textId="1B4F0220" w:rsidR="00890124" w:rsidRDefault="00890124" w:rsidP="00215C30">
      <w:pPr>
        <w:spacing w:after="0" w:line="240" w:lineRule="auto"/>
        <w:ind w:firstLine="709"/>
        <w:jc w:val="both"/>
        <w:rPr>
          <w:rFonts w:ascii="Times New Roman" w:hAnsi="Times New Roman" w:cs="Times New Roman"/>
          <w:sz w:val="28"/>
          <w:szCs w:val="28"/>
          <w:shd w:val="clear" w:color="auto" w:fill="FFFFFF"/>
        </w:rPr>
      </w:pPr>
    </w:p>
    <w:p w14:paraId="4111458A" w14:textId="77777777" w:rsidR="00890124" w:rsidRPr="00121ED5" w:rsidRDefault="00890124" w:rsidP="00215C30">
      <w:pPr>
        <w:spacing w:after="0" w:line="240" w:lineRule="auto"/>
        <w:ind w:firstLine="709"/>
        <w:jc w:val="both"/>
        <w:rPr>
          <w:rFonts w:ascii="Times New Roman" w:hAnsi="Times New Roman" w:cs="Times New Roman"/>
          <w:sz w:val="28"/>
          <w:szCs w:val="28"/>
          <w:shd w:val="clear" w:color="auto" w:fill="FFFFFF"/>
        </w:rPr>
      </w:pPr>
    </w:p>
    <w:p w14:paraId="278F5F0A" w14:textId="77777777" w:rsidR="00820E10" w:rsidRPr="00BC2435" w:rsidRDefault="00820E10" w:rsidP="00041017">
      <w:pPr>
        <w:pStyle w:val="af5"/>
        <w:numPr>
          <w:ilvl w:val="0"/>
          <w:numId w:val="33"/>
        </w:numPr>
        <w:tabs>
          <w:tab w:val="left" w:pos="993"/>
        </w:tabs>
        <w:spacing w:after="0" w:line="240" w:lineRule="auto"/>
        <w:ind w:left="0" w:firstLine="709"/>
        <w:outlineLvl w:val="0"/>
        <w:rPr>
          <w:rFonts w:ascii="Times New Roman" w:hAnsi="Times New Roman" w:cs="Times New Roman"/>
          <w:b/>
          <w:sz w:val="28"/>
          <w:szCs w:val="28"/>
        </w:rPr>
      </w:pPr>
      <w:r w:rsidRPr="00BC2435">
        <w:rPr>
          <w:rFonts w:ascii="Times New Roman" w:hAnsi="Times New Roman" w:cs="Times New Roman"/>
          <w:b/>
          <w:sz w:val="28"/>
          <w:szCs w:val="28"/>
        </w:rPr>
        <w:lastRenderedPageBreak/>
        <w:t>МАТЕРИАЛЫ И МЕТОДЫ ИССЛЕДОВАНИЯ</w:t>
      </w:r>
    </w:p>
    <w:p w14:paraId="423DCDF0" w14:textId="77777777" w:rsidR="00BC2435" w:rsidRPr="00BC2435" w:rsidRDefault="00BC2435" w:rsidP="00215C30">
      <w:pPr>
        <w:pStyle w:val="af5"/>
        <w:spacing w:after="0" w:line="240" w:lineRule="auto"/>
        <w:ind w:left="1080" w:firstLine="709"/>
        <w:outlineLvl w:val="0"/>
        <w:rPr>
          <w:rFonts w:ascii="Times New Roman" w:hAnsi="Times New Roman" w:cs="Times New Roman"/>
          <w:b/>
          <w:sz w:val="28"/>
          <w:szCs w:val="28"/>
        </w:rPr>
      </w:pPr>
    </w:p>
    <w:p w14:paraId="581238B8" w14:textId="77777777" w:rsidR="00887C53" w:rsidRPr="00121ED5" w:rsidRDefault="005063AE" w:rsidP="00215C3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r w:rsidRPr="005063AE">
        <w:rPr>
          <w:rFonts w:ascii="Times New Roman" w:eastAsia="Times New Roman" w:hAnsi="Times New Roman" w:cs="Times New Roman"/>
          <w:bCs/>
          <w:sz w:val="28"/>
          <w:szCs w:val="28"/>
          <w:lang w:val="kk-KZ" w:eastAsia="ru-RU"/>
        </w:rPr>
        <w:t>Для достижения поставленных целей в рамках данной диссертационной работы была разработана последовательность этапов, включающая:</w:t>
      </w:r>
    </w:p>
    <w:p w14:paraId="4E16BE17" w14:textId="7B0FA261" w:rsidR="00887C53" w:rsidRPr="00121ED5" w:rsidRDefault="00887C53" w:rsidP="00215C30">
      <w:pPr>
        <w:numPr>
          <w:ilvl w:val="0"/>
          <w:numId w:val="7"/>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bCs/>
          <w:sz w:val="28"/>
          <w:szCs w:val="28"/>
          <w:lang w:val="kk-KZ" w:eastAsia="ru-RU"/>
        </w:rPr>
        <w:t xml:space="preserve">Валидизация инструментов исследования: </w:t>
      </w:r>
      <w:r w:rsidRPr="00121ED5">
        <w:rPr>
          <w:rFonts w:ascii="Times New Roman" w:eastAsia="Times New Roman" w:hAnsi="Times New Roman" w:cs="Times New Roman"/>
          <w:sz w:val="28"/>
          <w:szCs w:val="28"/>
          <w:lang w:eastAsia="ru-RU"/>
        </w:rPr>
        <w:t>Для проведения валидизации опросника ИРС с оригинального американского английского был переведен на казахский язык согласно стандартным процедурам после получения</w:t>
      </w:r>
      <w:r w:rsidR="00DE2949" w:rsidRPr="00121ED5">
        <w:rPr>
          <w:rFonts w:ascii="Times New Roman" w:eastAsia="Times New Roman" w:hAnsi="Times New Roman" w:cs="Times New Roman"/>
          <w:sz w:val="28"/>
          <w:szCs w:val="28"/>
          <w:lang w:eastAsia="ru-RU"/>
        </w:rPr>
        <w:t xml:space="preserve"> письменного</w:t>
      </w:r>
      <w:r w:rsidRPr="00121ED5">
        <w:rPr>
          <w:rFonts w:ascii="Times New Roman" w:eastAsia="Times New Roman" w:hAnsi="Times New Roman" w:cs="Times New Roman"/>
          <w:sz w:val="28"/>
          <w:szCs w:val="28"/>
          <w:lang w:eastAsia="ru-RU"/>
        </w:rPr>
        <w:t xml:space="preserve"> согласия от авторов. Для оценки надежности окончательная версия </w:t>
      </w:r>
      <w:r w:rsidR="00DE2949" w:rsidRPr="00121ED5">
        <w:rPr>
          <w:rFonts w:ascii="Times New Roman" w:eastAsia="Times New Roman" w:hAnsi="Times New Roman" w:cs="Times New Roman"/>
          <w:sz w:val="28"/>
          <w:szCs w:val="28"/>
          <w:lang w:eastAsia="ru-RU"/>
        </w:rPr>
        <w:t>Кз-ИРС</w:t>
      </w:r>
      <w:r w:rsidRPr="00121ED5">
        <w:rPr>
          <w:rFonts w:ascii="Times New Roman" w:eastAsia="Times New Roman" w:hAnsi="Times New Roman" w:cs="Times New Roman"/>
          <w:sz w:val="28"/>
          <w:szCs w:val="28"/>
          <w:lang w:eastAsia="ru-RU"/>
        </w:rPr>
        <w:t xml:space="preserve"> оценивал</w:t>
      </w:r>
      <w:r w:rsidR="00890124">
        <w:rPr>
          <w:rFonts w:ascii="Times New Roman" w:eastAsia="Times New Roman" w:hAnsi="Times New Roman" w:cs="Times New Roman"/>
          <w:sz w:val="28"/>
          <w:szCs w:val="28"/>
          <w:lang w:eastAsia="ru-RU"/>
        </w:rPr>
        <w:t>а</w:t>
      </w:r>
      <w:r w:rsidRPr="00121ED5">
        <w:rPr>
          <w:rFonts w:ascii="Times New Roman" w:eastAsia="Times New Roman" w:hAnsi="Times New Roman" w:cs="Times New Roman"/>
          <w:sz w:val="28"/>
          <w:szCs w:val="28"/>
          <w:lang w:eastAsia="ru-RU"/>
        </w:rPr>
        <w:t>с</w:t>
      </w:r>
      <w:r w:rsidR="00890124">
        <w:rPr>
          <w:rFonts w:ascii="Times New Roman" w:eastAsia="Times New Roman" w:hAnsi="Times New Roman" w:cs="Times New Roman"/>
          <w:sz w:val="28"/>
          <w:szCs w:val="28"/>
          <w:lang w:eastAsia="ru-RU"/>
        </w:rPr>
        <w:t>ь</w:t>
      </w:r>
      <w:r w:rsidRPr="00121ED5">
        <w:rPr>
          <w:rFonts w:ascii="Times New Roman" w:eastAsia="Times New Roman" w:hAnsi="Times New Roman" w:cs="Times New Roman"/>
          <w:sz w:val="28"/>
          <w:szCs w:val="28"/>
          <w:lang w:eastAsia="ru-RU"/>
        </w:rPr>
        <w:t xml:space="preserve"> дважды (день 0 и день 14) для участников без симптомов ЛФР и с симптомами ЛФР (день 0 и день 14). Были вычислены надежность, валидность и внутренняя согласованность тестирования−повторного тестирования.</w:t>
      </w:r>
    </w:p>
    <w:p w14:paraId="59874AA0" w14:textId="77777777" w:rsidR="00887C53" w:rsidRPr="00121ED5" w:rsidRDefault="00887C53" w:rsidP="00215C30">
      <w:pPr>
        <w:numPr>
          <w:ilvl w:val="0"/>
          <w:numId w:val="7"/>
        </w:numPr>
        <w:shd w:val="clear" w:color="auto" w:fill="FFFFFF"/>
        <w:tabs>
          <w:tab w:val="left" w:pos="993"/>
        </w:tabs>
        <w:spacing w:after="0" w:line="240" w:lineRule="auto"/>
        <w:ind w:left="0" w:firstLine="709"/>
        <w:jc w:val="both"/>
        <w:rPr>
          <w:rFonts w:ascii="Times New Roman" w:eastAsia="Times New Roman" w:hAnsi="Times New Roman" w:cs="Times New Roman"/>
          <w:bCs/>
          <w:sz w:val="28"/>
          <w:szCs w:val="28"/>
          <w:lang w:val="kk-KZ" w:eastAsia="ru-RU"/>
        </w:rPr>
      </w:pPr>
      <w:r w:rsidRPr="00121ED5">
        <w:rPr>
          <w:rFonts w:ascii="Times New Roman" w:eastAsia="Times New Roman" w:hAnsi="Times New Roman" w:cs="Times New Roman"/>
          <w:bCs/>
          <w:sz w:val="28"/>
          <w:szCs w:val="28"/>
          <w:lang w:val="kk-KZ" w:eastAsia="ru-RU"/>
        </w:rPr>
        <w:t xml:space="preserve">Проведение когортного исследования по изучению </w:t>
      </w:r>
      <w:r w:rsidRPr="00121ED5">
        <w:rPr>
          <w:rFonts w:ascii="Times New Roman" w:eastAsia="Times New Roman" w:hAnsi="Times New Roman" w:cs="Times New Roman"/>
          <w:sz w:val="28"/>
          <w:szCs w:val="28"/>
          <w:lang w:eastAsia="ru-RU"/>
        </w:rPr>
        <w:t>методов диагностики ЛФР на амбулаторном приеме врача-оториноларинголога:</w:t>
      </w:r>
    </w:p>
    <w:p w14:paraId="3646C6E6" w14:textId="297F71A9" w:rsidR="00887C53" w:rsidRPr="00121ED5" w:rsidRDefault="00887C53" w:rsidP="00215C30">
      <w:pPr>
        <w:numPr>
          <w:ilvl w:val="1"/>
          <w:numId w:val="7"/>
        </w:numPr>
        <w:shd w:val="clear" w:color="auto" w:fill="FFFFFF"/>
        <w:tabs>
          <w:tab w:val="left" w:pos="993"/>
        </w:tabs>
        <w:spacing w:after="0" w:line="240" w:lineRule="auto"/>
        <w:ind w:left="0" w:firstLine="709"/>
        <w:jc w:val="both"/>
        <w:rPr>
          <w:rFonts w:ascii="Times New Roman" w:eastAsia="Times New Roman" w:hAnsi="Times New Roman" w:cs="Times New Roman"/>
          <w:bCs/>
          <w:sz w:val="28"/>
          <w:szCs w:val="28"/>
          <w:lang w:val="kk-KZ" w:eastAsia="ru-RU"/>
        </w:rPr>
      </w:pPr>
      <w:r w:rsidRPr="00121ED5">
        <w:rPr>
          <w:rFonts w:ascii="Times New Roman" w:eastAsia="Times New Roman" w:hAnsi="Times New Roman" w:cs="Times New Roman"/>
          <w:sz w:val="28"/>
          <w:szCs w:val="28"/>
          <w:lang w:eastAsia="ru-RU"/>
        </w:rPr>
        <w:t>Клинический метод исследования: сбор жалоб и анамнеза. Исследователь оформля</w:t>
      </w:r>
      <w:r w:rsidR="00890124">
        <w:rPr>
          <w:rFonts w:ascii="Times New Roman" w:eastAsia="Times New Roman" w:hAnsi="Times New Roman" w:cs="Times New Roman"/>
          <w:sz w:val="28"/>
          <w:szCs w:val="28"/>
          <w:lang w:eastAsia="ru-RU"/>
        </w:rPr>
        <w:t>е</w:t>
      </w:r>
      <w:r w:rsidRPr="00121ED5">
        <w:rPr>
          <w:rFonts w:ascii="Times New Roman" w:eastAsia="Times New Roman" w:hAnsi="Times New Roman" w:cs="Times New Roman"/>
          <w:sz w:val="28"/>
          <w:szCs w:val="28"/>
          <w:lang w:eastAsia="ru-RU"/>
        </w:rPr>
        <w:t xml:space="preserve">т «Информационное согласие пациента» участвующего в исследовании (проспективный). </w:t>
      </w:r>
    </w:p>
    <w:p w14:paraId="5449392C" w14:textId="77777777" w:rsidR="00887C53" w:rsidRPr="00121ED5" w:rsidRDefault="00887C53" w:rsidP="00215C30">
      <w:pPr>
        <w:numPr>
          <w:ilvl w:val="1"/>
          <w:numId w:val="7"/>
        </w:numPr>
        <w:shd w:val="clear" w:color="auto" w:fill="FFFFFF"/>
        <w:tabs>
          <w:tab w:val="left" w:pos="993"/>
        </w:tabs>
        <w:spacing w:after="0" w:line="240" w:lineRule="auto"/>
        <w:ind w:left="0" w:firstLine="709"/>
        <w:jc w:val="both"/>
        <w:rPr>
          <w:rFonts w:ascii="Times New Roman" w:eastAsia="Times New Roman" w:hAnsi="Times New Roman" w:cs="Times New Roman"/>
          <w:bCs/>
          <w:sz w:val="28"/>
          <w:szCs w:val="28"/>
          <w:lang w:val="kk-KZ" w:eastAsia="ru-RU"/>
        </w:rPr>
      </w:pPr>
      <w:r w:rsidRPr="00121ED5">
        <w:rPr>
          <w:rFonts w:ascii="Times New Roman" w:eastAsia="Times New Roman" w:hAnsi="Times New Roman" w:cs="Times New Roman"/>
          <w:bCs/>
          <w:sz w:val="28"/>
          <w:szCs w:val="28"/>
          <w:lang w:val="kk-KZ" w:eastAsia="ru-RU"/>
        </w:rPr>
        <w:t>Социологический метод: определение образа жизни, питания, наличие или отсутствие вредных привычек</w:t>
      </w:r>
    </w:p>
    <w:p w14:paraId="1823421A" w14:textId="2F8DEF88" w:rsidR="00887C53" w:rsidRPr="00121ED5" w:rsidRDefault="00887C53" w:rsidP="00215C30">
      <w:pPr>
        <w:numPr>
          <w:ilvl w:val="1"/>
          <w:numId w:val="7"/>
        </w:numPr>
        <w:shd w:val="clear" w:color="auto" w:fill="FFFFFF"/>
        <w:tabs>
          <w:tab w:val="left" w:pos="993"/>
        </w:tabs>
        <w:spacing w:after="0" w:line="240" w:lineRule="auto"/>
        <w:ind w:left="0" w:firstLine="709"/>
        <w:jc w:val="both"/>
        <w:rPr>
          <w:rFonts w:ascii="Times New Roman" w:eastAsia="Times New Roman" w:hAnsi="Times New Roman" w:cs="Times New Roman"/>
          <w:bCs/>
          <w:sz w:val="28"/>
          <w:szCs w:val="28"/>
          <w:lang w:val="kk-KZ" w:eastAsia="ru-RU"/>
        </w:rPr>
      </w:pPr>
      <w:r w:rsidRPr="00121ED5">
        <w:rPr>
          <w:rFonts w:ascii="Times New Roman" w:eastAsia="Times New Roman" w:hAnsi="Times New Roman" w:cs="Times New Roman"/>
          <w:sz w:val="28"/>
          <w:szCs w:val="28"/>
          <w:lang w:val="kk-KZ" w:eastAsia="ru-RU"/>
        </w:rPr>
        <w:t>Анкетирование: п</w:t>
      </w:r>
      <w:r w:rsidRPr="00121ED5">
        <w:rPr>
          <w:rFonts w:ascii="Times New Roman" w:eastAsia="Times New Roman" w:hAnsi="Times New Roman" w:cs="Times New Roman"/>
          <w:sz w:val="28"/>
          <w:szCs w:val="28"/>
          <w:lang w:eastAsia="ru-RU"/>
        </w:rPr>
        <w:t xml:space="preserve">ациентам </w:t>
      </w:r>
      <w:r w:rsidR="00890124">
        <w:rPr>
          <w:rFonts w:ascii="Times New Roman" w:eastAsia="Times New Roman" w:hAnsi="Times New Roman" w:cs="Times New Roman"/>
          <w:sz w:val="28"/>
          <w:szCs w:val="28"/>
          <w:lang w:eastAsia="ru-RU"/>
        </w:rPr>
        <w:t>предлогалось</w:t>
      </w:r>
      <w:r w:rsidRPr="00121ED5">
        <w:rPr>
          <w:rFonts w:ascii="Times New Roman" w:eastAsia="Times New Roman" w:hAnsi="Times New Roman" w:cs="Times New Roman"/>
          <w:sz w:val="28"/>
          <w:szCs w:val="28"/>
          <w:lang w:eastAsia="ru-RU"/>
        </w:rPr>
        <w:t xml:space="preserve"> заполнение опросника «Индекс рефлюксных симптомов» (ИРС). Опросник ИРС </w:t>
      </w:r>
      <w:r w:rsidR="00890124">
        <w:rPr>
          <w:rFonts w:ascii="Times New Roman" w:eastAsia="Times New Roman" w:hAnsi="Times New Roman" w:cs="Times New Roman"/>
          <w:sz w:val="28"/>
          <w:szCs w:val="28"/>
          <w:lang w:eastAsia="ru-RU"/>
        </w:rPr>
        <w:t xml:space="preserve">является </w:t>
      </w:r>
      <w:r w:rsidR="00834D24">
        <w:rPr>
          <w:rFonts w:ascii="Times New Roman" w:eastAsia="Times New Roman" w:hAnsi="Times New Roman" w:cs="Times New Roman"/>
          <w:sz w:val="28"/>
          <w:szCs w:val="28"/>
          <w:lang w:eastAsia="ru-RU"/>
        </w:rPr>
        <w:t>инструментом,</w:t>
      </w:r>
      <w:r w:rsidR="00890124">
        <w:rPr>
          <w:rFonts w:ascii="Times New Roman" w:eastAsia="Times New Roman" w:hAnsi="Times New Roman" w:cs="Times New Roman"/>
          <w:sz w:val="28"/>
          <w:szCs w:val="28"/>
          <w:lang w:eastAsia="ru-RU"/>
        </w:rPr>
        <w:t xml:space="preserve"> помогающим</w:t>
      </w:r>
      <w:r w:rsidRPr="00121ED5">
        <w:rPr>
          <w:rFonts w:ascii="Times New Roman" w:eastAsia="Times New Roman" w:hAnsi="Times New Roman" w:cs="Times New Roman"/>
          <w:sz w:val="28"/>
          <w:szCs w:val="28"/>
          <w:lang w:eastAsia="ru-RU"/>
        </w:rPr>
        <w:t xml:space="preserve"> выявлять симптомы ЛФР, который включает в себя девять пунктов связанных симптомов, и каждый пункт может быть оценен от 0 до 5 бальной шкале. Общий балл 13 и более баллов свидетельствует о высоком подозрении на ЛФР. </w:t>
      </w:r>
      <w:r w:rsidR="00890124" w:rsidRPr="00890124">
        <w:rPr>
          <w:rFonts w:ascii="Times New Roman" w:eastAsia="Times New Roman" w:hAnsi="Times New Roman" w:cs="Times New Roman"/>
          <w:sz w:val="28"/>
          <w:szCs w:val="28"/>
          <w:lang w:eastAsia="ru-RU"/>
        </w:rPr>
        <w:t>Валидизация опросника на казахском языке позволило охватить большую часть казахоязычных пациентов</w:t>
      </w:r>
    </w:p>
    <w:p w14:paraId="1BAB8F41" w14:textId="77777777" w:rsidR="00887C53" w:rsidRPr="00121ED5" w:rsidRDefault="00887C53" w:rsidP="00215C30">
      <w:pPr>
        <w:numPr>
          <w:ilvl w:val="1"/>
          <w:numId w:val="7"/>
        </w:numPr>
        <w:shd w:val="clear" w:color="auto" w:fill="FFFFFF"/>
        <w:tabs>
          <w:tab w:val="left" w:pos="993"/>
        </w:tabs>
        <w:spacing w:after="0" w:line="240" w:lineRule="auto"/>
        <w:ind w:left="0" w:firstLine="709"/>
        <w:jc w:val="both"/>
        <w:rPr>
          <w:rFonts w:ascii="Times New Roman" w:eastAsia="Times New Roman" w:hAnsi="Times New Roman" w:cs="Times New Roman"/>
          <w:bCs/>
          <w:sz w:val="28"/>
          <w:szCs w:val="28"/>
          <w:lang w:val="kk-KZ" w:eastAsia="ru-RU"/>
        </w:rPr>
      </w:pPr>
      <w:r w:rsidRPr="00121ED5">
        <w:rPr>
          <w:rFonts w:ascii="Times New Roman" w:eastAsia="Times New Roman" w:hAnsi="Times New Roman" w:cs="Times New Roman"/>
          <w:sz w:val="28"/>
          <w:szCs w:val="28"/>
          <w:lang w:eastAsia="ru-RU"/>
        </w:rPr>
        <w:t>Лабораторные и инструментальные методы исследования: оценка состояния гортани с использованием 90-градусной эндоскопической ларингоскопии и видеоларингостробоскопии по шкале рефлюксных признаков (ШРП).</w:t>
      </w:r>
    </w:p>
    <w:p w14:paraId="1FA35FBF" w14:textId="07A6A5FD" w:rsidR="00887C53" w:rsidRPr="00890124" w:rsidRDefault="00887C53" w:rsidP="00890124">
      <w:pPr>
        <w:numPr>
          <w:ilvl w:val="1"/>
          <w:numId w:val="7"/>
        </w:numPr>
        <w:shd w:val="clear" w:color="auto" w:fill="FFFFFF"/>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val="kk-KZ" w:eastAsia="ru-RU"/>
        </w:rPr>
        <w:t xml:space="preserve">Проведение </w:t>
      </w:r>
      <w:r w:rsidR="000B289A">
        <w:rPr>
          <w:rFonts w:ascii="Times New Roman" w:eastAsia="Times New Roman" w:hAnsi="Times New Roman" w:cs="Times New Roman"/>
          <w:bCs/>
          <w:sz w:val="28"/>
          <w:szCs w:val="28"/>
          <w:lang w:val="kk-KZ" w:eastAsia="ru-RU"/>
        </w:rPr>
        <w:t>рН</w:t>
      </w:r>
      <w:r w:rsidRPr="00121ED5">
        <w:rPr>
          <w:rFonts w:ascii="Times New Roman" w:eastAsia="Times New Roman" w:hAnsi="Times New Roman" w:cs="Times New Roman"/>
          <w:bCs/>
          <w:sz w:val="28"/>
          <w:szCs w:val="28"/>
          <w:lang w:val="kk-KZ" w:eastAsia="ru-RU"/>
        </w:rPr>
        <w:t xml:space="preserve">-метрии: </w:t>
      </w:r>
      <w:r w:rsidR="00890124" w:rsidRPr="00890124">
        <w:rPr>
          <w:rFonts w:ascii="Times New Roman" w:eastAsia="Times New Roman" w:hAnsi="Times New Roman" w:cs="Times New Roman"/>
          <w:bCs/>
          <w:sz w:val="28"/>
          <w:szCs w:val="28"/>
          <w:lang w:eastAsia="ru-RU"/>
        </w:rPr>
        <w:t>аппликационный метод измерения путем забор слизи из гортаноглотки на рН индикаторные полоски для определения кислотно-щелочных показателей.</w:t>
      </w:r>
    </w:p>
    <w:p w14:paraId="599CDF87" w14:textId="64D53D0D" w:rsidR="00887C53" w:rsidRPr="00121ED5" w:rsidRDefault="00890124" w:rsidP="00215C30">
      <w:pPr>
        <w:numPr>
          <w:ilvl w:val="1"/>
          <w:numId w:val="7"/>
        </w:numPr>
        <w:shd w:val="clear" w:color="auto" w:fill="FFFFFF"/>
        <w:tabs>
          <w:tab w:val="left" w:pos="993"/>
        </w:tabs>
        <w:spacing w:after="0" w:line="240" w:lineRule="auto"/>
        <w:ind w:left="0" w:firstLine="709"/>
        <w:jc w:val="both"/>
        <w:rPr>
          <w:rFonts w:ascii="Times New Roman" w:eastAsia="Times New Roman" w:hAnsi="Times New Roman" w:cs="Times New Roman"/>
          <w:bCs/>
          <w:sz w:val="28"/>
          <w:szCs w:val="28"/>
          <w:lang w:val="kk-KZ" w:eastAsia="ru-RU"/>
        </w:rPr>
      </w:pPr>
      <w:r w:rsidRPr="00890124">
        <w:rPr>
          <w:rFonts w:ascii="Times New Roman" w:eastAsia="Times New Roman" w:hAnsi="Times New Roman" w:cs="Times New Roman"/>
          <w:bCs/>
          <w:sz w:val="28"/>
          <w:szCs w:val="28"/>
          <w:lang w:eastAsia="ru-RU"/>
        </w:rPr>
        <w:t>Проведение акустического анализа голоса у пациентов с нарушением голоса, анализ проводился с использованием шумомера и цифрового программного приложения LingWAVES (</w:t>
      </w:r>
      <w:r w:rsidRPr="00890124">
        <w:rPr>
          <w:rFonts w:ascii="Times New Roman" w:eastAsia="Times New Roman" w:hAnsi="Times New Roman" w:cs="Times New Roman"/>
          <w:bCs/>
          <w:sz w:val="28"/>
          <w:szCs w:val="28"/>
          <w:lang w:val="en-US" w:eastAsia="ru-RU"/>
        </w:rPr>
        <w:t>Germany</w:t>
      </w:r>
      <w:r w:rsidRPr="00890124">
        <w:rPr>
          <w:rFonts w:ascii="Times New Roman" w:eastAsia="Times New Roman" w:hAnsi="Times New Roman" w:cs="Times New Roman"/>
          <w:bCs/>
          <w:sz w:val="28"/>
          <w:szCs w:val="28"/>
          <w:lang w:eastAsia="ru-RU"/>
        </w:rPr>
        <w:t>)</w:t>
      </w:r>
      <w:r w:rsidR="00887C53" w:rsidRPr="00121ED5">
        <w:rPr>
          <w:rFonts w:ascii="Times New Roman" w:eastAsia="Times New Roman" w:hAnsi="Times New Roman" w:cs="Times New Roman"/>
          <w:bCs/>
          <w:sz w:val="28"/>
          <w:szCs w:val="28"/>
          <w:lang w:val="kk-KZ" w:eastAsia="ru-RU"/>
        </w:rPr>
        <w:t>.</w:t>
      </w:r>
    </w:p>
    <w:p w14:paraId="72382045" w14:textId="45FE5442" w:rsidR="00887C53" w:rsidRPr="00121ED5" w:rsidRDefault="00887C53" w:rsidP="00215C30">
      <w:pPr>
        <w:numPr>
          <w:ilvl w:val="0"/>
          <w:numId w:val="7"/>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Выбор наиболее оптимального подхода к</w:t>
      </w:r>
      <w:r w:rsidR="00890124">
        <w:rPr>
          <w:rFonts w:ascii="Times New Roman" w:eastAsia="Times New Roman" w:hAnsi="Times New Roman" w:cs="Times New Roman"/>
          <w:sz w:val="28"/>
          <w:szCs w:val="28"/>
          <w:lang w:eastAsia="ru-RU"/>
        </w:rPr>
        <w:t xml:space="preserve"> ранней</w:t>
      </w:r>
      <w:r w:rsidRPr="00121ED5">
        <w:rPr>
          <w:rFonts w:ascii="Times New Roman" w:eastAsia="Times New Roman" w:hAnsi="Times New Roman" w:cs="Times New Roman"/>
          <w:sz w:val="28"/>
          <w:szCs w:val="28"/>
          <w:lang w:eastAsia="ru-RU"/>
        </w:rPr>
        <w:t xml:space="preserve"> диагностике ларингофарингеального рефлюкса на амбулаторном приеме врача-оториноларинголога.</w:t>
      </w:r>
    </w:p>
    <w:p w14:paraId="6E3AFC49" w14:textId="086A87D6" w:rsidR="00887C53" w:rsidRPr="00121ED5" w:rsidRDefault="00887C53" w:rsidP="00215C30">
      <w:pPr>
        <w:numPr>
          <w:ilvl w:val="0"/>
          <w:numId w:val="7"/>
        </w:numPr>
        <w:shd w:val="clear" w:color="auto" w:fill="FFFFFF"/>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t>Разработка пра</w:t>
      </w:r>
      <w:r w:rsidR="00890124">
        <w:rPr>
          <w:rFonts w:ascii="Times New Roman" w:eastAsia="Times New Roman" w:hAnsi="Times New Roman" w:cs="Times New Roman"/>
          <w:bCs/>
          <w:sz w:val="28"/>
          <w:szCs w:val="28"/>
          <w:lang w:eastAsia="ru-RU"/>
        </w:rPr>
        <w:t>ктических рекомендаций</w:t>
      </w:r>
      <w:r w:rsidRPr="00121ED5">
        <w:rPr>
          <w:rFonts w:ascii="Times New Roman" w:eastAsia="Times New Roman" w:hAnsi="Times New Roman" w:cs="Times New Roman"/>
          <w:bCs/>
          <w:sz w:val="28"/>
          <w:szCs w:val="28"/>
          <w:lang w:eastAsia="ru-RU"/>
        </w:rPr>
        <w:t xml:space="preserve"> по диагностике ларингофарингеального рефлюкса на амбулаторном приеме врача-оториноларинголога.</w:t>
      </w:r>
    </w:p>
    <w:p w14:paraId="67ED7B39" w14:textId="77777777" w:rsidR="00E07909" w:rsidRPr="00121ED5" w:rsidRDefault="00887C53" w:rsidP="00215C30">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lastRenderedPageBreak/>
        <w:t xml:space="preserve">Оценка проводится после заполнения результатов исследователем (врачом), организовывать повторные осмотры после назначенного курса </w:t>
      </w:r>
      <w:r w:rsidR="00D03750" w:rsidRPr="00121ED5">
        <w:rPr>
          <w:rFonts w:ascii="Times New Roman" w:eastAsia="Times New Roman" w:hAnsi="Times New Roman" w:cs="Times New Roman"/>
          <w:sz w:val="28"/>
          <w:szCs w:val="28"/>
          <w:lang w:eastAsia="ru-RU"/>
        </w:rPr>
        <w:t>лечения и рекомендации (через 30</w:t>
      </w:r>
      <w:r w:rsidRPr="00121ED5">
        <w:rPr>
          <w:rFonts w:ascii="Times New Roman" w:eastAsia="Times New Roman" w:hAnsi="Times New Roman" w:cs="Times New Roman"/>
          <w:sz w:val="28"/>
          <w:szCs w:val="28"/>
          <w:lang w:eastAsia="ru-RU"/>
        </w:rPr>
        <w:t xml:space="preserve">дней). </w:t>
      </w:r>
    </w:p>
    <w:p w14:paraId="1C9D198B" w14:textId="0145FC1F" w:rsidR="005110AB" w:rsidRDefault="005110AB" w:rsidP="00215C30">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Дизайн исследования</w:t>
      </w:r>
      <w:r w:rsidR="00DE2949" w:rsidRPr="00121ED5">
        <w:rPr>
          <w:rFonts w:ascii="Times New Roman" w:eastAsia="Times New Roman" w:hAnsi="Times New Roman" w:cs="Times New Roman"/>
          <w:sz w:val="28"/>
          <w:szCs w:val="28"/>
          <w:lang w:eastAsia="ru-RU"/>
        </w:rPr>
        <w:t xml:space="preserve"> </w:t>
      </w:r>
      <w:r w:rsidR="00EC27A9">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проспективное когортное исследование, экспериментальное</w:t>
      </w:r>
      <w:r w:rsidR="00227681" w:rsidRPr="00121ED5">
        <w:rPr>
          <w:rFonts w:ascii="Times New Roman" w:eastAsia="Times New Roman" w:hAnsi="Times New Roman" w:cs="Times New Roman"/>
          <w:sz w:val="28"/>
          <w:szCs w:val="28"/>
          <w:lang w:eastAsia="ru-RU"/>
        </w:rPr>
        <w:t>.</w:t>
      </w:r>
    </w:p>
    <w:p w14:paraId="74E5D719" w14:textId="77777777" w:rsidR="004B7CBA" w:rsidRPr="00121ED5" w:rsidRDefault="004B7CBA" w:rsidP="00215C30">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p>
    <w:p w14:paraId="51E9A92F" w14:textId="77777777" w:rsidR="00820E10" w:rsidRPr="00BC2435" w:rsidRDefault="00820E10" w:rsidP="00215C30">
      <w:pPr>
        <w:pStyle w:val="af5"/>
        <w:numPr>
          <w:ilvl w:val="1"/>
          <w:numId w:val="33"/>
        </w:numPr>
        <w:tabs>
          <w:tab w:val="left" w:pos="993"/>
        </w:tabs>
        <w:spacing w:after="0" w:line="240" w:lineRule="auto"/>
        <w:ind w:left="0" w:firstLine="709"/>
        <w:outlineLvl w:val="0"/>
        <w:rPr>
          <w:rFonts w:ascii="Times New Roman" w:hAnsi="Times New Roman" w:cs="Times New Roman"/>
          <w:b/>
          <w:sz w:val="28"/>
          <w:szCs w:val="28"/>
        </w:rPr>
      </w:pPr>
      <w:r w:rsidRPr="00BC2435">
        <w:rPr>
          <w:rFonts w:ascii="Times New Roman" w:hAnsi="Times New Roman" w:cs="Times New Roman"/>
          <w:b/>
          <w:sz w:val="28"/>
          <w:szCs w:val="28"/>
        </w:rPr>
        <w:t xml:space="preserve">Валидизация опросника индекса рефлюксных </w:t>
      </w:r>
      <w:r w:rsidR="00832D2D" w:rsidRPr="00BC2435">
        <w:rPr>
          <w:rFonts w:ascii="Times New Roman" w:hAnsi="Times New Roman" w:cs="Times New Roman"/>
          <w:b/>
          <w:sz w:val="28"/>
          <w:szCs w:val="28"/>
        </w:rPr>
        <w:t>симптомов</w:t>
      </w:r>
    </w:p>
    <w:p w14:paraId="0C0C590D" w14:textId="77777777" w:rsidR="00BC2435" w:rsidRPr="00041017" w:rsidRDefault="00BC2435" w:rsidP="00215C30">
      <w:pPr>
        <w:pStyle w:val="af5"/>
        <w:tabs>
          <w:tab w:val="left" w:pos="993"/>
        </w:tabs>
        <w:spacing w:after="0" w:line="240" w:lineRule="auto"/>
        <w:ind w:left="0" w:firstLine="709"/>
        <w:jc w:val="both"/>
        <w:outlineLvl w:val="0"/>
        <w:rPr>
          <w:rFonts w:ascii="Times New Roman" w:hAnsi="Times New Roman" w:cs="Times New Roman"/>
          <w:sz w:val="16"/>
          <w:szCs w:val="16"/>
        </w:rPr>
      </w:pPr>
    </w:p>
    <w:p w14:paraId="50C10D8E" w14:textId="77777777" w:rsidR="00832D2D" w:rsidRPr="00BC2435" w:rsidRDefault="00FB772B" w:rsidP="00215C30">
      <w:pPr>
        <w:tabs>
          <w:tab w:val="left" w:pos="993"/>
        </w:tabs>
        <w:spacing w:after="0" w:line="240" w:lineRule="auto"/>
        <w:ind w:firstLine="709"/>
        <w:jc w:val="both"/>
        <w:outlineLvl w:val="0"/>
      </w:pPr>
      <w:bookmarkStart w:id="110" w:name="_Hlk103864682"/>
      <w:r w:rsidRPr="00BC2435">
        <w:rPr>
          <w:rFonts w:ascii="Times New Roman" w:eastAsia="Times New Roman" w:hAnsi="Times New Roman" w:cs="Times New Roman"/>
          <w:sz w:val="28"/>
          <w:szCs w:val="28"/>
          <w:lang w:eastAsia="ru-RU"/>
        </w:rPr>
        <w:t>2.1.1</w:t>
      </w:r>
      <w:r w:rsidR="00227681" w:rsidRPr="00BC2435">
        <w:rPr>
          <w:rFonts w:ascii="Times New Roman" w:eastAsia="Times New Roman" w:hAnsi="Times New Roman" w:cs="Times New Roman"/>
          <w:sz w:val="28"/>
          <w:szCs w:val="28"/>
          <w:lang w:eastAsia="ru-RU"/>
        </w:rPr>
        <w:t xml:space="preserve"> </w:t>
      </w:r>
      <w:r w:rsidR="00832D2D" w:rsidRPr="00BC2435">
        <w:rPr>
          <w:rFonts w:ascii="Times New Roman" w:eastAsia="Times New Roman" w:hAnsi="Times New Roman" w:cs="Times New Roman"/>
          <w:sz w:val="28"/>
          <w:szCs w:val="28"/>
          <w:lang w:eastAsia="ru-RU"/>
        </w:rPr>
        <w:t xml:space="preserve">Разработка казахской версии </w:t>
      </w:r>
      <w:r w:rsidR="004E37CB" w:rsidRPr="00BC2435">
        <w:rPr>
          <w:rFonts w:ascii="Times New Roman" w:eastAsia="Times New Roman" w:hAnsi="Times New Roman" w:cs="Times New Roman"/>
          <w:sz w:val="28"/>
          <w:szCs w:val="28"/>
          <w:lang w:eastAsia="ru-RU"/>
        </w:rPr>
        <w:t>опросника – Индекс рефлюксных симптомов</w:t>
      </w:r>
    </w:p>
    <w:p w14:paraId="1931E584" w14:textId="52E13BE4" w:rsidR="00227681" w:rsidRPr="00121ED5" w:rsidRDefault="00227681" w:rsidP="00215C30">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Это исследование было одобрено Ло</w:t>
      </w:r>
      <w:r w:rsidR="00DE2949" w:rsidRPr="00121ED5">
        <w:rPr>
          <w:rFonts w:ascii="Times New Roman" w:eastAsia="Times New Roman" w:hAnsi="Times New Roman" w:cs="Times New Roman"/>
          <w:sz w:val="28"/>
          <w:szCs w:val="28"/>
          <w:lang w:eastAsia="ru-RU"/>
        </w:rPr>
        <w:t>кальным Этическим</w:t>
      </w:r>
      <w:r w:rsidRPr="00121ED5">
        <w:rPr>
          <w:rFonts w:ascii="Times New Roman" w:eastAsia="Times New Roman" w:hAnsi="Times New Roman" w:cs="Times New Roman"/>
          <w:sz w:val="28"/>
          <w:szCs w:val="28"/>
          <w:lang w:eastAsia="ru-RU"/>
        </w:rPr>
        <w:t xml:space="preserve"> комитет</w:t>
      </w:r>
      <w:r w:rsidR="00C41658" w:rsidRPr="00121ED5">
        <w:rPr>
          <w:rFonts w:ascii="Times New Roman" w:eastAsia="Times New Roman" w:hAnsi="Times New Roman" w:cs="Times New Roman"/>
          <w:sz w:val="28"/>
          <w:szCs w:val="28"/>
          <w:lang w:eastAsia="ru-RU"/>
        </w:rPr>
        <w:t>ом</w:t>
      </w:r>
      <w:r w:rsidRPr="00121ED5">
        <w:rPr>
          <w:rFonts w:ascii="Times New Roman" w:eastAsia="Times New Roman" w:hAnsi="Times New Roman" w:cs="Times New Roman"/>
          <w:sz w:val="28"/>
          <w:szCs w:val="28"/>
          <w:lang w:eastAsia="ru-RU"/>
        </w:rPr>
        <w:t xml:space="preserve"> Казахского национального медицинского университета</w:t>
      </w:r>
      <w:r w:rsidR="00DE2949" w:rsidRPr="00121ED5">
        <w:rPr>
          <w:rFonts w:ascii="Times New Roman" w:eastAsia="Times New Roman" w:hAnsi="Times New Roman" w:cs="Times New Roman"/>
          <w:sz w:val="28"/>
          <w:szCs w:val="28"/>
          <w:lang w:eastAsia="ru-RU"/>
        </w:rPr>
        <w:t xml:space="preserve"> (КазНМУ)</w:t>
      </w:r>
      <w:r w:rsidR="00C41658" w:rsidRPr="00121ED5">
        <w:rPr>
          <w:rFonts w:ascii="Times New Roman" w:eastAsia="Times New Roman" w:hAnsi="Times New Roman" w:cs="Times New Roman"/>
          <w:sz w:val="28"/>
          <w:szCs w:val="28"/>
          <w:lang w:eastAsia="ru-RU"/>
        </w:rPr>
        <w:t xml:space="preserve"> имени С.Д.</w:t>
      </w:r>
      <w:r w:rsidR="00EC27A9">
        <w:rPr>
          <w:rFonts w:ascii="Times New Roman" w:eastAsia="Times New Roman" w:hAnsi="Times New Roman" w:cs="Times New Roman"/>
          <w:sz w:val="28"/>
          <w:szCs w:val="28"/>
          <w:lang w:val="kk-KZ" w:eastAsia="ru-RU"/>
        </w:rPr>
        <w:t> </w:t>
      </w:r>
      <w:r w:rsidR="00C41658" w:rsidRPr="00121ED5">
        <w:rPr>
          <w:rFonts w:ascii="Times New Roman" w:eastAsia="Times New Roman" w:hAnsi="Times New Roman" w:cs="Times New Roman"/>
          <w:sz w:val="28"/>
          <w:szCs w:val="28"/>
          <w:lang w:eastAsia="ru-RU"/>
        </w:rPr>
        <w:t xml:space="preserve">Асфендиярова </w:t>
      </w:r>
      <w:r w:rsidRPr="00121ED5">
        <w:rPr>
          <w:rFonts w:ascii="Times New Roman" w:eastAsia="Times New Roman" w:hAnsi="Times New Roman" w:cs="Times New Roman"/>
          <w:sz w:val="28"/>
          <w:szCs w:val="28"/>
          <w:lang w:eastAsia="ru-RU"/>
        </w:rPr>
        <w:t>(Идентификатор исследования: 1399). Также протокол исследования зарегистрирован в ClinicalTrials.gov</w:t>
      </w:r>
      <w:r w:rsidR="00C41658"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Регистрация протокола и Система результатов (</w:t>
      </w:r>
      <w:r w:rsidR="00C41658" w:rsidRPr="00121ED5">
        <w:rPr>
          <w:rFonts w:ascii="Times New Roman" w:eastAsia="Times New Roman" w:hAnsi="Times New Roman" w:cs="Times New Roman"/>
          <w:sz w:val="28"/>
          <w:szCs w:val="28"/>
          <w:lang w:eastAsia="ru-RU"/>
        </w:rPr>
        <w:t>Идентификатор исследования</w:t>
      </w:r>
      <w:r w:rsidRPr="00121ED5">
        <w:rPr>
          <w:rFonts w:ascii="Times New Roman" w:eastAsia="Times New Roman" w:hAnsi="Times New Roman" w:cs="Times New Roman"/>
          <w:sz w:val="28"/>
          <w:szCs w:val="28"/>
          <w:lang w:eastAsia="ru-RU"/>
        </w:rPr>
        <w:t>: NCT05296655).</w:t>
      </w:r>
    </w:p>
    <w:p w14:paraId="2A3EC622" w14:textId="11149742" w:rsidR="009D2C8E" w:rsidRDefault="002D4949" w:rsidP="00215C30">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bCs/>
          <w:sz w:val="28"/>
          <w:szCs w:val="28"/>
          <w:lang w:eastAsia="ru-RU"/>
        </w:rPr>
        <w:t>Для проведения исследования была использована опросник ИРС в оригинальной версии</w:t>
      </w:r>
      <w:r w:rsidR="000F26AB" w:rsidRPr="00121ED5">
        <w:rPr>
          <w:rFonts w:ascii="Times New Roman" w:eastAsia="Times New Roman" w:hAnsi="Times New Roman" w:cs="Times New Roman"/>
          <w:bCs/>
          <w:sz w:val="28"/>
          <w:szCs w:val="28"/>
          <w:lang w:eastAsia="ru-RU"/>
        </w:rPr>
        <w:t>, после получения пис</w:t>
      </w:r>
      <w:r w:rsidR="00FD5669">
        <w:rPr>
          <w:rFonts w:ascii="Times New Roman" w:eastAsia="Times New Roman" w:hAnsi="Times New Roman" w:cs="Times New Roman"/>
          <w:bCs/>
          <w:sz w:val="28"/>
          <w:szCs w:val="28"/>
          <w:lang w:eastAsia="ru-RU"/>
        </w:rPr>
        <w:t>ь</w:t>
      </w:r>
      <w:r w:rsidR="000F26AB" w:rsidRPr="00121ED5">
        <w:rPr>
          <w:rFonts w:ascii="Times New Roman" w:eastAsia="Times New Roman" w:hAnsi="Times New Roman" w:cs="Times New Roman"/>
          <w:bCs/>
          <w:sz w:val="28"/>
          <w:szCs w:val="28"/>
          <w:lang w:eastAsia="ru-RU"/>
        </w:rPr>
        <w:t xml:space="preserve">менного согласия от авторов </w:t>
      </w:r>
      <w:r w:rsidRPr="00121ED5">
        <w:rPr>
          <w:rFonts w:ascii="Times New Roman" w:eastAsia="Times New Roman" w:hAnsi="Times New Roman" w:cs="Times New Roman"/>
          <w:bCs/>
          <w:sz w:val="28"/>
          <w:szCs w:val="28"/>
          <w:lang w:eastAsia="ru-RU"/>
        </w:rPr>
        <w:fldChar w:fldCharType="begin" w:fldLock="1"/>
      </w:r>
      <w:r w:rsidR="00657642">
        <w:rPr>
          <w:rFonts w:ascii="Times New Roman" w:eastAsia="Times New Roman" w:hAnsi="Times New Roman" w:cs="Times New Roman"/>
          <w:bCs/>
          <w:sz w:val="28"/>
          <w:szCs w:val="28"/>
          <w:lang w:eastAsia="ru-RU"/>
        </w:rPr>
        <w:instrText>ADDIN CSL_CITATION {"citationItems":[{"id":"ITEM-1","itemData":{"DOI":"10.1097/00005537-200108000-00001","ISSN":"0023-852X (Print)","PMID":"11568561","abstract":"BACKGROUND: The evaluation of medical and surgical outcomes relies on methods of  accurately quantifying treatment results. Currently, there is no validated instrument whose purpose is to document the physical findings and severity of laryngopharyngeal reflux (LPR). OBJECTIVE: To evaluate the validity and reliability of the reflux finding score (RFS). METHODS: Forty patients with LPR confirmed by double-probe pH monitoring were evaluated pretreatment and 2, 4, and 6 months after treatment. The RFS was documented for each patient at each visit. For test-retest intraobserver reliability assessment, a blinded laryngologist determined the RFS on two separate occasions. To evaluate interobserver reliability, the RFS was determined by two different blinded laryngologists. RESULTS: The mean age of the cohort was 50 years (+/- 12 standard deviation [SD]). Seventy-three percent were women. The RFS at entry was 11.5 (+/- 5.2 SD). This score improved to 9.3 (+/- 4.7 SD) at 2 months, 7.3 (+/- 5.5 SD) at 4 months, and 6.1 (+/- 5.2 SD) at 6 months of treatment (P &lt;.001 with trend). The mean RFS for laryngologist no. 1 was 10.8 (+/- 4.1 SD) at the initial screening and 10.8 (+/- 4.0 SD) at the repeat evaluation (r = 0.95, P &lt;.001). The mean RFS for laryngologist no. 2 was 11.1 (+/- 3.8 SD) at the initial screening and 10.9 (+/- 3.7 SD) at the repeat evaluation (r = 0.95, P &lt;.001). The correlation coefficient for interobserver variability was 0.90 (P &lt;.001). CONCLUSIONS: The RFS accurately documents treatment efficacy in patients with LPR. It demonstrates excellent inter- and intraobserver reproducibility.","author":[{"dropping-particle":"","family":"Belafsky","given":"P C","non-dropping-particle":"","parse-names":false,"suffix":""},{"dropping-particle":"","family":"Postma","given":"G N","non-dropping-particle":"","parse-names":false,"suffix":""},{"dropping-particle":"","family":"Koufman","given":"J A","non-dropping-particle":"","parse-names":false,"suffix":""}],"container-title":"The Laryngoscope","id":"ITEM-1","issue":"8","issued":{"date-parts":[["2001","8"]]},"language":"eng","page":"1313-1317","publisher-place":"United States","title":"The validity and reliability of the reflux finding score (RFS).","type":"article-journal","volume":"111"},"uris":["http://www.mendeley.com/documents/?uuid=5ae26df5-965e-47d0-979a-a55c102e4403"]}],"mendeley":{"formattedCitation":"[91]","plainTextFormattedCitation":"[91]","previouslyFormattedCitation":"[91]"},"properties":{"noteIndex":0},"schema":"https://github.com/citation-style-language/schema/raw/master/csl-citation.json"}</w:instrText>
      </w:r>
      <w:r w:rsidRPr="00121ED5">
        <w:rPr>
          <w:rFonts w:ascii="Times New Roman" w:eastAsia="Times New Roman" w:hAnsi="Times New Roman" w:cs="Times New Roman"/>
          <w:bCs/>
          <w:sz w:val="28"/>
          <w:szCs w:val="28"/>
          <w:lang w:eastAsia="ru-RU"/>
        </w:rPr>
        <w:fldChar w:fldCharType="separate"/>
      </w:r>
      <w:r w:rsidR="003F03BD" w:rsidRPr="003F03BD">
        <w:rPr>
          <w:rFonts w:ascii="Times New Roman" w:eastAsia="Times New Roman" w:hAnsi="Times New Roman" w:cs="Times New Roman"/>
          <w:bCs/>
          <w:noProof/>
          <w:sz w:val="28"/>
          <w:szCs w:val="28"/>
          <w:lang w:eastAsia="ru-RU"/>
        </w:rPr>
        <w:t>[91</w:t>
      </w:r>
      <w:r w:rsidR="005E10E3">
        <w:rPr>
          <w:rFonts w:ascii="Times New Roman" w:eastAsia="Times New Roman" w:hAnsi="Times New Roman" w:cs="Times New Roman"/>
          <w:sz w:val="28"/>
          <w:szCs w:val="28"/>
          <w:lang w:eastAsia="ru-RU"/>
        </w:rPr>
        <w:t>,</w:t>
      </w:r>
      <w:r w:rsidR="00435C94">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w:t>
      </w:r>
      <w:r w:rsidR="00435C94">
        <w:rPr>
          <w:rFonts w:ascii="Times New Roman" w:eastAsia="Times New Roman" w:hAnsi="Times New Roman" w:cs="Times New Roman"/>
          <w:sz w:val="28"/>
          <w:szCs w:val="28"/>
          <w:lang w:val="kk-KZ" w:eastAsia="ru-RU"/>
        </w:rPr>
        <w:t> 1313-1316</w:t>
      </w:r>
      <w:r w:rsidR="003F03BD" w:rsidRPr="003F03BD">
        <w:rPr>
          <w:rFonts w:ascii="Times New Roman" w:eastAsia="Times New Roman" w:hAnsi="Times New Roman" w:cs="Times New Roman"/>
          <w:bCs/>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bCs/>
          <w:sz w:val="28"/>
          <w:szCs w:val="28"/>
          <w:lang w:eastAsia="ru-RU"/>
        </w:rPr>
        <w:t xml:space="preserve"> и переведен на казахский язык</w:t>
      </w:r>
      <w:r w:rsidRPr="00121ED5">
        <w:rPr>
          <w:rFonts w:ascii="Times New Roman" w:eastAsia="Times New Roman" w:hAnsi="Times New Roman" w:cs="Times New Roman"/>
          <w:sz w:val="28"/>
          <w:szCs w:val="28"/>
          <w:lang w:eastAsia="ru-RU"/>
        </w:rPr>
        <w:t xml:space="preserve">  пятью специалистами носителями казахского языка в области оториноларингологии, с минимальным пятилетним стажем работы. Переведенный вариант опро</w:t>
      </w:r>
      <w:r w:rsidR="00890124">
        <w:rPr>
          <w:rFonts w:ascii="Times New Roman" w:eastAsia="Times New Roman" w:hAnsi="Times New Roman" w:cs="Times New Roman"/>
          <w:sz w:val="28"/>
          <w:szCs w:val="28"/>
          <w:lang w:eastAsia="ru-RU"/>
        </w:rPr>
        <w:t>сника авторами исследования был объединен</w:t>
      </w:r>
      <w:r w:rsidRPr="00121ED5">
        <w:rPr>
          <w:rFonts w:ascii="Times New Roman" w:eastAsia="Times New Roman" w:hAnsi="Times New Roman" w:cs="Times New Roman"/>
          <w:sz w:val="28"/>
          <w:szCs w:val="28"/>
          <w:lang w:eastAsia="ru-RU"/>
        </w:rPr>
        <w:t xml:space="preserve"> в единую версию, который позже был переведен переводчиками обратно на английский язык, которые не знали оригинальную английскую версию опросника. Переведенная версия задания была дополнительно оценена на соответствие, адекватность, точн</w:t>
      </w:r>
      <w:r w:rsidR="00890124">
        <w:rPr>
          <w:rFonts w:ascii="Times New Roman" w:eastAsia="Times New Roman" w:hAnsi="Times New Roman" w:cs="Times New Roman"/>
          <w:sz w:val="28"/>
          <w:szCs w:val="28"/>
          <w:lang w:eastAsia="ru-RU"/>
        </w:rPr>
        <w:t>ость и двусмысленность и сведена</w:t>
      </w:r>
      <w:r w:rsidRPr="00121ED5">
        <w:rPr>
          <w:rFonts w:ascii="Times New Roman" w:eastAsia="Times New Roman" w:hAnsi="Times New Roman" w:cs="Times New Roman"/>
          <w:sz w:val="28"/>
          <w:szCs w:val="28"/>
          <w:lang w:eastAsia="ru-RU"/>
        </w:rPr>
        <w:t xml:space="preserve"> в единую версию </w:t>
      </w:r>
      <w:r w:rsidR="00890124">
        <w:rPr>
          <w:rFonts w:ascii="Times New Roman" w:eastAsia="Times New Roman" w:hAnsi="Times New Roman" w:cs="Times New Roman"/>
          <w:sz w:val="28"/>
          <w:szCs w:val="28"/>
          <w:lang w:eastAsia="ru-RU"/>
        </w:rPr>
        <w:t>профессором, владеющим казахским</w:t>
      </w:r>
      <w:r w:rsidRPr="00121ED5">
        <w:rPr>
          <w:rFonts w:ascii="Times New Roman" w:eastAsia="Times New Roman" w:hAnsi="Times New Roman" w:cs="Times New Roman"/>
          <w:sz w:val="28"/>
          <w:szCs w:val="28"/>
          <w:lang w:eastAsia="ru-RU"/>
        </w:rPr>
        <w:t xml:space="preserve"> язык</w:t>
      </w:r>
      <w:r w:rsidR="00890124">
        <w:rPr>
          <w:rFonts w:ascii="Times New Roman" w:eastAsia="Times New Roman" w:hAnsi="Times New Roman" w:cs="Times New Roman"/>
          <w:sz w:val="28"/>
          <w:szCs w:val="28"/>
          <w:lang w:eastAsia="ru-RU"/>
        </w:rPr>
        <w:t>ом</w:t>
      </w:r>
      <w:r w:rsidRPr="00121ED5">
        <w:rPr>
          <w:rFonts w:ascii="Times New Roman" w:eastAsia="Times New Roman" w:hAnsi="Times New Roman" w:cs="Times New Roman"/>
          <w:sz w:val="28"/>
          <w:szCs w:val="28"/>
          <w:lang w:eastAsia="ru-RU"/>
        </w:rPr>
        <w:t xml:space="preserve">. </w:t>
      </w:r>
      <w:r w:rsidR="00890124">
        <w:rPr>
          <w:rFonts w:ascii="Times New Roman" w:eastAsia="Times New Roman" w:hAnsi="Times New Roman" w:cs="Times New Roman"/>
          <w:sz w:val="28"/>
          <w:szCs w:val="28"/>
          <w:lang w:eastAsia="ru-RU"/>
        </w:rPr>
        <w:t>Исс</w:t>
      </w:r>
      <w:r w:rsidRPr="00121ED5">
        <w:rPr>
          <w:rFonts w:ascii="Times New Roman" w:eastAsia="Times New Roman" w:hAnsi="Times New Roman" w:cs="Times New Roman"/>
          <w:sz w:val="28"/>
          <w:szCs w:val="28"/>
          <w:lang w:eastAsia="ru-RU"/>
        </w:rPr>
        <w:t>ледователем было подтверждено, что после</w:t>
      </w:r>
      <w:r w:rsidR="00890124">
        <w:rPr>
          <w:rFonts w:ascii="Times New Roman" w:eastAsia="Times New Roman" w:hAnsi="Times New Roman" w:cs="Times New Roman"/>
          <w:sz w:val="28"/>
          <w:szCs w:val="28"/>
          <w:lang w:eastAsia="ru-RU"/>
        </w:rPr>
        <w:t>дняя версия анкеты чувствительна</w:t>
      </w:r>
      <w:r w:rsidRPr="00121ED5">
        <w:rPr>
          <w:rFonts w:ascii="Times New Roman" w:eastAsia="Times New Roman" w:hAnsi="Times New Roman" w:cs="Times New Roman"/>
          <w:sz w:val="28"/>
          <w:szCs w:val="28"/>
          <w:lang w:eastAsia="ru-RU"/>
        </w:rPr>
        <w:t xml:space="preserve"> к социальным и культурным нормам казахского языка. Утвержденная форма казахского варианта опросника ИРС прошла экспериментальное тестирование на 10 человек с ЛФР и без симптомов ЛФР. Все участники сообщили, что они понимают казахский вариант ИРС и заполнили анкету. </w:t>
      </w:r>
      <w:r w:rsidRPr="00121ED5">
        <w:rPr>
          <w:rFonts w:ascii="Times New Roman" w:eastAsia="Times New Roman" w:hAnsi="Times New Roman" w:cs="Times New Roman"/>
          <w:bCs/>
          <w:sz w:val="28"/>
          <w:szCs w:val="28"/>
          <w:lang w:eastAsia="ru-RU"/>
        </w:rPr>
        <w:t>Согласно проведенным процедурам</w:t>
      </w:r>
      <w:r w:rsidRPr="00121ED5">
        <w:rPr>
          <w:rFonts w:ascii="Times New Roman" w:eastAsia="Times New Roman" w:hAnsi="Times New Roman" w:cs="Times New Roman"/>
          <w:sz w:val="28"/>
          <w:szCs w:val="28"/>
          <w:lang w:eastAsia="ru-RU"/>
        </w:rPr>
        <w:t xml:space="preserve">, окончательная версия ИРС на казахском языке была готова использованию на участниках. Было решено отныне именовать окончательный вариант ИРС на казахском языке, как </w:t>
      </w:r>
      <w:r w:rsidR="00DC47BB" w:rsidRPr="00121ED5">
        <w:rPr>
          <w:rFonts w:ascii="Times New Roman" w:eastAsia="Times New Roman" w:hAnsi="Times New Roman" w:cs="Times New Roman"/>
          <w:sz w:val="28"/>
          <w:szCs w:val="28"/>
          <w:lang w:eastAsia="ru-RU"/>
        </w:rPr>
        <w:t>ИРС-кз</w:t>
      </w:r>
      <w:r w:rsidRPr="00121ED5">
        <w:rPr>
          <w:rFonts w:ascii="Times New Roman" w:eastAsia="Times New Roman" w:hAnsi="Times New Roman" w:cs="Times New Roman"/>
          <w:sz w:val="28"/>
          <w:szCs w:val="28"/>
          <w:lang w:eastAsia="ru-RU"/>
        </w:rPr>
        <w:t xml:space="preserve"> </w:t>
      </w:r>
      <w:r w:rsidR="00BC2435">
        <w:rPr>
          <w:rFonts w:ascii="Times New Roman" w:eastAsia="Times New Roman" w:hAnsi="Times New Roman" w:cs="Times New Roman"/>
          <w:sz w:val="28"/>
          <w:szCs w:val="28"/>
          <w:lang w:eastAsia="ru-RU"/>
        </w:rPr>
        <w:t>(таблица</w:t>
      </w:r>
      <w:r w:rsidR="0000062B" w:rsidRPr="00121ED5">
        <w:rPr>
          <w:rFonts w:ascii="Times New Roman" w:eastAsia="Times New Roman" w:hAnsi="Times New Roman" w:cs="Times New Roman"/>
          <w:sz w:val="28"/>
          <w:szCs w:val="28"/>
          <w:lang w:eastAsia="ru-RU"/>
        </w:rPr>
        <w:t xml:space="preserve"> 2</w:t>
      </w:r>
      <w:r w:rsidRPr="00121ED5">
        <w:rPr>
          <w:rFonts w:ascii="Times New Roman" w:eastAsia="Times New Roman" w:hAnsi="Times New Roman" w:cs="Times New Roman"/>
          <w:sz w:val="28"/>
          <w:szCs w:val="28"/>
          <w:lang w:eastAsia="ru-RU"/>
        </w:rPr>
        <w:t>)</w:t>
      </w:r>
      <w:r w:rsidR="00BC243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w:t>
      </w:r>
    </w:p>
    <w:p w14:paraId="4543BD46" w14:textId="77777777" w:rsidR="00BC2435" w:rsidRDefault="00BC2435" w:rsidP="00215C30">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p>
    <w:p w14:paraId="52C105BD" w14:textId="77777777" w:rsidR="00BC2435" w:rsidRDefault="00E230F0" w:rsidP="005506EC">
      <w:pPr>
        <w:shd w:val="clear" w:color="auto" w:fill="FFFFFF"/>
        <w:tabs>
          <w:tab w:val="left" w:pos="993"/>
        </w:tabs>
        <w:spacing w:after="0" w:line="240" w:lineRule="auto"/>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Таблица </w:t>
      </w:r>
      <w:r w:rsidR="0000062B" w:rsidRPr="00121ED5">
        <w:rPr>
          <w:rFonts w:ascii="Times New Roman" w:eastAsia="Times New Roman" w:hAnsi="Times New Roman" w:cs="Times New Roman"/>
          <w:sz w:val="28"/>
          <w:szCs w:val="28"/>
          <w:lang w:eastAsia="ru-RU"/>
        </w:rPr>
        <w:t>2</w:t>
      </w:r>
      <w:r w:rsidR="00FF55CB" w:rsidRPr="00121ED5">
        <w:rPr>
          <w:rFonts w:ascii="Times New Roman" w:eastAsia="Times New Roman" w:hAnsi="Times New Roman" w:cs="Times New Roman"/>
          <w:sz w:val="28"/>
          <w:szCs w:val="28"/>
          <w:lang w:eastAsia="ru-RU"/>
        </w:rPr>
        <w:t xml:space="preserve"> - </w:t>
      </w:r>
      <w:r w:rsidRPr="00121ED5">
        <w:rPr>
          <w:rFonts w:ascii="Times New Roman" w:eastAsia="Times New Roman" w:hAnsi="Times New Roman" w:cs="Times New Roman"/>
          <w:sz w:val="28"/>
          <w:szCs w:val="28"/>
          <w:lang w:eastAsia="ru-RU"/>
        </w:rPr>
        <w:t xml:space="preserve">Казахская версия Индекса рефлюксных симптомов </w:t>
      </w:r>
      <w:r w:rsidR="002D4949"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ИРС-кз</w:t>
      </w:r>
      <w:r w:rsidR="002D4949" w:rsidRPr="00121ED5">
        <w:rPr>
          <w:rFonts w:ascii="Times New Roman" w:eastAsia="Times New Roman" w:hAnsi="Times New Roman" w:cs="Times New Roman"/>
          <w:sz w:val="28"/>
          <w:szCs w:val="28"/>
          <w:lang w:eastAsia="ru-RU"/>
        </w:rPr>
        <w:t>)</w:t>
      </w:r>
      <w:r w:rsidR="00657642">
        <w:rPr>
          <w:rFonts w:ascii="Times New Roman" w:eastAsia="Times New Roman" w:hAnsi="Times New Roman" w:cs="Times New Roman"/>
          <w:sz w:val="28"/>
          <w:szCs w:val="28"/>
          <w:lang w:eastAsia="ru-RU"/>
        </w:rPr>
        <w:t xml:space="preserve"> </w:t>
      </w:r>
    </w:p>
    <w:p w14:paraId="5205FF4C" w14:textId="77777777" w:rsidR="00BC2435" w:rsidRPr="00041017" w:rsidRDefault="00BC2435" w:rsidP="005506EC">
      <w:pPr>
        <w:shd w:val="clear" w:color="auto" w:fill="FFFFFF"/>
        <w:tabs>
          <w:tab w:val="left" w:pos="993"/>
        </w:tabs>
        <w:spacing w:after="0" w:line="240" w:lineRule="auto"/>
        <w:jc w:val="both"/>
        <w:rPr>
          <w:rFonts w:ascii="Times New Roman" w:eastAsia="Times New Roman" w:hAnsi="Times New Roman" w:cs="Times New Roman"/>
          <w:sz w:val="16"/>
          <w:szCs w:val="16"/>
          <w:lang w:eastAsia="ru-RU"/>
        </w:rPr>
      </w:pPr>
    </w:p>
    <w:tbl>
      <w:tblPr>
        <w:tblStyle w:val="110"/>
        <w:tblW w:w="9631" w:type="dxa"/>
        <w:tblInd w:w="136" w:type="dxa"/>
        <w:tblLayout w:type="fixed"/>
        <w:tblLook w:val="04A0" w:firstRow="1" w:lastRow="0" w:firstColumn="1" w:lastColumn="0" w:noHBand="0" w:noVBand="1"/>
      </w:tblPr>
      <w:tblGrid>
        <w:gridCol w:w="7232"/>
        <w:gridCol w:w="330"/>
        <w:gridCol w:w="6"/>
        <w:gridCol w:w="324"/>
        <w:gridCol w:w="350"/>
        <w:gridCol w:w="405"/>
        <w:gridCol w:w="15"/>
        <w:gridCol w:w="411"/>
        <w:gridCol w:w="558"/>
      </w:tblGrid>
      <w:tr w:rsidR="00121ED5" w:rsidRPr="00121ED5" w14:paraId="0F4AF50F" w14:textId="77777777" w:rsidTr="004B7CBA">
        <w:tc>
          <w:tcPr>
            <w:tcW w:w="7232" w:type="dxa"/>
          </w:tcPr>
          <w:p w14:paraId="4B1FE611" w14:textId="77777777" w:rsidR="002D4949" w:rsidRPr="00BC2435" w:rsidRDefault="002D4949"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val="kk-KZ" w:eastAsia="ru-RU"/>
              </w:rPr>
              <w:t xml:space="preserve">Соңғы айда сіз осы симптомдардың қайсысын өзіңізде байқадыңыз? </w:t>
            </w:r>
            <w:r w:rsidRPr="00BC2435">
              <w:rPr>
                <w:rFonts w:ascii="Times New Roman" w:eastAsia="Times New Roman" w:hAnsi="Times New Roman" w:cs="Times New Roman"/>
                <w:sz w:val="24"/>
                <w:szCs w:val="24"/>
                <w:lang w:eastAsia="ru-RU"/>
              </w:rPr>
              <w:t>Тиісті санды белгілеңіз?</w:t>
            </w:r>
          </w:p>
        </w:tc>
        <w:tc>
          <w:tcPr>
            <w:tcW w:w="2399" w:type="dxa"/>
            <w:gridSpan w:val="8"/>
          </w:tcPr>
          <w:p w14:paraId="21CA03C0" w14:textId="77777777" w:rsidR="002D4949" w:rsidRPr="00BC2435" w:rsidRDefault="002D4949" w:rsidP="005506EC">
            <w:pPr>
              <w:shd w:val="clear" w:color="auto" w:fill="FFFFFF"/>
              <w:spacing w:after="0"/>
              <w:jc w:val="center"/>
              <w:rPr>
                <w:rFonts w:ascii="Times New Roman" w:eastAsia="Times New Roman" w:hAnsi="Times New Roman" w:cs="Times New Roman"/>
                <w:sz w:val="24"/>
                <w:szCs w:val="24"/>
                <w:lang w:val="kk-KZ" w:eastAsia="ru-RU"/>
              </w:rPr>
            </w:pPr>
            <w:r w:rsidRPr="00BC2435">
              <w:rPr>
                <w:rFonts w:ascii="Times New Roman" w:eastAsia="Times New Roman" w:hAnsi="Times New Roman" w:cs="Times New Roman"/>
                <w:sz w:val="24"/>
                <w:szCs w:val="24"/>
                <w:lang w:eastAsia="ru-RU"/>
              </w:rPr>
              <w:t xml:space="preserve">0 – </w:t>
            </w:r>
            <w:r w:rsidRPr="00BC2435">
              <w:rPr>
                <w:rFonts w:ascii="Times New Roman" w:eastAsia="Times New Roman" w:hAnsi="Times New Roman" w:cs="Times New Roman"/>
                <w:sz w:val="24"/>
                <w:szCs w:val="24"/>
                <w:lang w:val="kk-KZ" w:eastAsia="ru-RU"/>
              </w:rPr>
              <w:t>с</w:t>
            </w:r>
            <w:r w:rsidRPr="00BC2435">
              <w:rPr>
                <w:rFonts w:ascii="Times New Roman" w:eastAsia="Times New Roman" w:hAnsi="Times New Roman" w:cs="Times New Roman"/>
                <w:sz w:val="24"/>
                <w:szCs w:val="24"/>
                <w:lang w:eastAsia="ru-RU"/>
              </w:rPr>
              <w:t>имптом</w:t>
            </w:r>
            <w:r w:rsidRPr="00BC2435">
              <w:rPr>
                <w:rFonts w:ascii="Times New Roman" w:eastAsia="Times New Roman" w:hAnsi="Times New Roman" w:cs="Times New Roman"/>
                <w:sz w:val="24"/>
                <w:szCs w:val="24"/>
                <w:lang w:val="kk-KZ" w:eastAsia="ru-RU"/>
              </w:rPr>
              <w:t>дар жоқ</w:t>
            </w:r>
          </w:p>
          <w:p w14:paraId="5DFEB3F7" w14:textId="77777777" w:rsidR="002D4949" w:rsidRPr="00BC2435" w:rsidRDefault="002D4949" w:rsidP="005506EC">
            <w:pPr>
              <w:shd w:val="clear" w:color="auto" w:fill="FFFFFF"/>
              <w:spacing w:after="0"/>
              <w:jc w:val="center"/>
              <w:rPr>
                <w:rFonts w:ascii="Times New Roman" w:eastAsia="Times New Roman" w:hAnsi="Times New Roman" w:cs="Times New Roman"/>
                <w:sz w:val="24"/>
                <w:szCs w:val="24"/>
                <w:lang w:val="kk-KZ" w:eastAsia="ru-RU"/>
              </w:rPr>
            </w:pPr>
            <w:r w:rsidRPr="00BC2435">
              <w:rPr>
                <w:rFonts w:ascii="Times New Roman" w:eastAsia="Times New Roman" w:hAnsi="Times New Roman" w:cs="Times New Roman"/>
                <w:sz w:val="24"/>
                <w:szCs w:val="24"/>
                <w:lang w:eastAsia="ru-RU"/>
              </w:rPr>
              <w:t xml:space="preserve">5 - </w:t>
            </w:r>
            <w:r w:rsidRPr="00BC2435">
              <w:rPr>
                <w:rFonts w:ascii="Times New Roman" w:eastAsia="Times New Roman" w:hAnsi="Times New Roman" w:cs="Times New Roman"/>
                <w:sz w:val="24"/>
                <w:szCs w:val="24"/>
                <w:lang w:val="kk-KZ" w:eastAsia="ru-RU"/>
              </w:rPr>
              <w:t>қатты</w:t>
            </w:r>
          </w:p>
        </w:tc>
      </w:tr>
      <w:tr w:rsidR="004B7CBA" w:rsidRPr="00121ED5" w14:paraId="376E7ECA" w14:textId="31925402" w:rsidTr="004B7CBA">
        <w:tc>
          <w:tcPr>
            <w:tcW w:w="7232" w:type="dxa"/>
          </w:tcPr>
          <w:p w14:paraId="7434FF37" w14:textId="78AC3579" w:rsidR="004B7CBA" w:rsidRPr="00BC2435" w:rsidRDefault="004B7CBA" w:rsidP="004B7CBA">
            <w:pPr>
              <w:shd w:val="clear" w:color="auto" w:fill="FFFFFF"/>
              <w:spacing w:after="0"/>
              <w:jc w:val="center"/>
              <w:rPr>
                <w:rFonts w:ascii="Times New Roman" w:eastAsia="Times New Roman" w:hAnsi="Times New Roman" w:cs="Times New Roman"/>
                <w:sz w:val="24"/>
                <w:szCs w:val="24"/>
                <w:lang w:val="kk-KZ" w:eastAsia="ru-RU"/>
              </w:rPr>
            </w:pPr>
            <w:r w:rsidRPr="004B7CBA">
              <w:rPr>
                <w:rFonts w:ascii="Times New Roman" w:eastAsia="Times New Roman" w:hAnsi="Times New Roman" w:cs="Times New Roman"/>
                <w:sz w:val="24"/>
                <w:szCs w:val="24"/>
                <w:lang w:val="kk-KZ" w:eastAsia="ru-RU"/>
              </w:rPr>
              <w:t>1</w:t>
            </w:r>
          </w:p>
        </w:tc>
        <w:tc>
          <w:tcPr>
            <w:tcW w:w="330" w:type="dxa"/>
          </w:tcPr>
          <w:p w14:paraId="302FDE43" w14:textId="6E9F546C" w:rsidR="004B7CBA" w:rsidRPr="004B7CBA" w:rsidRDefault="004B7CBA" w:rsidP="004B7CBA">
            <w:pPr>
              <w:shd w:val="clear" w:color="auto" w:fill="FFFFFF"/>
              <w:spacing w:after="0"/>
              <w:jc w:val="center"/>
              <w:rPr>
                <w:rFonts w:ascii="Times New Roman" w:eastAsia="Times New Roman" w:hAnsi="Times New Roman" w:cs="Times New Roman"/>
                <w:sz w:val="24"/>
                <w:szCs w:val="24"/>
                <w:lang w:eastAsia="ru-RU"/>
              </w:rPr>
            </w:pPr>
            <w:r w:rsidRPr="004B7CBA">
              <w:rPr>
                <w:rFonts w:ascii="Times New Roman" w:hAnsi="Times New Roman" w:cs="Times New Roman"/>
              </w:rPr>
              <w:t>2</w:t>
            </w:r>
          </w:p>
        </w:tc>
        <w:tc>
          <w:tcPr>
            <w:tcW w:w="330" w:type="dxa"/>
            <w:gridSpan w:val="2"/>
          </w:tcPr>
          <w:p w14:paraId="4B5EA65C" w14:textId="71769683" w:rsidR="004B7CBA" w:rsidRPr="004B7CBA" w:rsidRDefault="004B7CBA" w:rsidP="004B7CBA">
            <w:pPr>
              <w:shd w:val="clear" w:color="auto" w:fill="FFFFFF"/>
              <w:spacing w:after="0"/>
              <w:jc w:val="center"/>
              <w:rPr>
                <w:rFonts w:ascii="Times New Roman" w:eastAsia="Times New Roman" w:hAnsi="Times New Roman" w:cs="Times New Roman"/>
                <w:sz w:val="24"/>
                <w:szCs w:val="24"/>
                <w:lang w:eastAsia="ru-RU"/>
              </w:rPr>
            </w:pPr>
            <w:r w:rsidRPr="004B7CBA">
              <w:rPr>
                <w:rFonts w:ascii="Times New Roman" w:hAnsi="Times New Roman" w:cs="Times New Roman"/>
              </w:rPr>
              <w:t>3</w:t>
            </w:r>
          </w:p>
        </w:tc>
        <w:tc>
          <w:tcPr>
            <w:tcW w:w="350" w:type="dxa"/>
          </w:tcPr>
          <w:p w14:paraId="151087F9" w14:textId="6D79135A" w:rsidR="004B7CBA" w:rsidRPr="004B7CBA" w:rsidRDefault="004B7CBA" w:rsidP="004B7CBA">
            <w:pPr>
              <w:shd w:val="clear" w:color="auto" w:fill="FFFFFF"/>
              <w:spacing w:after="0"/>
              <w:jc w:val="center"/>
              <w:rPr>
                <w:rFonts w:ascii="Times New Roman" w:eastAsia="Times New Roman" w:hAnsi="Times New Roman" w:cs="Times New Roman"/>
                <w:sz w:val="24"/>
                <w:szCs w:val="24"/>
                <w:lang w:eastAsia="ru-RU"/>
              </w:rPr>
            </w:pPr>
            <w:r w:rsidRPr="004B7CBA">
              <w:rPr>
                <w:rFonts w:ascii="Times New Roman" w:hAnsi="Times New Roman" w:cs="Times New Roman"/>
              </w:rPr>
              <w:t>4</w:t>
            </w:r>
          </w:p>
        </w:tc>
        <w:tc>
          <w:tcPr>
            <w:tcW w:w="405" w:type="dxa"/>
          </w:tcPr>
          <w:p w14:paraId="0A133559" w14:textId="58E855F6" w:rsidR="004B7CBA" w:rsidRPr="004B7CBA" w:rsidRDefault="004B7CBA" w:rsidP="004B7CBA">
            <w:pPr>
              <w:shd w:val="clear" w:color="auto" w:fill="FFFFFF"/>
              <w:spacing w:after="0"/>
              <w:jc w:val="center"/>
              <w:rPr>
                <w:rFonts w:ascii="Times New Roman" w:eastAsia="Times New Roman" w:hAnsi="Times New Roman" w:cs="Times New Roman"/>
                <w:sz w:val="24"/>
                <w:szCs w:val="24"/>
                <w:lang w:eastAsia="ru-RU"/>
              </w:rPr>
            </w:pPr>
            <w:r w:rsidRPr="004B7CBA">
              <w:rPr>
                <w:rFonts w:ascii="Times New Roman" w:hAnsi="Times New Roman" w:cs="Times New Roman"/>
              </w:rPr>
              <w:t>5</w:t>
            </w:r>
          </w:p>
        </w:tc>
        <w:tc>
          <w:tcPr>
            <w:tcW w:w="426" w:type="dxa"/>
            <w:gridSpan w:val="2"/>
          </w:tcPr>
          <w:p w14:paraId="1EDA0F22" w14:textId="6436985B" w:rsidR="004B7CBA" w:rsidRPr="004B7CBA" w:rsidRDefault="004B7CBA" w:rsidP="004B7CBA">
            <w:pPr>
              <w:shd w:val="clear" w:color="auto" w:fill="FFFFFF"/>
              <w:spacing w:after="0"/>
              <w:jc w:val="center"/>
              <w:rPr>
                <w:rFonts w:ascii="Times New Roman" w:eastAsia="Times New Roman" w:hAnsi="Times New Roman" w:cs="Times New Roman"/>
                <w:sz w:val="24"/>
                <w:szCs w:val="24"/>
                <w:lang w:eastAsia="ru-RU"/>
              </w:rPr>
            </w:pPr>
            <w:r w:rsidRPr="004B7CBA">
              <w:rPr>
                <w:rFonts w:ascii="Times New Roman" w:hAnsi="Times New Roman" w:cs="Times New Roman"/>
              </w:rPr>
              <w:t>6</w:t>
            </w:r>
          </w:p>
        </w:tc>
        <w:tc>
          <w:tcPr>
            <w:tcW w:w="558" w:type="dxa"/>
          </w:tcPr>
          <w:p w14:paraId="55ADA9BE" w14:textId="1D7FBAAB" w:rsidR="004B7CBA" w:rsidRPr="004B7CBA" w:rsidRDefault="004B7CBA" w:rsidP="004B7CBA">
            <w:pPr>
              <w:shd w:val="clear" w:color="auto" w:fill="FFFFFF"/>
              <w:spacing w:after="0"/>
              <w:jc w:val="center"/>
              <w:rPr>
                <w:rFonts w:ascii="Times New Roman" w:eastAsia="Times New Roman" w:hAnsi="Times New Roman" w:cs="Times New Roman"/>
                <w:sz w:val="24"/>
                <w:szCs w:val="24"/>
                <w:lang w:eastAsia="ru-RU"/>
              </w:rPr>
            </w:pPr>
            <w:r w:rsidRPr="004B7CBA">
              <w:rPr>
                <w:rFonts w:ascii="Times New Roman" w:hAnsi="Times New Roman" w:cs="Times New Roman"/>
              </w:rPr>
              <w:t>7</w:t>
            </w:r>
          </w:p>
        </w:tc>
      </w:tr>
      <w:tr w:rsidR="00F47613" w:rsidRPr="00121ED5" w14:paraId="60DE4F7A" w14:textId="77777777" w:rsidTr="004B7CBA">
        <w:tc>
          <w:tcPr>
            <w:tcW w:w="7232" w:type="dxa"/>
          </w:tcPr>
          <w:p w14:paraId="36A8F8F6" w14:textId="77777777" w:rsidR="004010E0" w:rsidRPr="00BC2435" w:rsidRDefault="004010E0"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1. Қарлығу немесе басқа да дауыстың бұзылуы</w:t>
            </w:r>
          </w:p>
        </w:tc>
        <w:tc>
          <w:tcPr>
            <w:tcW w:w="336" w:type="dxa"/>
            <w:gridSpan w:val="2"/>
          </w:tcPr>
          <w:p w14:paraId="0B63CCD0" w14:textId="77777777" w:rsidR="004010E0" w:rsidRPr="00BC2435" w:rsidRDefault="004010E0" w:rsidP="004B7CBA">
            <w:pPr>
              <w:shd w:val="clear" w:color="auto" w:fill="FFFFFF"/>
              <w:spacing w:after="0"/>
              <w:ind w:left="-108" w:right="-17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5</w:t>
            </w:r>
          </w:p>
        </w:tc>
        <w:tc>
          <w:tcPr>
            <w:tcW w:w="324" w:type="dxa"/>
          </w:tcPr>
          <w:p w14:paraId="0EB4FA11" w14:textId="77777777" w:rsidR="004010E0" w:rsidRPr="00BC2435" w:rsidRDefault="004010E0" w:rsidP="004B7CBA">
            <w:pPr>
              <w:shd w:val="clear" w:color="auto" w:fill="FFFFFF"/>
              <w:spacing w:after="0"/>
              <w:ind w:left="-108" w:right="-17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4</w:t>
            </w:r>
          </w:p>
        </w:tc>
        <w:tc>
          <w:tcPr>
            <w:tcW w:w="350" w:type="dxa"/>
          </w:tcPr>
          <w:p w14:paraId="4FEA21FC" w14:textId="77777777" w:rsidR="004010E0" w:rsidRPr="00BC2435" w:rsidRDefault="004010E0" w:rsidP="004B7CBA">
            <w:pPr>
              <w:shd w:val="clear" w:color="auto" w:fill="FFFFFF"/>
              <w:spacing w:after="0"/>
              <w:ind w:left="-108" w:right="-17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3</w:t>
            </w:r>
          </w:p>
        </w:tc>
        <w:tc>
          <w:tcPr>
            <w:tcW w:w="420" w:type="dxa"/>
            <w:gridSpan w:val="2"/>
          </w:tcPr>
          <w:p w14:paraId="6426A925" w14:textId="77777777" w:rsidR="004010E0" w:rsidRPr="00BC2435" w:rsidRDefault="004010E0" w:rsidP="004B7CBA">
            <w:pPr>
              <w:shd w:val="clear" w:color="auto" w:fill="FFFFFF"/>
              <w:spacing w:after="0"/>
              <w:ind w:left="-108" w:right="-17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2</w:t>
            </w:r>
          </w:p>
        </w:tc>
        <w:tc>
          <w:tcPr>
            <w:tcW w:w="411" w:type="dxa"/>
          </w:tcPr>
          <w:p w14:paraId="3A33E029" w14:textId="77777777" w:rsidR="004010E0" w:rsidRPr="00BC2435" w:rsidRDefault="004010E0" w:rsidP="004B7CBA">
            <w:pPr>
              <w:shd w:val="clear" w:color="auto" w:fill="FFFFFF"/>
              <w:spacing w:after="0"/>
              <w:ind w:left="-108" w:right="-17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1</w:t>
            </w:r>
          </w:p>
        </w:tc>
        <w:tc>
          <w:tcPr>
            <w:tcW w:w="558" w:type="dxa"/>
          </w:tcPr>
          <w:p w14:paraId="732B5810" w14:textId="77777777" w:rsidR="004010E0" w:rsidRPr="00BC2435" w:rsidRDefault="004010E0" w:rsidP="004B7CBA">
            <w:pPr>
              <w:shd w:val="clear" w:color="auto" w:fill="FFFFFF"/>
              <w:spacing w:after="0"/>
              <w:ind w:left="-108" w:right="-17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0</w:t>
            </w:r>
          </w:p>
        </w:tc>
      </w:tr>
      <w:tr w:rsidR="00F47613" w:rsidRPr="00121ED5" w14:paraId="7944CD15" w14:textId="77777777" w:rsidTr="004B7CBA">
        <w:tc>
          <w:tcPr>
            <w:tcW w:w="7232" w:type="dxa"/>
          </w:tcPr>
          <w:p w14:paraId="4B9BEA4A" w14:textId="77777777" w:rsidR="004010E0" w:rsidRPr="00BC2435" w:rsidRDefault="004010E0"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2. Тамақтың «жыбырлауы»</w:t>
            </w:r>
          </w:p>
        </w:tc>
        <w:tc>
          <w:tcPr>
            <w:tcW w:w="336" w:type="dxa"/>
            <w:gridSpan w:val="2"/>
          </w:tcPr>
          <w:p w14:paraId="3777F319"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5</w:t>
            </w:r>
          </w:p>
        </w:tc>
        <w:tc>
          <w:tcPr>
            <w:tcW w:w="324" w:type="dxa"/>
          </w:tcPr>
          <w:p w14:paraId="0FB5D43C"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4</w:t>
            </w:r>
          </w:p>
        </w:tc>
        <w:tc>
          <w:tcPr>
            <w:tcW w:w="350" w:type="dxa"/>
          </w:tcPr>
          <w:p w14:paraId="4D9BC695"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3</w:t>
            </w:r>
          </w:p>
        </w:tc>
        <w:tc>
          <w:tcPr>
            <w:tcW w:w="420" w:type="dxa"/>
            <w:gridSpan w:val="2"/>
          </w:tcPr>
          <w:p w14:paraId="6C1E123A"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2</w:t>
            </w:r>
          </w:p>
        </w:tc>
        <w:tc>
          <w:tcPr>
            <w:tcW w:w="411" w:type="dxa"/>
          </w:tcPr>
          <w:p w14:paraId="58AE1B94"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1</w:t>
            </w:r>
          </w:p>
        </w:tc>
        <w:tc>
          <w:tcPr>
            <w:tcW w:w="558" w:type="dxa"/>
          </w:tcPr>
          <w:p w14:paraId="2A64D4CF"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0</w:t>
            </w:r>
          </w:p>
        </w:tc>
      </w:tr>
      <w:tr w:rsidR="00F47613" w:rsidRPr="00121ED5" w14:paraId="0F29BB1B" w14:textId="77777777" w:rsidTr="004B7CBA">
        <w:tc>
          <w:tcPr>
            <w:tcW w:w="7232" w:type="dxa"/>
          </w:tcPr>
          <w:p w14:paraId="5F7C8E32" w14:textId="12945855" w:rsidR="004010E0" w:rsidRPr="00F47613" w:rsidRDefault="004010E0"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3. Артық шырышты немесе шырышты</w:t>
            </w:r>
            <w:r w:rsidRPr="00BC2435">
              <w:rPr>
                <w:rFonts w:ascii="Times New Roman" w:eastAsia="Times New Roman" w:hAnsi="Times New Roman" w:cs="Times New Roman"/>
                <w:sz w:val="24"/>
                <w:szCs w:val="24"/>
                <w:lang w:val="kk-KZ" w:eastAsia="ru-RU"/>
              </w:rPr>
              <w:t>ң</w:t>
            </w:r>
            <w:r w:rsidRPr="00BC2435">
              <w:rPr>
                <w:rFonts w:ascii="Times New Roman" w:eastAsia="Times New Roman" w:hAnsi="Times New Roman" w:cs="Times New Roman"/>
                <w:sz w:val="24"/>
                <w:szCs w:val="24"/>
                <w:lang w:eastAsia="ru-RU"/>
              </w:rPr>
              <w:t xml:space="preserve"> жұтқыншаққа ағуын сезіну </w:t>
            </w:r>
            <w:r w:rsidR="00F47613">
              <w:rPr>
                <w:rFonts w:ascii="Times New Roman" w:eastAsia="Times New Roman" w:hAnsi="Times New Roman" w:cs="Times New Roman"/>
                <w:sz w:val="24"/>
                <w:szCs w:val="24"/>
                <w:lang w:val="kk-KZ" w:eastAsia="ru-RU"/>
              </w:rPr>
              <w:t xml:space="preserve"> </w:t>
            </w:r>
          </w:p>
        </w:tc>
        <w:tc>
          <w:tcPr>
            <w:tcW w:w="336" w:type="dxa"/>
            <w:gridSpan w:val="2"/>
          </w:tcPr>
          <w:p w14:paraId="4867FFD6"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5</w:t>
            </w:r>
          </w:p>
        </w:tc>
        <w:tc>
          <w:tcPr>
            <w:tcW w:w="324" w:type="dxa"/>
          </w:tcPr>
          <w:p w14:paraId="58CE8F41"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4</w:t>
            </w:r>
          </w:p>
        </w:tc>
        <w:tc>
          <w:tcPr>
            <w:tcW w:w="350" w:type="dxa"/>
          </w:tcPr>
          <w:p w14:paraId="075A9AA4"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3</w:t>
            </w:r>
          </w:p>
        </w:tc>
        <w:tc>
          <w:tcPr>
            <w:tcW w:w="420" w:type="dxa"/>
            <w:gridSpan w:val="2"/>
          </w:tcPr>
          <w:p w14:paraId="39EB39E1"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2</w:t>
            </w:r>
          </w:p>
        </w:tc>
        <w:tc>
          <w:tcPr>
            <w:tcW w:w="411" w:type="dxa"/>
          </w:tcPr>
          <w:p w14:paraId="10183E57"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1</w:t>
            </w:r>
          </w:p>
        </w:tc>
        <w:tc>
          <w:tcPr>
            <w:tcW w:w="558" w:type="dxa"/>
          </w:tcPr>
          <w:p w14:paraId="0D1C3BAB"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0</w:t>
            </w:r>
          </w:p>
        </w:tc>
      </w:tr>
      <w:tr w:rsidR="00F47613" w:rsidRPr="00121ED5" w14:paraId="5D667ADD" w14:textId="77777777" w:rsidTr="004B7CBA">
        <w:tc>
          <w:tcPr>
            <w:tcW w:w="7232" w:type="dxa"/>
          </w:tcPr>
          <w:p w14:paraId="4EFBC630" w14:textId="77777777" w:rsidR="004010E0" w:rsidRPr="00BC2435" w:rsidRDefault="004010E0"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4. Тамақты, сұйықтықтарды немесе д</w:t>
            </w:r>
            <w:r w:rsidRPr="00BC2435">
              <w:rPr>
                <w:rFonts w:ascii="Times New Roman" w:eastAsia="Times New Roman" w:hAnsi="Times New Roman" w:cs="Times New Roman"/>
                <w:sz w:val="24"/>
                <w:szCs w:val="24"/>
                <w:lang w:val="kk-KZ" w:eastAsia="ru-RU"/>
              </w:rPr>
              <w:t>әрілерді</w:t>
            </w:r>
            <w:r w:rsidRPr="00BC2435">
              <w:rPr>
                <w:rFonts w:ascii="Times New Roman" w:eastAsia="Times New Roman" w:hAnsi="Times New Roman" w:cs="Times New Roman"/>
                <w:sz w:val="24"/>
                <w:szCs w:val="24"/>
                <w:lang w:eastAsia="ru-RU"/>
              </w:rPr>
              <w:t xml:space="preserve"> жұту қиындықтары</w:t>
            </w:r>
          </w:p>
        </w:tc>
        <w:tc>
          <w:tcPr>
            <w:tcW w:w="336" w:type="dxa"/>
            <w:gridSpan w:val="2"/>
          </w:tcPr>
          <w:p w14:paraId="2BEEEEF0"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5</w:t>
            </w:r>
          </w:p>
        </w:tc>
        <w:tc>
          <w:tcPr>
            <w:tcW w:w="324" w:type="dxa"/>
          </w:tcPr>
          <w:p w14:paraId="08513C51"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4</w:t>
            </w:r>
          </w:p>
        </w:tc>
        <w:tc>
          <w:tcPr>
            <w:tcW w:w="350" w:type="dxa"/>
          </w:tcPr>
          <w:p w14:paraId="2F839BB6"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3</w:t>
            </w:r>
          </w:p>
        </w:tc>
        <w:tc>
          <w:tcPr>
            <w:tcW w:w="420" w:type="dxa"/>
            <w:gridSpan w:val="2"/>
          </w:tcPr>
          <w:p w14:paraId="66F95601"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2</w:t>
            </w:r>
          </w:p>
        </w:tc>
        <w:tc>
          <w:tcPr>
            <w:tcW w:w="411" w:type="dxa"/>
          </w:tcPr>
          <w:p w14:paraId="066549BF"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1</w:t>
            </w:r>
          </w:p>
        </w:tc>
        <w:tc>
          <w:tcPr>
            <w:tcW w:w="558" w:type="dxa"/>
          </w:tcPr>
          <w:p w14:paraId="76CACEA5"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0</w:t>
            </w:r>
          </w:p>
        </w:tc>
      </w:tr>
      <w:tr w:rsidR="00F47613" w:rsidRPr="00121ED5" w14:paraId="11086209" w14:textId="77777777" w:rsidTr="004B7CBA">
        <w:tc>
          <w:tcPr>
            <w:tcW w:w="7232" w:type="dxa"/>
          </w:tcPr>
          <w:p w14:paraId="3F8451EB" w14:textId="77777777" w:rsidR="004010E0" w:rsidRPr="00BC2435" w:rsidRDefault="004010E0"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5. Тамақ ішкеннен кейін немесе арқаға жатқаннан кейін жөтелдің пайда болуы</w:t>
            </w:r>
          </w:p>
        </w:tc>
        <w:tc>
          <w:tcPr>
            <w:tcW w:w="336" w:type="dxa"/>
            <w:gridSpan w:val="2"/>
          </w:tcPr>
          <w:p w14:paraId="524771D9"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5</w:t>
            </w:r>
          </w:p>
        </w:tc>
        <w:tc>
          <w:tcPr>
            <w:tcW w:w="324" w:type="dxa"/>
          </w:tcPr>
          <w:p w14:paraId="19E764A1"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4</w:t>
            </w:r>
          </w:p>
        </w:tc>
        <w:tc>
          <w:tcPr>
            <w:tcW w:w="350" w:type="dxa"/>
          </w:tcPr>
          <w:p w14:paraId="5D0C4350"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3</w:t>
            </w:r>
          </w:p>
        </w:tc>
        <w:tc>
          <w:tcPr>
            <w:tcW w:w="420" w:type="dxa"/>
            <w:gridSpan w:val="2"/>
          </w:tcPr>
          <w:p w14:paraId="3A7F3133"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2</w:t>
            </w:r>
          </w:p>
        </w:tc>
        <w:tc>
          <w:tcPr>
            <w:tcW w:w="411" w:type="dxa"/>
          </w:tcPr>
          <w:p w14:paraId="3C8F42E6"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1</w:t>
            </w:r>
          </w:p>
        </w:tc>
        <w:tc>
          <w:tcPr>
            <w:tcW w:w="558" w:type="dxa"/>
          </w:tcPr>
          <w:p w14:paraId="5F06556F"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0</w:t>
            </w:r>
          </w:p>
        </w:tc>
      </w:tr>
      <w:tr w:rsidR="00F47613" w:rsidRPr="00121ED5" w14:paraId="5C1924B2" w14:textId="77777777" w:rsidTr="005A2F7C">
        <w:tc>
          <w:tcPr>
            <w:tcW w:w="7232" w:type="dxa"/>
            <w:tcBorders>
              <w:bottom w:val="nil"/>
            </w:tcBorders>
          </w:tcPr>
          <w:p w14:paraId="09A5BD87" w14:textId="77777777" w:rsidR="004010E0" w:rsidRPr="00BC2435" w:rsidRDefault="004010E0"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6. Ентігу немесе тыныс алудың қиындауы</w:t>
            </w:r>
          </w:p>
        </w:tc>
        <w:tc>
          <w:tcPr>
            <w:tcW w:w="336" w:type="dxa"/>
            <w:gridSpan w:val="2"/>
            <w:tcBorders>
              <w:bottom w:val="nil"/>
            </w:tcBorders>
          </w:tcPr>
          <w:p w14:paraId="366497BF"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5</w:t>
            </w:r>
          </w:p>
        </w:tc>
        <w:tc>
          <w:tcPr>
            <w:tcW w:w="324" w:type="dxa"/>
            <w:tcBorders>
              <w:bottom w:val="nil"/>
            </w:tcBorders>
          </w:tcPr>
          <w:p w14:paraId="4C1E3A9A"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4</w:t>
            </w:r>
          </w:p>
        </w:tc>
        <w:tc>
          <w:tcPr>
            <w:tcW w:w="350" w:type="dxa"/>
            <w:tcBorders>
              <w:bottom w:val="nil"/>
            </w:tcBorders>
          </w:tcPr>
          <w:p w14:paraId="3EBAF2F9"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3</w:t>
            </w:r>
          </w:p>
        </w:tc>
        <w:tc>
          <w:tcPr>
            <w:tcW w:w="420" w:type="dxa"/>
            <w:gridSpan w:val="2"/>
            <w:tcBorders>
              <w:bottom w:val="nil"/>
            </w:tcBorders>
          </w:tcPr>
          <w:p w14:paraId="250809CF"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2</w:t>
            </w:r>
          </w:p>
        </w:tc>
        <w:tc>
          <w:tcPr>
            <w:tcW w:w="411" w:type="dxa"/>
            <w:tcBorders>
              <w:bottom w:val="nil"/>
            </w:tcBorders>
          </w:tcPr>
          <w:p w14:paraId="406D0B63"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1</w:t>
            </w:r>
          </w:p>
        </w:tc>
        <w:tc>
          <w:tcPr>
            <w:tcW w:w="558" w:type="dxa"/>
            <w:tcBorders>
              <w:bottom w:val="nil"/>
            </w:tcBorders>
          </w:tcPr>
          <w:p w14:paraId="325AAFDB"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0</w:t>
            </w:r>
          </w:p>
        </w:tc>
      </w:tr>
      <w:tr w:rsidR="005A2F7C" w:rsidRPr="00121ED5" w14:paraId="186136E0" w14:textId="77777777" w:rsidTr="005A2F7C">
        <w:tc>
          <w:tcPr>
            <w:tcW w:w="7232" w:type="dxa"/>
            <w:tcBorders>
              <w:top w:val="nil"/>
              <w:left w:val="nil"/>
              <w:right w:val="nil"/>
            </w:tcBorders>
          </w:tcPr>
          <w:p w14:paraId="0193FB7F" w14:textId="77777777" w:rsidR="005A2F7C" w:rsidRDefault="005A2F7C" w:rsidP="005A2F7C">
            <w:pPr>
              <w:spacing w:after="0"/>
              <w:rPr>
                <w:rFonts w:ascii="Times New Roman" w:hAnsi="Times New Roman" w:cs="Times New Roman"/>
                <w:sz w:val="28"/>
                <w:szCs w:val="28"/>
                <w:lang w:val="kk-KZ"/>
              </w:rPr>
            </w:pPr>
            <w:r w:rsidRPr="005A2F7C">
              <w:rPr>
                <w:rFonts w:ascii="Times New Roman" w:hAnsi="Times New Roman" w:cs="Times New Roman"/>
                <w:sz w:val="28"/>
                <w:szCs w:val="28"/>
                <w:lang w:val="kk-KZ"/>
              </w:rPr>
              <w:lastRenderedPageBreak/>
              <w:t>Продолжение таблицы  2</w:t>
            </w:r>
          </w:p>
          <w:p w14:paraId="7F3C2F3A" w14:textId="791A50A0" w:rsidR="005A2F7C" w:rsidRPr="005A2F7C" w:rsidRDefault="005A2F7C" w:rsidP="005A2F7C">
            <w:pPr>
              <w:spacing w:after="0"/>
              <w:rPr>
                <w:rFonts w:ascii="Times New Roman" w:hAnsi="Times New Roman" w:cs="Times New Roman"/>
                <w:sz w:val="28"/>
                <w:szCs w:val="28"/>
                <w:lang w:val="kk-KZ"/>
              </w:rPr>
            </w:pPr>
          </w:p>
        </w:tc>
        <w:tc>
          <w:tcPr>
            <w:tcW w:w="336" w:type="dxa"/>
            <w:gridSpan w:val="2"/>
            <w:tcBorders>
              <w:top w:val="nil"/>
              <w:left w:val="nil"/>
              <w:right w:val="nil"/>
            </w:tcBorders>
          </w:tcPr>
          <w:p w14:paraId="42ECD385" w14:textId="77777777" w:rsidR="005A2F7C" w:rsidRPr="00BC2435" w:rsidRDefault="005A2F7C" w:rsidP="00041017">
            <w:pPr>
              <w:shd w:val="clear" w:color="auto" w:fill="FFFFFF"/>
              <w:spacing w:after="0"/>
              <w:ind w:left="-136" w:right="-108"/>
              <w:jc w:val="center"/>
              <w:rPr>
                <w:rFonts w:ascii="Times New Roman" w:eastAsia="Times New Roman" w:hAnsi="Times New Roman" w:cs="Times New Roman"/>
                <w:sz w:val="24"/>
                <w:szCs w:val="24"/>
                <w:lang w:eastAsia="ru-RU"/>
              </w:rPr>
            </w:pPr>
          </w:p>
        </w:tc>
        <w:tc>
          <w:tcPr>
            <w:tcW w:w="324" w:type="dxa"/>
            <w:tcBorders>
              <w:top w:val="nil"/>
              <w:left w:val="nil"/>
              <w:right w:val="nil"/>
            </w:tcBorders>
          </w:tcPr>
          <w:p w14:paraId="127B78E6" w14:textId="77777777" w:rsidR="005A2F7C" w:rsidRPr="00BC2435" w:rsidRDefault="005A2F7C" w:rsidP="00041017">
            <w:pPr>
              <w:shd w:val="clear" w:color="auto" w:fill="FFFFFF"/>
              <w:spacing w:after="0"/>
              <w:ind w:left="-136" w:right="-108"/>
              <w:jc w:val="center"/>
              <w:rPr>
                <w:rFonts w:ascii="Times New Roman" w:eastAsia="Times New Roman" w:hAnsi="Times New Roman" w:cs="Times New Roman"/>
                <w:sz w:val="24"/>
                <w:szCs w:val="24"/>
                <w:lang w:eastAsia="ru-RU"/>
              </w:rPr>
            </w:pPr>
          </w:p>
        </w:tc>
        <w:tc>
          <w:tcPr>
            <w:tcW w:w="350" w:type="dxa"/>
            <w:tcBorders>
              <w:top w:val="nil"/>
              <w:left w:val="nil"/>
              <w:right w:val="nil"/>
            </w:tcBorders>
          </w:tcPr>
          <w:p w14:paraId="25D9D265" w14:textId="77777777" w:rsidR="005A2F7C" w:rsidRPr="00BC2435" w:rsidRDefault="005A2F7C" w:rsidP="00041017">
            <w:pPr>
              <w:shd w:val="clear" w:color="auto" w:fill="FFFFFF"/>
              <w:spacing w:after="0"/>
              <w:ind w:left="-136" w:right="-108"/>
              <w:jc w:val="center"/>
              <w:rPr>
                <w:rFonts w:ascii="Times New Roman" w:eastAsia="Times New Roman" w:hAnsi="Times New Roman" w:cs="Times New Roman"/>
                <w:sz w:val="24"/>
                <w:szCs w:val="24"/>
                <w:lang w:eastAsia="ru-RU"/>
              </w:rPr>
            </w:pPr>
          </w:p>
        </w:tc>
        <w:tc>
          <w:tcPr>
            <w:tcW w:w="420" w:type="dxa"/>
            <w:gridSpan w:val="2"/>
            <w:tcBorders>
              <w:top w:val="nil"/>
              <w:left w:val="nil"/>
              <w:right w:val="nil"/>
            </w:tcBorders>
          </w:tcPr>
          <w:p w14:paraId="30692111" w14:textId="77777777" w:rsidR="005A2F7C" w:rsidRPr="00BC2435" w:rsidRDefault="005A2F7C" w:rsidP="00041017">
            <w:pPr>
              <w:shd w:val="clear" w:color="auto" w:fill="FFFFFF"/>
              <w:spacing w:after="0"/>
              <w:ind w:left="-136" w:right="-108"/>
              <w:jc w:val="center"/>
              <w:rPr>
                <w:rFonts w:ascii="Times New Roman" w:eastAsia="Times New Roman" w:hAnsi="Times New Roman" w:cs="Times New Roman"/>
                <w:sz w:val="24"/>
                <w:szCs w:val="24"/>
                <w:lang w:eastAsia="ru-RU"/>
              </w:rPr>
            </w:pPr>
          </w:p>
        </w:tc>
        <w:tc>
          <w:tcPr>
            <w:tcW w:w="411" w:type="dxa"/>
            <w:tcBorders>
              <w:top w:val="nil"/>
              <w:left w:val="nil"/>
              <w:right w:val="nil"/>
            </w:tcBorders>
          </w:tcPr>
          <w:p w14:paraId="4C2661BE" w14:textId="77777777" w:rsidR="005A2F7C" w:rsidRPr="00BC2435" w:rsidRDefault="005A2F7C" w:rsidP="00041017">
            <w:pPr>
              <w:shd w:val="clear" w:color="auto" w:fill="FFFFFF"/>
              <w:spacing w:after="0"/>
              <w:ind w:left="5"/>
              <w:jc w:val="center"/>
              <w:rPr>
                <w:rFonts w:ascii="Times New Roman" w:eastAsia="Times New Roman" w:hAnsi="Times New Roman" w:cs="Times New Roman"/>
                <w:sz w:val="24"/>
                <w:szCs w:val="24"/>
                <w:lang w:eastAsia="ru-RU"/>
              </w:rPr>
            </w:pPr>
          </w:p>
        </w:tc>
        <w:tc>
          <w:tcPr>
            <w:tcW w:w="558" w:type="dxa"/>
            <w:tcBorders>
              <w:top w:val="nil"/>
              <w:left w:val="nil"/>
              <w:right w:val="nil"/>
            </w:tcBorders>
          </w:tcPr>
          <w:p w14:paraId="77808452" w14:textId="77777777" w:rsidR="005A2F7C" w:rsidRPr="00BC2435" w:rsidRDefault="005A2F7C" w:rsidP="00041017">
            <w:pPr>
              <w:shd w:val="clear" w:color="auto" w:fill="FFFFFF"/>
              <w:spacing w:after="0"/>
              <w:ind w:left="5"/>
              <w:jc w:val="center"/>
              <w:rPr>
                <w:rFonts w:ascii="Times New Roman" w:eastAsia="Times New Roman" w:hAnsi="Times New Roman" w:cs="Times New Roman"/>
                <w:sz w:val="24"/>
                <w:szCs w:val="24"/>
                <w:lang w:eastAsia="ru-RU"/>
              </w:rPr>
            </w:pPr>
          </w:p>
        </w:tc>
      </w:tr>
      <w:tr w:rsidR="005A2F7C" w:rsidRPr="00121ED5" w14:paraId="751B98EF" w14:textId="77777777" w:rsidTr="004B7CBA">
        <w:tc>
          <w:tcPr>
            <w:tcW w:w="7232" w:type="dxa"/>
          </w:tcPr>
          <w:p w14:paraId="34451868" w14:textId="4A3342D3" w:rsidR="005A2F7C" w:rsidRPr="005A2F7C" w:rsidRDefault="005A2F7C" w:rsidP="005A2F7C">
            <w:pPr>
              <w:shd w:val="clear" w:color="auto" w:fill="FFFFFF"/>
              <w:spacing w:after="0"/>
              <w:jc w:val="center"/>
              <w:rPr>
                <w:rFonts w:ascii="Times New Roman" w:eastAsia="Times New Roman" w:hAnsi="Times New Roman" w:cs="Times New Roman"/>
                <w:sz w:val="24"/>
                <w:szCs w:val="24"/>
                <w:lang w:eastAsia="ru-RU"/>
              </w:rPr>
            </w:pPr>
            <w:r w:rsidRPr="005A2F7C">
              <w:rPr>
                <w:rFonts w:ascii="Times New Roman" w:hAnsi="Times New Roman" w:cs="Times New Roman"/>
                <w:sz w:val="24"/>
                <w:szCs w:val="24"/>
              </w:rPr>
              <w:t>1</w:t>
            </w:r>
          </w:p>
        </w:tc>
        <w:tc>
          <w:tcPr>
            <w:tcW w:w="336" w:type="dxa"/>
            <w:gridSpan w:val="2"/>
          </w:tcPr>
          <w:p w14:paraId="59C628AB" w14:textId="2B9769BA" w:rsidR="005A2F7C" w:rsidRPr="005A2F7C" w:rsidRDefault="005A2F7C" w:rsidP="005A2F7C">
            <w:pPr>
              <w:shd w:val="clear" w:color="auto" w:fill="FFFFFF"/>
              <w:spacing w:after="0"/>
              <w:ind w:left="-136" w:right="-108"/>
              <w:jc w:val="center"/>
              <w:rPr>
                <w:rFonts w:ascii="Times New Roman" w:eastAsia="Times New Roman" w:hAnsi="Times New Roman" w:cs="Times New Roman"/>
                <w:sz w:val="24"/>
                <w:szCs w:val="24"/>
                <w:lang w:eastAsia="ru-RU"/>
              </w:rPr>
            </w:pPr>
            <w:r w:rsidRPr="005A2F7C">
              <w:rPr>
                <w:rFonts w:ascii="Times New Roman" w:hAnsi="Times New Roman" w:cs="Times New Roman"/>
                <w:sz w:val="24"/>
                <w:szCs w:val="24"/>
              </w:rPr>
              <w:t>2</w:t>
            </w:r>
          </w:p>
        </w:tc>
        <w:tc>
          <w:tcPr>
            <w:tcW w:w="324" w:type="dxa"/>
          </w:tcPr>
          <w:p w14:paraId="22130EA0" w14:textId="6ABFCC93" w:rsidR="005A2F7C" w:rsidRPr="005A2F7C" w:rsidRDefault="005A2F7C" w:rsidP="005A2F7C">
            <w:pPr>
              <w:shd w:val="clear" w:color="auto" w:fill="FFFFFF"/>
              <w:spacing w:after="0"/>
              <w:ind w:left="-136" w:right="-108"/>
              <w:jc w:val="center"/>
              <w:rPr>
                <w:rFonts w:ascii="Times New Roman" w:eastAsia="Times New Roman" w:hAnsi="Times New Roman" w:cs="Times New Roman"/>
                <w:sz w:val="24"/>
                <w:szCs w:val="24"/>
                <w:lang w:eastAsia="ru-RU"/>
              </w:rPr>
            </w:pPr>
            <w:r w:rsidRPr="005A2F7C">
              <w:rPr>
                <w:rFonts w:ascii="Times New Roman" w:hAnsi="Times New Roman" w:cs="Times New Roman"/>
                <w:sz w:val="24"/>
                <w:szCs w:val="24"/>
              </w:rPr>
              <w:t>3</w:t>
            </w:r>
          </w:p>
        </w:tc>
        <w:tc>
          <w:tcPr>
            <w:tcW w:w="350" w:type="dxa"/>
          </w:tcPr>
          <w:p w14:paraId="5024D62F" w14:textId="5B181298" w:rsidR="005A2F7C" w:rsidRPr="005A2F7C" w:rsidRDefault="005A2F7C" w:rsidP="005A2F7C">
            <w:pPr>
              <w:shd w:val="clear" w:color="auto" w:fill="FFFFFF"/>
              <w:spacing w:after="0"/>
              <w:ind w:left="-136" w:right="-108"/>
              <w:jc w:val="center"/>
              <w:rPr>
                <w:rFonts w:ascii="Times New Roman" w:eastAsia="Times New Roman" w:hAnsi="Times New Roman" w:cs="Times New Roman"/>
                <w:sz w:val="24"/>
                <w:szCs w:val="24"/>
                <w:lang w:eastAsia="ru-RU"/>
              </w:rPr>
            </w:pPr>
            <w:r w:rsidRPr="005A2F7C">
              <w:rPr>
                <w:rFonts w:ascii="Times New Roman" w:hAnsi="Times New Roman" w:cs="Times New Roman"/>
                <w:sz w:val="24"/>
                <w:szCs w:val="24"/>
              </w:rPr>
              <w:t>4</w:t>
            </w:r>
          </w:p>
        </w:tc>
        <w:tc>
          <w:tcPr>
            <w:tcW w:w="420" w:type="dxa"/>
            <w:gridSpan w:val="2"/>
          </w:tcPr>
          <w:p w14:paraId="30399C8C" w14:textId="458E4056" w:rsidR="005A2F7C" w:rsidRPr="005A2F7C" w:rsidRDefault="005A2F7C" w:rsidP="005A2F7C">
            <w:pPr>
              <w:shd w:val="clear" w:color="auto" w:fill="FFFFFF"/>
              <w:spacing w:after="0"/>
              <w:ind w:left="-136" w:right="-108"/>
              <w:jc w:val="center"/>
              <w:rPr>
                <w:rFonts w:ascii="Times New Roman" w:eastAsia="Times New Roman" w:hAnsi="Times New Roman" w:cs="Times New Roman"/>
                <w:sz w:val="24"/>
                <w:szCs w:val="24"/>
                <w:lang w:eastAsia="ru-RU"/>
              </w:rPr>
            </w:pPr>
            <w:r w:rsidRPr="005A2F7C">
              <w:rPr>
                <w:rFonts w:ascii="Times New Roman" w:hAnsi="Times New Roman" w:cs="Times New Roman"/>
                <w:sz w:val="24"/>
                <w:szCs w:val="24"/>
              </w:rPr>
              <w:t>5</w:t>
            </w:r>
          </w:p>
        </w:tc>
        <w:tc>
          <w:tcPr>
            <w:tcW w:w="411" w:type="dxa"/>
          </w:tcPr>
          <w:p w14:paraId="2D3767AC" w14:textId="7D470B64" w:rsidR="005A2F7C" w:rsidRPr="005A2F7C" w:rsidRDefault="005A2F7C" w:rsidP="005A2F7C">
            <w:pPr>
              <w:shd w:val="clear" w:color="auto" w:fill="FFFFFF"/>
              <w:spacing w:after="0"/>
              <w:ind w:left="5"/>
              <w:jc w:val="center"/>
              <w:rPr>
                <w:rFonts w:ascii="Times New Roman" w:eastAsia="Times New Roman" w:hAnsi="Times New Roman" w:cs="Times New Roman"/>
                <w:sz w:val="24"/>
                <w:szCs w:val="24"/>
                <w:lang w:eastAsia="ru-RU"/>
              </w:rPr>
            </w:pPr>
            <w:r w:rsidRPr="005A2F7C">
              <w:rPr>
                <w:rFonts w:ascii="Times New Roman" w:hAnsi="Times New Roman" w:cs="Times New Roman"/>
                <w:sz w:val="24"/>
                <w:szCs w:val="24"/>
              </w:rPr>
              <w:t>6</w:t>
            </w:r>
          </w:p>
        </w:tc>
        <w:tc>
          <w:tcPr>
            <w:tcW w:w="558" w:type="dxa"/>
          </w:tcPr>
          <w:p w14:paraId="41910FE5" w14:textId="298CE79A" w:rsidR="005A2F7C" w:rsidRPr="005A2F7C" w:rsidRDefault="005A2F7C" w:rsidP="005A2F7C">
            <w:pPr>
              <w:shd w:val="clear" w:color="auto" w:fill="FFFFFF"/>
              <w:spacing w:after="0"/>
              <w:ind w:left="5"/>
              <w:jc w:val="center"/>
              <w:rPr>
                <w:rFonts w:ascii="Times New Roman" w:eastAsia="Times New Roman" w:hAnsi="Times New Roman" w:cs="Times New Roman"/>
                <w:sz w:val="24"/>
                <w:szCs w:val="24"/>
                <w:lang w:eastAsia="ru-RU"/>
              </w:rPr>
            </w:pPr>
            <w:r w:rsidRPr="005A2F7C">
              <w:rPr>
                <w:rFonts w:ascii="Times New Roman" w:hAnsi="Times New Roman" w:cs="Times New Roman"/>
                <w:sz w:val="24"/>
                <w:szCs w:val="24"/>
              </w:rPr>
              <w:t>7</w:t>
            </w:r>
          </w:p>
        </w:tc>
      </w:tr>
      <w:tr w:rsidR="00F47613" w:rsidRPr="00121ED5" w14:paraId="0D94EDBD" w14:textId="77777777" w:rsidTr="004B7CBA">
        <w:tc>
          <w:tcPr>
            <w:tcW w:w="7232" w:type="dxa"/>
          </w:tcPr>
          <w:p w14:paraId="4BA1AD16" w14:textId="77777777" w:rsidR="004010E0" w:rsidRPr="00BC2435" w:rsidRDefault="004010E0"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7. Жөтел (күшейетін, тітіркендіргіш)</w:t>
            </w:r>
          </w:p>
        </w:tc>
        <w:tc>
          <w:tcPr>
            <w:tcW w:w="336" w:type="dxa"/>
            <w:gridSpan w:val="2"/>
          </w:tcPr>
          <w:p w14:paraId="1479F877"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5</w:t>
            </w:r>
          </w:p>
        </w:tc>
        <w:tc>
          <w:tcPr>
            <w:tcW w:w="324" w:type="dxa"/>
          </w:tcPr>
          <w:p w14:paraId="263DAE0C"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4</w:t>
            </w:r>
          </w:p>
        </w:tc>
        <w:tc>
          <w:tcPr>
            <w:tcW w:w="350" w:type="dxa"/>
          </w:tcPr>
          <w:p w14:paraId="274ABA68"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3</w:t>
            </w:r>
          </w:p>
        </w:tc>
        <w:tc>
          <w:tcPr>
            <w:tcW w:w="420" w:type="dxa"/>
            <w:gridSpan w:val="2"/>
          </w:tcPr>
          <w:p w14:paraId="78DDFC86"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2</w:t>
            </w:r>
          </w:p>
        </w:tc>
        <w:tc>
          <w:tcPr>
            <w:tcW w:w="411" w:type="dxa"/>
          </w:tcPr>
          <w:p w14:paraId="772D8B3A"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1</w:t>
            </w:r>
          </w:p>
        </w:tc>
        <w:tc>
          <w:tcPr>
            <w:tcW w:w="558" w:type="dxa"/>
          </w:tcPr>
          <w:p w14:paraId="2943154D"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0</w:t>
            </w:r>
          </w:p>
        </w:tc>
      </w:tr>
      <w:tr w:rsidR="00F47613" w:rsidRPr="00121ED5" w14:paraId="415DD181" w14:textId="77777777" w:rsidTr="004B7CBA">
        <w:tc>
          <w:tcPr>
            <w:tcW w:w="7232" w:type="dxa"/>
            <w:tcBorders>
              <w:bottom w:val="single" w:sz="4" w:space="0" w:color="auto"/>
            </w:tcBorders>
          </w:tcPr>
          <w:p w14:paraId="25711912" w14:textId="77777777" w:rsidR="004010E0" w:rsidRPr="00BC2435" w:rsidRDefault="004010E0"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8. Алқымдағы кедергінің бар екенін сезіну,</w:t>
            </w:r>
            <w:r w:rsidRPr="00BC2435">
              <w:rPr>
                <w:rFonts w:ascii="Times New Roman" w:eastAsia="Times New Roman" w:hAnsi="Times New Roman" w:cs="Times New Roman"/>
                <w:sz w:val="24"/>
                <w:szCs w:val="24"/>
                <w:lang w:val="kk-KZ" w:eastAsia="ru-RU"/>
              </w:rPr>
              <w:t xml:space="preserve"> </w:t>
            </w:r>
            <w:r w:rsidRPr="00BC2435">
              <w:rPr>
                <w:rFonts w:ascii="Times New Roman" w:eastAsia="Times New Roman" w:hAnsi="Times New Roman" w:cs="Times New Roman"/>
                <w:sz w:val="24"/>
                <w:szCs w:val="24"/>
                <w:lang w:eastAsia="ru-RU"/>
              </w:rPr>
              <w:t>“қысылған алқым”</w:t>
            </w:r>
            <w:r w:rsidRPr="00BC2435">
              <w:rPr>
                <w:rFonts w:ascii="Times New Roman" w:eastAsia="Times New Roman" w:hAnsi="Times New Roman" w:cs="Times New Roman"/>
                <w:sz w:val="24"/>
                <w:szCs w:val="24"/>
                <w:lang w:val="kk-KZ" w:eastAsia="ru-RU"/>
              </w:rPr>
              <w:t xml:space="preserve"> </w:t>
            </w:r>
            <w:r w:rsidRPr="00BC2435">
              <w:rPr>
                <w:rFonts w:ascii="Times New Roman" w:eastAsia="Times New Roman" w:hAnsi="Times New Roman" w:cs="Times New Roman"/>
                <w:sz w:val="24"/>
                <w:szCs w:val="24"/>
                <w:lang w:eastAsia="ru-RU"/>
              </w:rPr>
              <w:t>сезімі</w:t>
            </w:r>
          </w:p>
        </w:tc>
        <w:tc>
          <w:tcPr>
            <w:tcW w:w="336" w:type="dxa"/>
            <w:gridSpan w:val="2"/>
            <w:tcBorders>
              <w:bottom w:val="single" w:sz="4" w:space="0" w:color="auto"/>
            </w:tcBorders>
          </w:tcPr>
          <w:p w14:paraId="7EDB7DDC"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5</w:t>
            </w:r>
          </w:p>
        </w:tc>
        <w:tc>
          <w:tcPr>
            <w:tcW w:w="324" w:type="dxa"/>
            <w:tcBorders>
              <w:bottom w:val="single" w:sz="4" w:space="0" w:color="auto"/>
            </w:tcBorders>
          </w:tcPr>
          <w:p w14:paraId="45785536"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4</w:t>
            </w:r>
          </w:p>
        </w:tc>
        <w:tc>
          <w:tcPr>
            <w:tcW w:w="350" w:type="dxa"/>
            <w:tcBorders>
              <w:bottom w:val="single" w:sz="4" w:space="0" w:color="auto"/>
            </w:tcBorders>
          </w:tcPr>
          <w:p w14:paraId="3469CEDC"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3</w:t>
            </w:r>
          </w:p>
        </w:tc>
        <w:tc>
          <w:tcPr>
            <w:tcW w:w="420" w:type="dxa"/>
            <w:gridSpan w:val="2"/>
            <w:tcBorders>
              <w:bottom w:val="single" w:sz="4" w:space="0" w:color="auto"/>
            </w:tcBorders>
          </w:tcPr>
          <w:p w14:paraId="5A31AA62"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2</w:t>
            </w:r>
          </w:p>
        </w:tc>
        <w:tc>
          <w:tcPr>
            <w:tcW w:w="411" w:type="dxa"/>
            <w:tcBorders>
              <w:bottom w:val="single" w:sz="4" w:space="0" w:color="auto"/>
            </w:tcBorders>
          </w:tcPr>
          <w:p w14:paraId="3E6250FC"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1</w:t>
            </w:r>
          </w:p>
        </w:tc>
        <w:tc>
          <w:tcPr>
            <w:tcW w:w="558" w:type="dxa"/>
            <w:tcBorders>
              <w:bottom w:val="single" w:sz="4" w:space="0" w:color="auto"/>
            </w:tcBorders>
          </w:tcPr>
          <w:p w14:paraId="5CC9B627"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0</w:t>
            </w:r>
          </w:p>
        </w:tc>
      </w:tr>
      <w:tr w:rsidR="00F47613" w:rsidRPr="00121ED5" w14:paraId="040D0D6D" w14:textId="77777777" w:rsidTr="004B7CBA">
        <w:trPr>
          <w:trHeight w:val="20"/>
        </w:trPr>
        <w:tc>
          <w:tcPr>
            <w:tcW w:w="7232" w:type="dxa"/>
          </w:tcPr>
          <w:p w14:paraId="473B2BD0" w14:textId="77777777" w:rsidR="004010E0" w:rsidRPr="00BC2435" w:rsidRDefault="004010E0"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9. Қыжыл, кеудедегі ауырсыну, диспепсия, қышқыл дәм</w:t>
            </w:r>
          </w:p>
        </w:tc>
        <w:tc>
          <w:tcPr>
            <w:tcW w:w="336" w:type="dxa"/>
            <w:gridSpan w:val="2"/>
          </w:tcPr>
          <w:p w14:paraId="440C9E42"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5</w:t>
            </w:r>
          </w:p>
        </w:tc>
        <w:tc>
          <w:tcPr>
            <w:tcW w:w="324" w:type="dxa"/>
          </w:tcPr>
          <w:p w14:paraId="33201FB2"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4</w:t>
            </w:r>
          </w:p>
        </w:tc>
        <w:tc>
          <w:tcPr>
            <w:tcW w:w="350" w:type="dxa"/>
          </w:tcPr>
          <w:p w14:paraId="726CC1B5"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3</w:t>
            </w:r>
          </w:p>
        </w:tc>
        <w:tc>
          <w:tcPr>
            <w:tcW w:w="420" w:type="dxa"/>
            <w:gridSpan w:val="2"/>
          </w:tcPr>
          <w:p w14:paraId="515038FC" w14:textId="77777777" w:rsidR="004010E0" w:rsidRPr="00BC2435" w:rsidRDefault="004010E0" w:rsidP="00041017">
            <w:pPr>
              <w:shd w:val="clear" w:color="auto" w:fill="FFFFFF"/>
              <w:spacing w:after="0"/>
              <w:ind w:left="-136" w:right="-108"/>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2</w:t>
            </w:r>
          </w:p>
        </w:tc>
        <w:tc>
          <w:tcPr>
            <w:tcW w:w="411" w:type="dxa"/>
          </w:tcPr>
          <w:p w14:paraId="0DA6FBAF"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1</w:t>
            </w:r>
          </w:p>
        </w:tc>
        <w:tc>
          <w:tcPr>
            <w:tcW w:w="558" w:type="dxa"/>
          </w:tcPr>
          <w:p w14:paraId="5A121DC6" w14:textId="77777777" w:rsidR="004010E0" w:rsidRPr="00BC2435" w:rsidRDefault="004010E0" w:rsidP="00041017">
            <w:pPr>
              <w:shd w:val="clear" w:color="auto" w:fill="FFFFFF"/>
              <w:spacing w:after="0"/>
              <w:ind w:left="5"/>
              <w:jc w:val="center"/>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0</w:t>
            </w:r>
          </w:p>
        </w:tc>
      </w:tr>
      <w:tr w:rsidR="00041017" w:rsidRPr="00121ED5" w14:paraId="513BB805" w14:textId="77777777" w:rsidTr="004B7CBA">
        <w:trPr>
          <w:trHeight w:val="20"/>
        </w:trPr>
        <w:tc>
          <w:tcPr>
            <w:tcW w:w="7232" w:type="dxa"/>
            <w:tcBorders>
              <w:bottom w:val="single" w:sz="4" w:space="0" w:color="auto"/>
            </w:tcBorders>
          </w:tcPr>
          <w:p w14:paraId="40CC37FF" w14:textId="34F5B7DA" w:rsidR="00041017" w:rsidRPr="00BC2435" w:rsidRDefault="00041017" w:rsidP="005506EC">
            <w:pPr>
              <w:shd w:val="clear" w:color="auto" w:fill="FFFFFF"/>
              <w:spacing w:after="0"/>
              <w:jc w:val="both"/>
              <w:rPr>
                <w:rFonts w:ascii="Times New Roman" w:eastAsia="Times New Roman" w:hAnsi="Times New Roman" w:cs="Times New Roman"/>
                <w:sz w:val="24"/>
                <w:szCs w:val="24"/>
                <w:lang w:eastAsia="ru-RU"/>
              </w:rPr>
            </w:pPr>
            <w:r w:rsidRPr="00BC2435">
              <w:rPr>
                <w:rFonts w:ascii="Times New Roman" w:eastAsia="Times New Roman" w:hAnsi="Times New Roman" w:cs="Times New Roman"/>
                <w:sz w:val="24"/>
                <w:szCs w:val="24"/>
                <w:lang w:eastAsia="ru-RU"/>
              </w:rPr>
              <w:t>Барлы</w:t>
            </w:r>
            <w:r w:rsidRPr="00BC2435">
              <w:rPr>
                <w:rFonts w:ascii="Times New Roman" w:eastAsia="Times New Roman" w:hAnsi="Times New Roman" w:cs="Times New Roman"/>
                <w:sz w:val="24"/>
                <w:szCs w:val="24"/>
                <w:lang w:val="kk-KZ" w:eastAsia="ru-RU"/>
              </w:rPr>
              <w:t>ғы:</w:t>
            </w:r>
          </w:p>
        </w:tc>
        <w:tc>
          <w:tcPr>
            <w:tcW w:w="336" w:type="dxa"/>
            <w:gridSpan w:val="2"/>
            <w:tcBorders>
              <w:bottom w:val="single" w:sz="4" w:space="0" w:color="auto"/>
            </w:tcBorders>
          </w:tcPr>
          <w:p w14:paraId="758D13B7" w14:textId="77777777" w:rsidR="00041017" w:rsidRPr="00BC2435" w:rsidRDefault="00041017" w:rsidP="00041017">
            <w:pPr>
              <w:shd w:val="clear" w:color="auto" w:fill="FFFFFF"/>
              <w:spacing w:after="0"/>
              <w:ind w:left="-136" w:right="-108"/>
              <w:jc w:val="center"/>
              <w:rPr>
                <w:rFonts w:ascii="Times New Roman" w:eastAsia="Times New Roman" w:hAnsi="Times New Roman" w:cs="Times New Roman"/>
                <w:sz w:val="24"/>
                <w:szCs w:val="24"/>
                <w:lang w:eastAsia="ru-RU"/>
              </w:rPr>
            </w:pPr>
          </w:p>
        </w:tc>
        <w:tc>
          <w:tcPr>
            <w:tcW w:w="324" w:type="dxa"/>
            <w:tcBorders>
              <w:bottom w:val="single" w:sz="4" w:space="0" w:color="auto"/>
            </w:tcBorders>
          </w:tcPr>
          <w:p w14:paraId="403A4AC4" w14:textId="77777777" w:rsidR="00041017" w:rsidRPr="00BC2435" w:rsidRDefault="00041017" w:rsidP="00041017">
            <w:pPr>
              <w:shd w:val="clear" w:color="auto" w:fill="FFFFFF"/>
              <w:spacing w:after="0"/>
              <w:ind w:left="-136" w:right="-108"/>
              <w:jc w:val="center"/>
              <w:rPr>
                <w:rFonts w:ascii="Times New Roman" w:eastAsia="Times New Roman" w:hAnsi="Times New Roman" w:cs="Times New Roman"/>
                <w:sz w:val="24"/>
                <w:szCs w:val="24"/>
                <w:lang w:eastAsia="ru-RU"/>
              </w:rPr>
            </w:pPr>
          </w:p>
        </w:tc>
        <w:tc>
          <w:tcPr>
            <w:tcW w:w="350" w:type="dxa"/>
            <w:tcBorders>
              <w:bottom w:val="single" w:sz="4" w:space="0" w:color="auto"/>
            </w:tcBorders>
          </w:tcPr>
          <w:p w14:paraId="175321A3" w14:textId="77777777" w:rsidR="00041017" w:rsidRPr="00BC2435" w:rsidRDefault="00041017" w:rsidP="00041017">
            <w:pPr>
              <w:shd w:val="clear" w:color="auto" w:fill="FFFFFF"/>
              <w:spacing w:after="0"/>
              <w:ind w:left="-136" w:right="-108"/>
              <w:jc w:val="center"/>
              <w:rPr>
                <w:rFonts w:ascii="Times New Roman" w:eastAsia="Times New Roman" w:hAnsi="Times New Roman" w:cs="Times New Roman"/>
                <w:sz w:val="24"/>
                <w:szCs w:val="24"/>
                <w:lang w:eastAsia="ru-RU"/>
              </w:rPr>
            </w:pPr>
          </w:p>
        </w:tc>
        <w:tc>
          <w:tcPr>
            <w:tcW w:w="420" w:type="dxa"/>
            <w:gridSpan w:val="2"/>
            <w:tcBorders>
              <w:bottom w:val="single" w:sz="4" w:space="0" w:color="auto"/>
            </w:tcBorders>
          </w:tcPr>
          <w:p w14:paraId="6B3E3B49" w14:textId="77777777" w:rsidR="00041017" w:rsidRPr="00BC2435" w:rsidRDefault="00041017" w:rsidP="00041017">
            <w:pPr>
              <w:shd w:val="clear" w:color="auto" w:fill="FFFFFF"/>
              <w:spacing w:after="0"/>
              <w:ind w:left="-136" w:right="-108"/>
              <w:jc w:val="center"/>
              <w:rPr>
                <w:rFonts w:ascii="Times New Roman" w:eastAsia="Times New Roman" w:hAnsi="Times New Roman" w:cs="Times New Roman"/>
                <w:sz w:val="24"/>
                <w:szCs w:val="24"/>
                <w:lang w:eastAsia="ru-RU"/>
              </w:rPr>
            </w:pPr>
          </w:p>
        </w:tc>
        <w:tc>
          <w:tcPr>
            <w:tcW w:w="411" w:type="dxa"/>
            <w:tcBorders>
              <w:bottom w:val="single" w:sz="4" w:space="0" w:color="auto"/>
            </w:tcBorders>
          </w:tcPr>
          <w:p w14:paraId="4D754DE3" w14:textId="77777777" w:rsidR="00041017" w:rsidRPr="00BC2435" w:rsidRDefault="00041017" w:rsidP="00041017">
            <w:pPr>
              <w:shd w:val="clear" w:color="auto" w:fill="FFFFFF"/>
              <w:spacing w:after="0"/>
              <w:ind w:left="5"/>
              <w:jc w:val="center"/>
              <w:rPr>
                <w:rFonts w:ascii="Times New Roman" w:eastAsia="Times New Roman" w:hAnsi="Times New Roman" w:cs="Times New Roman"/>
                <w:sz w:val="24"/>
                <w:szCs w:val="24"/>
                <w:lang w:eastAsia="ru-RU"/>
              </w:rPr>
            </w:pPr>
          </w:p>
        </w:tc>
        <w:tc>
          <w:tcPr>
            <w:tcW w:w="558" w:type="dxa"/>
            <w:tcBorders>
              <w:bottom w:val="single" w:sz="4" w:space="0" w:color="auto"/>
            </w:tcBorders>
          </w:tcPr>
          <w:p w14:paraId="2839ECBC" w14:textId="77777777" w:rsidR="00041017" w:rsidRPr="00BC2435" w:rsidRDefault="00041017" w:rsidP="00041017">
            <w:pPr>
              <w:shd w:val="clear" w:color="auto" w:fill="FFFFFF"/>
              <w:spacing w:after="0"/>
              <w:ind w:left="5"/>
              <w:jc w:val="center"/>
              <w:rPr>
                <w:rFonts w:ascii="Times New Roman" w:eastAsia="Times New Roman" w:hAnsi="Times New Roman" w:cs="Times New Roman"/>
                <w:sz w:val="24"/>
                <w:szCs w:val="24"/>
                <w:lang w:eastAsia="ru-RU"/>
              </w:rPr>
            </w:pPr>
          </w:p>
        </w:tc>
      </w:tr>
      <w:tr w:rsidR="00041017" w:rsidRPr="00121ED5" w14:paraId="2EA0BA21" w14:textId="77777777" w:rsidTr="00041017">
        <w:trPr>
          <w:trHeight w:val="20"/>
        </w:trPr>
        <w:tc>
          <w:tcPr>
            <w:tcW w:w="9631" w:type="dxa"/>
            <w:gridSpan w:val="9"/>
            <w:tcBorders>
              <w:bottom w:val="single" w:sz="4" w:space="0" w:color="auto"/>
            </w:tcBorders>
          </w:tcPr>
          <w:p w14:paraId="09CA3D5C" w14:textId="30BFAE82" w:rsidR="00041017" w:rsidRPr="00BC2435" w:rsidRDefault="00041017" w:rsidP="00DB7AF3">
            <w:pPr>
              <w:shd w:val="clear" w:color="auto" w:fill="FFFFFF"/>
              <w:spacing w:after="0"/>
              <w:ind w:left="5" w:firstLine="5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 Составлено по источнику </w:t>
            </w:r>
            <w:r w:rsidRPr="00F47613">
              <w:rPr>
                <w:rFonts w:ascii="Times New Roman" w:eastAsia="Times New Roman" w:hAnsi="Times New Roman" w:cs="Times New Roman"/>
                <w:sz w:val="24"/>
                <w:szCs w:val="24"/>
                <w:lang w:eastAsia="ru-RU"/>
              </w:rPr>
              <w:fldChar w:fldCharType="begin" w:fldLock="1"/>
            </w:r>
            <w:r w:rsidRPr="00F47613">
              <w:rPr>
                <w:rFonts w:ascii="Times New Roman" w:eastAsia="Times New Roman" w:hAnsi="Times New Roman" w:cs="Times New Roman"/>
                <w:sz w:val="24"/>
                <w:szCs w:val="24"/>
                <w:lang w:eastAsia="ru-RU"/>
              </w:rPr>
              <w:instrText>ADDIN CSL_CITATION {"citationItems":[{"id":"ITEM-1","itemData":{"DOI":"10.1016/j.jvoice.2022.07.004","ISSN":"1873-4588 (Electronic)","PMID":"35933255","abstract":"BACKGROUND: This research focuses on the translation and validation of the Reflux  Symptom Index (RSI) in Kazakh language and the comparison of its results among patients with symptoms of Laryngopharyngeal reflux (LPR) and without LPR symptoms. OBJECTIVE: This study aims to translate and validate the RSI in Kazakh language (Kz-RSI). METHODS: The RSI from the original American English version has been translated according to standard procedures into Kazakh language. The study included 248 patients, 124 LPR patients, and 124 asymptomatic controls. A final version of the Kz-RSI was tested twice: on Day 0 and Day 14 for participants without LPR symptoms and on Day 0 and posttreatment for those with LPR symptoms. Reliability, validity, and internal consistency of test-retest were calculated. RESULTS: The Cronbach's alpha value for Kz-RSI was 0.94, indicating excellent internal consistency. The single measurement absolute agreement of the interclass correlation coefficient was 0.90 (95% confidence interval [0.86; 0.93]), which indicates good retest reliability. The total Kz-RSI scores and each item were significantly higher in the LPR group than in the control group (P &lt; 0.001). In the posttreatment LPR patient group, the Kz-RSI scores for each item and overall were significantly lower than the pretreatment scores (P &lt; 0.001). CONCLUSIONS: Kz-RSI has been successfully translated and validated to identify LPR among the Kazakh-speaking population. Moreover, it is an inexpensive method with strong internal consistency, high retesting rates, reliability, and optimal clinical validity.","author":[{"dropping-particle":"","family":"Nukusbekova","given":"Gulnur","non-dropping-particle":"","parse-names":false,"suffix":""},{"dropping-particle":"","family":"Toguzbayeva","given":"Dinara","non-dropping-particle":"","parse-names":false,"suffix":""},{"dropping-particle":"","family":"Hashimli","given":"Ramil","non-dropping-particle":"","parse-names":false,"suffix":""},{"dropping-particle":"","family":"Oguz","given":"Haldun","non-dropping-particle":"","parse-names":false,"suffix":""},{"dropping-particle":"","family":"Taukeleva","given":"Saule","non-dropping-particle":"","parse-names":false,"suffix":""}],"container-title":"Journal of voice : official journal of the Voice Foundation","id":"ITEM-1","issued":{"date-parts":[["2022","8"]]},"language":"eng","publisher-place":"United States","title":"Reflux Symptom Index: Translation to the Kazakh Language and Validation.","type":"article-journal"},"uris":["http://www.mendeley.com/documents/?uuid=a3e4efa9-9f81-4072-a6a7-b0f8faaa97fc"]}],"mendeley":{"formattedCitation":"[83]","plainTextFormattedCitation":"[83]","previouslyFormattedCitation":"[83]"},"properties":{"noteIndex":0},"schema":"https://github.com/citation-style-language/schema/raw/master/csl-citation.json"}</w:instrText>
            </w:r>
            <w:r w:rsidRPr="00F47613">
              <w:rPr>
                <w:rFonts w:ascii="Times New Roman" w:eastAsia="Times New Roman" w:hAnsi="Times New Roman" w:cs="Times New Roman"/>
                <w:sz w:val="24"/>
                <w:szCs w:val="24"/>
                <w:lang w:eastAsia="ru-RU"/>
              </w:rPr>
              <w:fldChar w:fldCharType="separate"/>
            </w:r>
            <w:r w:rsidRPr="00F47613">
              <w:rPr>
                <w:rFonts w:ascii="Times New Roman" w:eastAsia="Times New Roman" w:hAnsi="Times New Roman" w:cs="Times New Roman"/>
                <w:noProof/>
                <w:sz w:val="24"/>
                <w:szCs w:val="24"/>
                <w:lang w:eastAsia="ru-RU"/>
              </w:rPr>
              <w:t>[83]</w:t>
            </w:r>
            <w:r w:rsidRPr="00F47613">
              <w:rPr>
                <w:rFonts w:ascii="Times New Roman" w:eastAsia="Times New Roman" w:hAnsi="Times New Roman" w:cs="Times New Roman"/>
                <w:sz w:val="24"/>
                <w:szCs w:val="24"/>
                <w:lang w:eastAsia="ru-RU"/>
              </w:rPr>
              <w:fldChar w:fldCharType="end"/>
            </w:r>
          </w:p>
        </w:tc>
      </w:tr>
      <w:bookmarkEnd w:id="110"/>
    </w:tbl>
    <w:p w14:paraId="24D7D2E4" w14:textId="77777777" w:rsidR="00041017" w:rsidRDefault="00041017" w:rsidP="00215C30">
      <w:pPr>
        <w:spacing w:after="0" w:line="240" w:lineRule="auto"/>
        <w:ind w:firstLine="709"/>
        <w:outlineLvl w:val="0"/>
        <w:rPr>
          <w:rFonts w:ascii="Times New Roman" w:hAnsi="Times New Roman" w:cs="Times New Roman"/>
          <w:bCs/>
          <w:sz w:val="28"/>
          <w:szCs w:val="28"/>
        </w:rPr>
      </w:pPr>
    </w:p>
    <w:p w14:paraId="4F36C39A" w14:textId="56208F6F" w:rsidR="00832D2D" w:rsidRPr="00F47613" w:rsidRDefault="00FB772B" w:rsidP="00215C30">
      <w:pPr>
        <w:spacing w:after="0" w:line="240" w:lineRule="auto"/>
        <w:ind w:firstLine="709"/>
        <w:outlineLvl w:val="0"/>
        <w:rPr>
          <w:rFonts w:ascii="Times New Roman" w:hAnsi="Times New Roman" w:cs="Times New Roman"/>
          <w:bCs/>
          <w:sz w:val="28"/>
          <w:szCs w:val="28"/>
        </w:rPr>
      </w:pPr>
      <w:r w:rsidRPr="00F47613">
        <w:rPr>
          <w:rFonts w:ascii="Times New Roman" w:hAnsi="Times New Roman" w:cs="Times New Roman"/>
          <w:bCs/>
          <w:sz w:val="28"/>
          <w:szCs w:val="28"/>
        </w:rPr>
        <w:t xml:space="preserve">2.1.2 </w:t>
      </w:r>
      <w:r w:rsidR="004A6D5E" w:rsidRPr="00F45555">
        <w:rPr>
          <w:rFonts w:ascii="Times New Roman" w:hAnsi="Times New Roman" w:cs="Times New Roman"/>
          <w:bCs/>
          <w:sz w:val="28"/>
          <w:szCs w:val="28"/>
          <w:lang w:val="kk-KZ"/>
        </w:rPr>
        <w:t xml:space="preserve">Участники </w:t>
      </w:r>
    </w:p>
    <w:p w14:paraId="02FACAC8" w14:textId="63389510" w:rsidR="002D4949" w:rsidRPr="00121ED5" w:rsidRDefault="00CA06C8"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первом этапе исследования с</w:t>
      </w:r>
      <w:r w:rsidR="00A06538">
        <w:rPr>
          <w:rFonts w:ascii="Times New Roman" w:eastAsia="Times New Roman" w:hAnsi="Times New Roman" w:cs="Times New Roman"/>
          <w:sz w:val="28"/>
          <w:szCs w:val="28"/>
          <w:lang w:eastAsia="ru-RU"/>
        </w:rPr>
        <w:t xml:space="preserve"> февраль с 2020 г. по февраль 2021</w:t>
      </w:r>
      <w:r w:rsidR="002D4949" w:rsidRPr="00121ED5">
        <w:rPr>
          <w:rFonts w:ascii="Times New Roman" w:eastAsia="Times New Roman" w:hAnsi="Times New Roman" w:cs="Times New Roman"/>
          <w:sz w:val="28"/>
          <w:szCs w:val="28"/>
          <w:lang w:eastAsia="ru-RU"/>
        </w:rPr>
        <w:t xml:space="preserve"> г., </w:t>
      </w:r>
      <w:r>
        <w:rPr>
          <w:rFonts w:ascii="Times New Roman" w:eastAsia="Times New Roman" w:hAnsi="Times New Roman" w:cs="Times New Roman"/>
          <w:sz w:val="28"/>
          <w:szCs w:val="28"/>
          <w:lang w:eastAsia="ru-RU"/>
        </w:rPr>
        <w:t xml:space="preserve">приняло участие </w:t>
      </w:r>
      <w:r w:rsidR="002D4949" w:rsidRPr="00121ED5">
        <w:rPr>
          <w:rFonts w:ascii="Times New Roman" w:eastAsia="Times New Roman" w:hAnsi="Times New Roman" w:cs="Times New Roman"/>
          <w:sz w:val="28"/>
          <w:szCs w:val="28"/>
          <w:lang w:eastAsia="ru-RU"/>
        </w:rPr>
        <w:t>248 участников, из них 124 бессимптомных контрольных субъекта и 124 пациенты с симптомами ЛФР были набраны из амбулаторного приема врача-оториноларинголога специализированного медицинского центра.</w:t>
      </w:r>
    </w:p>
    <w:p w14:paraId="6A421A58" w14:textId="6624CF54" w:rsidR="00251D83" w:rsidRPr="00121ED5" w:rsidRDefault="00251D83"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Участники 1 группы сообщили об отсутствии жалоб на охриплость голоса, кашель, изжогу, ощущение комка и другие симптомы, связанные с ЛФР и </w:t>
      </w:r>
      <w:r w:rsidR="00066F46" w:rsidRPr="00121ED5">
        <w:rPr>
          <w:rFonts w:ascii="Times New Roman" w:eastAsia="Times New Roman" w:hAnsi="Times New Roman" w:cs="Times New Roman"/>
          <w:sz w:val="28"/>
          <w:szCs w:val="28"/>
          <w:lang w:eastAsia="ru-RU"/>
        </w:rPr>
        <w:t>раннее,</w:t>
      </w:r>
      <w:r w:rsidRPr="00121ED5">
        <w:rPr>
          <w:rFonts w:ascii="Times New Roman" w:eastAsia="Times New Roman" w:hAnsi="Times New Roman" w:cs="Times New Roman"/>
          <w:sz w:val="28"/>
          <w:szCs w:val="28"/>
          <w:lang w:eastAsia="ru-RU"/>
        </w:rPr>
        <w:t xml:space="preserve"> не имели хронические заболевания связанное рефлюксом желудка.</w:t>
      </w:r>
    </w:p>
    <w:p w14:paraId="04F98AF3" w14:textId="549024DA" w:rsidR="00251D83" w:rsidRPr="00121ED5" w:rsidRDefault="00251D83"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II группе ЛФР был подтвержден с помощью опросника ИРС-кз, также было проведено ларингоскопическое исследование с использованием</w:t>
      </w:r>
      <w:r w:rsidR="00890124">
        <w:rPr>
          <w:rFonts w:ascii="Times New Roman" w:eastAsia="Times New Roman" w:hAnsi="Times New Roman" w:cs="Times New Roman"/>
          <w:sz w:val="28"/>
          <w:szCs w:val="28"/>
          <w:lang w:eastAsia="ru-RU"/>
        </w:rPr>
        <w:t xml:space="preserve"> </w:t>
      </w:r>
      <w:r w:rsidR="00890124" w:rsidRPr="00890124">
        <w:rPr>
          <w:rFonts w:ascii="Times New Roman" w:eastAsia="Times New Roman" w:hAnsi="Times New Roman" w:cs="Times New Roman"/>
          <w:sz w:val="28"/>
          <w:szCs w:val="28"/>
          <w:lang w:eastAsia="ru-RU"/>
        </w:rPr>
        <w:t>ригидной</w:t>
      </w:r>
      <w:r w:rsidRPr="00121ED5">
        <w:rPr>
          <w:rFonts w:ascii="Times New Roman" w:eastAsia="Times New Roman" w:hAnsi="Times New Roman" w:cs="Times New Roman"/>
          <w:sz w:val="28"/>
          <w:szCs w:val="28"/>
          <w:lang w:eastAsia="ru-RU"/>
        </w:rPr>
        <w:t xml:space="preserve"> 90-градусной микроскопии, видеостробоскопия и оценка состояния гортани по ШРП. ШРП оценивали два ото</w:t>
      </w:r>
      <w:r w:rsidR="00890124">
        <w:rPr>
          <w:rFonts w:ascii="Times New Roman" w:eastAsia="Times New Roman" w:hAnsi="Times New Roman" w:cs="Times New Roman"/>
          <w:sz w:val="28"/>
          <w:szCs w:val="28"/>
          <w:lang w:eastAsia="ru-RU"/>
        </w:rPr>
        <w:t>рино</w:t>
      </w:r>
      <w:r w:rsidRPr="00121ED5">
        <w:rPr>
          <w:rFonts w:ascii="Times New Roman" w:eastAsia="Times New Roman" w:hAnsi="Times New Roman" w:cs="Times New Roman"/>
          <w:sz w:val="28"/>
          <w:szCs w:val="28"/>
          <w:lang w:eastAsia="ru-RU"/>
        </w:rPr>
        <w:t xml:space="preserve">ларинголога, которые отдельно проводили оценку ШРП. Оценивали ШРП консенсусом, в основном были согласны друг с другом. Мониторинг суточной рН не проводился из-за отсутствия данного средства. </w:t>
      </w:r>
    </w:p>
    <w:p w14:paraId="745442BF" w14:textId="77777777" w:rsidR="002D4949" w:rsidRPr="00121ED5" w:rsidRDefault="002D4949"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Ведение анкеты и сбор данных. Все участники были носителями казахского языка, у которых слуховые данные в пределах нормы и хорошо понимают разговорный язык. Перед тем как заполнить </w:t>
      </w:r>
      <w:r w:rsidR="00227681" w:rsidRPr="00121ED5">
        <w:rPr>
          <w:rFonts w:ascii="Times New Roman" w:eastAsia="Times New Roman" w:hAnsi="Times New Roman" w:cs="Times New Roman"/>
          <w:sz w:val="28"/>
          <w:szCs w:val="28"/>
          <w:lang w:eastAsia="ru-RU"/>
        </w:rPr>
        <w:t>ИРС-кз</w:t>
      </w:r>
      <w:r w:rsidRPr="00121ED5">
        <w:rPr>
          <w:rFonts w:ascii="Times New Roman" w:eastAsia="Times New Roman" w:hAnsi="Times New Roman" w:cs="Times New Roman"/>
          <w:sz w:val="28"/>
          <w:szCs w:val="28"/>
          <w:lang w:eastAsia="ru-RU"/>
        </w:rPr>
        <w:t>, участникам объясняли цель исследования и просили заполнить и подписать информированное согласие.</w:t>
      </w:r>
    </w:p>
    <w:p w14:paraId="5F919B9C" w14:textId="5D3EAFA3" w:rsidR="002D4949" w:rsidRPr="00121ED5" w:rsidRDefault="002D4949"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Участникам было предложено самостоятельно ответить на анкету, в единичных случаях при затруднени</w:t>
      </w:r>
      <w:r w:rsidR="00890124">
        <w:rPr>
          <w:rFonts w:ascii="Times New Roman" w:eastAsia="Times New Roman" w:hAnsi="Times New Roman" w:cs="Times New Roman"/>
          <w:sz w:val="28"/>
          <w:szCs w:val="28"/>
          <w:lang w:eastAsia="ru-RU"/>
        </w:rPr>
        <w:t>и в ответах</w:t>
      </w:r>
      <w:r w:rsidRPr="00121ED5">
        <w:rPr>
          <w:rFonts w:ascii="Times New Roman" w:eastAsia="Times New Roman" w:hAnsi="Times New Roman" w:cs="Times New Roman"/>
          <w:sz w:val="28"/>
          <w:szCs w:val="28"/>
          <w:lang w:eastAsia="ru-RU"/>
        </w:rPr>
        <w:t xml:space="preserve"> на вопросы и оценкой, исследователями были проведены пояснение, на ответ анкетирования ушло около 3-7 минут. Нужно отметить что участники, особенно с симптомами ЛФР после заполнения отмечали больше жалоб, чем при сборе жалоб, таким образом выявляли пациентов с ЛФР и проводилось корректировка лечения.</w:t>
      </w:r>
    </w:p>
    <w:p w14:paraId="700BA42F" w14:textId="0A58AF97" w:rsidR="002D4949" w:rsidRDefault="002D4949"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Для оценки тест-ретестовой надежности было предложено участникам обеих групп повторно заполнить анкету в течение 14 дн</w:t>
      </w:r>
      <w:r w:rsidR="00890124">
        <w:rPr>
          <w:rFonts w:ascii="Times New Roman" w:eastAsia="Times New Roman" w:hAnsi="Times New Roman" w:cs="Times New Roman"/>
          <w:sz w:val="28"/>
          <w:szCs w:val="28"/>
          <w:lang w:eastAsia="ru-RU"/>
        </w:rPr>
        <w:t>ей. Этот временной интервал был предусмотрен</w:t>
      </w:r>
      <w:r w:rsidRPr="00121ED5">
        <w:rPr>
          <w:rFonts w:ascii="Times New Roman" w:eastAsia="Times New Roman" w:hAnsi="Times New Roman" w:cs="Times New Roman"/>
          <w:sz w:val="28"/>
          <w:szCs w:val="28"/>
          <w:lang w:eastAsia="ru-RU"/>
        </w:rPr>
        <w:t xml:space="preserve"> для того, чтобы предотвратить смещение памяти, также обеспечить сопоставимость между обоими тестами. И участники, и интервьюер не имели доступа к результатам первого опросника </w:t>
      </w:r>
      <w:r w:rsidR="00832D2D" w:rsidRPr="00121ED5">
        <w:rPr>
          <w:rFonts w:ascii="Times New Roman" w:eastAsia="Times New Roman" w:hAnsi="Times New Roman" w:cs="Times New Roman"/>
          <w:sz w:val="28"/>
          <w:szCs w:val="28"/>
          <w:lang w:eastAsia="ru-RU"/>
        </w:rPr>
        <w:t>ИРС</w:t>
      </w:r>
      <w:r w:rsidRPr="00121ED5">
        <w:rPr>
          <w:rFonts w:ascii="Times New Roman" w:eastAsia="Times New Roman" w:hAnsi="Times New Roman" w:cs="Times New Roman"/>
          <w:sz w:val="28"/>
          <w:szCs w:val="28"/>
          <w:lang w:eastAsia="ru-RU"/>
        </w:rPr>
        <w:t>-кз, во время повторного заполнения, чтобы предотвратить запоминание предвзятость. Пациентов контрольной группы попросили временно не проходить какое-либо лечение до второго тестирования, чтоб обеспечить сопоставимость между обоими измерения.</w:t>
      </w:r>
    </w:p>
    <w:p w14:paraId="09A68A3A" w14:textId="77777777" w:rsidR="00F47613" w:rsidRPr="00F47613" w:rsidRDefault="00F47613" w:rsidP="00215C30">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55117CF4" w14:textId="65E8CA70" w:rsidR="00C06F40" w:rsidRPr="00F47613" w:rsidRDefault="00FB772B" w:rsidP="00215C30">
      <w:pPr>
        <w:spacing w:after="0" w:line="240" w:lineRule="auto"/>
        <w:ind w:firstLine="709"/>
        <w:outlineLvl w:val="0"/>
        <w:rPr>
          <w:rFonts w:ascii="Times New Roman" w:hAnsi="Times New Roman" w:cs="Times New Roman"/>
          <w:bCs/>
          <w:sz w:val="28"/>
          <w:szCs w:val="28"/>
        </w:rPr>
      </w:pPr>
      <w:r w:rsidRPr="00F47613">
        <w:rPr>
          <w:rFonts w:ascii="Times New Roman" w:hAnsi="Times New Roman" w:cs="Times New Roman"/>
          <w:bCs/>
          <w:sz w:val="28"/>
          <w:szCs w:val="28"/>
        </w:rPr>
        <w:lastRenderedPageBreak/>
        <w:t xml:space="preserve">2.1.2 </w:t>
      </w:r>
      <w:r w:rsidR="00890124">
        <w:rPr>
          <w:rFonts w:ascii="Times New Roman" w:hAnsi="Times New Roman" w:cs="Times New Roman"/>
          <w:bCs/>
          <w:sz w:val="28"/>
          <w:szCs w:val="28"/>
        </w:rPr>
        <w:t>Критерии</w:t>
      </w:r>
      <w:r w:rsidR="00C06F40" w:rsidRPr="00F47613">
        <w:rPr>
          <w:rFonts w:ascii="Times New Roman" w:hAnsi="Times New Roman" w:cs="Times New Roman"/>
          <w:bCs/>
          <w:sz w:val="28"/>
          <w:szCs w:val="28"/>
        </w:rPr>
        <w:t xml:space="preserve"> исключения</w:t>
      </w:r>
    </w:p>
    <w:p w14:paraId="1AF38B16" w14:textId="0561B79A" w:rsidR="002D4949" w:rsidRPr="00121ED5" w:rsidRDefault="002D4949"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Пациенты, не согласившие</w:t>
      </w:r>
      <w:r w:rsidR="00890124">
        <w:rPr>
          <w:rFonts w:ascii="Times New Roman" w:eastAsia="Times New Roman" w:hAnsi="Times New Roman" w:cs="Times New Roman"/>
          <w:sz w:val="28"/>
          <w:szCs w:val="28"/>
          <w:lang w:eastAsia="ru-RU"/>
        </w:rPr>
        <w:t>ся</w:t>
      </w:r>
      <w:r w:rsidRPr="00121ED5">
        <w:rPr>
          <w:rFonts w:ascii="Times New Roman" w:eastAsia="Times New Roman" w:hAnsi="Times New Roman" w:cs="Times New Roman"/>
          <w:sz w:val="28"/>
          <w:szCs w:val="28"/>
          <w:lang w:eastAsia="ru-RU"/>
        </w:rPr>
        <w:t xml:space="preserve"> на участие в научном исследовании; возраст моложе 18 лет и старше 76 лет; имеющие тяжелые соматические заболевания; </w:t>
      </w:r>
      <w:r w:rsidR="00890124">
        <w:rPr>
          <w:rFonts w:ascii="Times New Roman" w:eastAsia="Times New Roman" w:hAnsi="Times New Roman" w:cs="Times New Roman"/>
          <w:sz w:val="28"/>
          <w:szCs w:val="28"/>
          <w:lang w:eastAsia="ru-RU"/>
        </w:rPr>
        <w:t xml:space="preserve">установленные </w:t>
      </w:r>
      <w:r w:rsidRPr="00121ED5">
        <w:rPr>
          <w:rFonts w:ascii="Times New Roman" w:eastAsia="Times New Roman" w:hAnsi="Times New Roman" w:cs="Times New Roman"/>
          <w:sz w:val="28"/>
          <w:szCs w:val="28"/>
          <w:lang w:eastAsia="ru-RU"/>
        </w:rPr>
        <w:t xml:space="preserve">органические поражения </w:t>
      </w:r>
      <w:r w:rsidR="00C41658" w:rsidRPr="00121ED5">
        <w:rPr>
          <w:rFonts w:ascii="Times New Roman" w:eastAsia="Times New Roman" w:hAnsi="Times New Roman" w:cs="Times New Roman"/>
          <w:sz w:val="28"/>
          <w:szCs w:val="28"/>
          <w:lang w:eastAsia="ru-RU"/>
        </w:rPr>
        <w:t>желудочно-кишечного тракта (</w:t>
      </w:r>
      <w:r w:rsidRPr="00121ED5">
        <w:rPr>
          <w:rFonts w:ascii="Times New Roman" w:eastAsia="Times New Roman" w:hAnsi="Times New Roman" w:cs="Times New Roman"/>
          <w:sz w:val="28"/>
          <w:szCs w:val="28"/>
          <w:lang w:eastAsia="ru-RU"/>
        </w:rPr>
        <w:t>ЖКТ</w:t>
      </w:r>
      <w:r w:rsidR="00C41658"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и ЛОР органов; с легочн</w:t>
      </w:r>
      <w:r w:rsidR="00890124">
        <w:rPr>
          <w:rFonts w:ascii="Times New Roman" w:eastAsia="Times New Roman" w:hAnsi="Times New Roman" w:cs="Times New Roman"/>
          <w:sz w:val="28"/>
          <w:szCs w:val="28"/>
          <w:lang w:eastAsia="ru-RU"/>
        </w:rPr>
        <w:t>ой</w:t>
      </w:r>
      <w:r w:rsidRPr="00121ED5">
        <w:rPr>
          <w:rFonts w:ascii="Times New Roman" w:eastAsia="Times New Roman" w:hAnsi="Times New Roman" w:cs="Times New Roman"/>
          <w:sz w:val="28"/>
          <w:szCs w:val="28"/>
          <w:lang w:eastAsia="ru-RU"/>
        </w:rPr>
        <w:t xml:space="preserve"> патологи</w:t>
      </w:r>
      <w:r w:rsidR="00890124">
        <w:rPr>
          <w:rFonts w:ascii="Times New Roman" w:eastAsia="Times New Roman" w:hAnsi="Times New Roman" w:cs="Times New Roman"/>
          <w:sz w:val="28"/>
          <w:szCs w:val="28"/>
          <w:lang w:eastAsia="ru-RU"/>
        </w:rPr>
        <w:t>ей</w:t>
      </w:r>
      <w:r w:rsidRPr="00121ED5">
        <w:rPr>
          <w:rFonts w:ascii="Times New Roman" w:eastAsia="Times New Roman" w:hAnsi="Times New Roman" w:cs="Times New Roman"/>
          <w:sz w:val="28"/>
          <w:szCs w:val="28"/>
          <w:lang w:eastAsia="ru-RU"/>
        </w:rPr>
        <w:t xml:space="preserve"> и с аллергическими проявлениями (хронический или аллергический риносинусит и полипоз носа), острыми респираторными заболеваниями;</w:t>
      </w:r>
      <w:r w:rsidR="00890124">
        <w:rPr>
          <w:rFonts w:ascii="Times New Roman" w:eastAsia="Times New Roman" w:hAnsi="Times New Roman" w:cs="Times New Roman"/>
          <w:sz w:val="28"/>
          <w:szCs w:val="28"/>
          <w:lang w:eastAsia="ru-RU"/>
        </w:rPr>
        <w:t xml:space="preserve"> беременность; доброкачественными</w:t>
      </w:r>
      <w:r w:rsidRPr="00121ED5">
        <w:rPr>
          <w:rFonts w:ascii="Times New Roman" w:eastAsia="Times New Roman" w:hAnsi="Times New Roman" w:cs="Times New Roman"/>
          <w:sz w:val="28"/>
          <w:szCs w:val="28"/>
          <w:lang w:eastAsia="ru-RU"/>
        </w:rPr>
        <w:t xml:space="preserve"> поражения</w:t>
      </w:r>
      <w:r w:rsidR="00890124">
        <w:rPr>
          <w:rFonts w:ascii="Times New Roman" w:eastAsia="Times New Roman" w:hAnsi="Times New Roman" w:cs="Times New Roman"/>
          <w:sz w:val="28"/>
          <w:szCs w:val="28"/>
          <w:lang w:eastAsia="ru-RU"/>
        </w:rPr>
        <w:t>ми</w:t>
      </w:r>
      <w:r w:rsidRPr="00121ED5">
        <w:rPr>
          <w:rFonts w:ascii="Times New Roman" w:eastAsia="Times New Roman" w:hAnsi="Times New Roman" w:cs="Times New Roman"/>
          <w:sz w:val="28"/>
          <w:szCs w:val="28"/>
          <w:lang w:eastAsia="ru-RU"/>
        </w:rPr>
        <w:t xml:space="preserve"> голосовых с</w:t>
      </w:r>
      <w:r w:rsidR="00890124">
        <w:rPr>
          <w:rFonts w:ascii="Times New Roman" w:eastAsia="Times New Roman" w:hAnsi="Times New Roman" w:cs="Times New Roman"/>
          <w:sz w:val="28"/>
          <w:szCs w:val="28"/>
          <w:lang w:eastAsia="ru-RU"/>
        </w:rPr>
        <w:t>клад</w:t>
      </w:r>
      <w:r w:rsidRPr="00121ED5">
        <w:rPr>
          <w:rFonts w:ascii="Times New Roman" w:eastAsia="Times New Roman" w:hAnsi="Times New Roman" w:cs="Times New Roman"/>
          <w:sz w:val="28"/>
          <w:szCs w:val="28"/>
          <w:lang w:eastAsia="ru-RU"/>
        </w:rPr>
        <w:t>ок; кислотосупрессивная терапия в течение 4 недель до набора</w:t>
      </w:r>
      <w:r w:rsidR="00890124">
        <w:rPr>
          <w:rFonts w:ascii="Times New Roman" w:eastAsia="Times New Roman" w:hAnsi="Times New Roman" w:cs="Times New Roman"/>
          <w:sz w:val="28"/>
          <w:szCs w:val="28"/>
          <w:lang w:eastAsia="ru-RU"/>
        </w:rPr>
        <w:t>.</w:t>
      </w:r>
    </w:p>
    <w:p w14:paraId="0C2B9ACB" w14:textId="77777777" w:rsidR="002D4949" w:rsidRPr="00121ED5" w:rsidRDefault="002D4949"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После заполнения первой анкеты участникам позвонили на 10-14 день, для повторного тестирования. Если участники не приходили, они были призваны на следующий день. Если они не приходили, они считались потерей для последующего наблюдения.</w:t>
      </w:r>
    </w:p>
    <w:p w14:paraId="7FDE2260" w14:textId="77777777" w:rsidR="00C06F40" w:rsidRPr="00121ED5" w:rsidRDefault="00C06F40" w:rsidP="00215C30">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07D9CBC4" w14:textId="5962D931" w:rsidR="00C06F40" w:rsidRPr="00F47613" w:rsidRDefault="00FB772B" w:rsidP="00215C30">
      <w:pPr>
        <w:spacing w:after="0" w:line="240" w:lineRule="auto"/>
        <w:ind w:firstLine="709"/>
        <w:outlineLvl w:val="0"/>
        <w:rPr>
          <w:rFonts w:ascii="Times New Roman" w:hAnsi="Times New Roman" w:cs="Times New Roman"/>
          <w:bCs/>
          <w:sz w:val="28"/>
          <w:szCs w:val="28"/>
        </w:rPr>
      </w:pPr>
      <w:r w:rsidRPr="00F47613">
        <w:rPr>
          <w:rFonts w:ascii="Times New Roman" w:hAnsi="Times New Roman" w:cs="Times New Roman"/>
          <w:bCs/>
          <w:sz w:val="28"/>
          <w:szCs w:val="28"/>
        </w:rPr>
        <w:t>2.1.</w:t>
      </w:r>
      <w:r w:rsidR="004A6D5E">
        <w:rPr>
          <w:rFonts w:ascii="Times New Roman" w:hAnsi="Times New Roman" w:cs="Times New Roman"/>
          <w:bCs/>
          <w:sz w:val="28"/>
          <w:szCs w:val="28"/>
        </w:rPr>
        <w:t>4</w:t>
      </w:r>
      <w:r w:rsidR="004E37CB" w:rsidRPr="00F47613">
        <w:rPr>
          <w:rFonts w:ascii="Times New Roman" w:hAnsi="Times New Roman" w:cs="Times New Roman"/>
          <w:bCs/>
          <w:sz w:val="28"/>
          <w:szCs w:val="28"/>
        </w:rPr>
        <w:t xml:space="preserve"> </w:t>
      </w:r>
      <w:r w:rsidR="004E37CB" w:rsidRPr="00F47613">
        <w:rPr>
          <w:rFonts w:ascii="Times New Roman" w:hAnsi="Times New Roman" w:cs="Times New Roman"/>
          <w:bCs/>
          <w:sz w:val="28"/>
          <w:szCs w:val="28"/>
          <w:lang w:val="kk-KZ"/>
        </w:rPr>
        <w:t>Статистическая обработка результатов валидизации</w:t>
      </w:r>
    </w:p>
    <w:p w14:paraId="496AE0AA" w14:textId="77777777" w:rsidR="00E70B8D" w:rsidRPr="00121ED5" w:rsidRDefault="005063AE" w:rsidP="00041017">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5063AE">
        <w:rPr>
          <w:rFonts w:ascii="Times New Roman" w:eastAsia="Times New Roman" w:hAnsi="Times New Roman" w:cs="Times New Roman"/>
          <w:bCs/>
          <w:sz w:val="28"/>
          <w:szCs w:val="28"/>
          <w:lang w:eastAsia="ru-RU"/>
        </w:rPr>
        <w:t>Анализ полученных исследовательских данных осуществлялся при помощи программного обеспечения IBM SPSS Statistics Subscription для Windows (версия 21.0, SP</w:t>
      </w:r>
      <w:r>
        <w:rPr>
          <w:rFonts w:ascii="Times New Roman" w:eastAsia="Times New Roman" w:hAnsi="Times New Roman" w:cs="Times New Roman"/>
          <w:bCs/>
          <w:sz w:val="28"/>
          <w:szCs w:val="28"/>
          <w:lang w:eastAsia="ru-RU"/>
        </w:rPr>
        <w:t>SS INC., Чикаго, Иллинойс, США)</w:t>
      </w:r>
      <w:r w:rsidR="00E70B8D" w:rsidRPr="00121ED5">
        <w:rPr>
          <w:rFonts w:ascii="Times New Roman" w:eastAsia="Times New Roman" w:hAnsi="Times New Roman" w:cs="Times New Roman"/>
          <w:bCs/>
          <w:sz w:val="28"/>
          <w:szCs w:val="28"/>
          <w:lang w:eastAsia="ru-RU"/>
        </w:rPr>
        <w:t xml:space="preserve">. </w:t>
      </w:r>
    </w:p>
    <w:p w14:paraId="2439B805" w14:textId="253A93F8" w:rsidR="00E70B8D" w:rsidRPr="00396228" w:rsidRDefault="00E70B8D" w:rsidP="00041017">
      <w:pPr>
        <w:shd w:val="clear" w:color="auto" w:fill="FFFFFF"/>
        <w:tabs>
          <w:tab w:val="left" w:pos="851"/>
        </w:tabs>
        <w:spacing w:after="0" w:line="240" w:lineRule="auto"/>
        <w:ind w:firstLine="709"/>
        <w:jc w:val="both"/>
        <w:rPr>
          <w:rFonts w:ascii="Times New Roman" w:hAnsi="Times New Roman" w:cs="Times New Roman"/>
          <w:bCs/>
          <w:sz w:val="28"/>
          <w:szCs w:val="28"/>
        </w:rPr>
      </w:pPr>
      <w:r w:rsidRPr="00121ED5">
        <w:rPr>
          <w:rFonts w:ascii="Times New Roman" w:eastAsia="Times New Roman" w:hAnsi="Times New Roman" w:cs="Times New Roman"/>
          <w:bCs/>
          <w:sz w:val="28"/>
          <w:szCs w:val="28"/>
          <w:lang w:eastAsia="ru-RU"/>
        </w:rPr>
        <w:t>Для валидизации опросника ИРС на казахском языке проводил</w:t>
      </w:r>
      <w:r w:rsidR="00890124">
        <w:rPr>
          <w:rFonts w:ascii="Times New Roman" w:eastAsia="Times New Roman" w:hAnsi="Times New Roman" w:cs="Times New Roman"/>
          <w:bCs/>
          <w:sz w:val="28"/>
          <w:szCs w:val="28"/>
          <w:lang w:eastAsia="ru-RU"/>
        </w:rPr>
        <w:t>ся</w:t>
      </w:r>
      <w:r w:rsidRPr="00121ED5">
        <w:rPr>
          <w:rFonts w:ascii="Times New Roman" w:eastAsia="Times New Roman" w:hAnsi="Times New Roman" w:cs="Times New Roman"/>
          <w:bCs/>
          <w:sz w:val="28"/>
          <w:szCs w:val="28"/>
          <w:lang w:eastAsia="ru-RU"/>
        </w:rPr>
        <w:t xml:space="preserve"> следующий метод статистической обработки: внутренняя согласованность была измерена с помощью </w:t>
      </w:r>
      <w:r w:rsidR="00890124" w:rsidRPr="00890124">
        <w:rPr>
          <w:rFonts w:ascii="Times New Roman" w:eastAsia="Times New Roman" w:hAnsi="Times New Roman" w:cs="Times New Roman"/>
          <w:bCs/>
          <w:sz w:val="28"/>
          <w:szCs w:val="28"/>
          <w:lang w:eastAsia="ru-RU"/>
        </w:rPr>
        <w:t xml:space="preserve">коэффициента </w:t>
      </w:r>
      <w:r w:rsidRPr="00121ED5">
        <w:rPr>
          <w:rFonts w:ascii="Times New Roman" w:eastAsia="Times New Roman" w:hAnsi="Times New Roman" w:cs="Times New Roman"/>
          <w:bCs/>
          <w:sz w:val="28"/>
          <w:szCs w:val="28"/>
          <w:lang w:eastAsia="ru-RU"/>
        </w:rPr>
        <w:t>Кронбаха α и временная стабильность с использованием коэффициента внутриклассовой корреляции (P &lt;0,05). Были проанализированы распределения групп по критерию Колмогорова-Смирнова</w:t>
      </w:r>
      <w:r w:rsidR="00396228">
        <w:rPr>
          <w:rFonts w:ascii="Times New Roman" w:eastAsia="Times New Roman" w:hAnsi="Times New Roman" w:cs="Times New Roman"/>
          <w:bCs/>
          <w:sz w:val="28"/>
          <w:szCs w:val="28"/>
          <w:lang w:eastAsia="ru-RU"/>
        </w:rPr>
        <w:t xml:space="preserve"> и </w:t>
      </w:r>
      <w:r w:rsidR="00396228" w:rsidRPr="00396228">
        <w:rPr>
          <w:rFonts w:ascii="Times New Roman" w:eastAsia="Times New Roman" w:hAnsi="Times New Roman" w:cs="Times New Roman"/>
          <w:bCs/>
          <w:sz w:val="28"/>
          <w:szCs w:val="28"/>
        </w:rPr>
        <w:t>Шапиро-Уилка.</w:t>
      </w:r>
      <w:r w:rsidRPr="00396228">
        <w:rPr>
          <w:rFonts w:ascii="Times New Roman" w:eastAsia="Times New Roman" w:hAnsi="Times New Roman" w:cs="Times New Roman"/>
          <w:bCs/>
          <w:sz w:val="28"/>
          <w:szCs w:val="28"/>
          <w:lang w:eastAsia="ru-RU"/>
        </w:rPr>
        <w:t xml:space="preserve"> Средние значения группы были проанализированы с использованием t-критерия независимых выборок для оценки достоверности </w:t>
      </w:r>
      <w:r w:rsidR="00D124F1" w:rsidRPr="00396228">
        <w:rPr>
          <w:rFonts w:ascii="Times New Roman" w:eastAsia="Times New Roman" w:hAnsi="Times New Roman" w:cs="Times New Roman"/>
          <w:bCs/>
          <w:sz w:val="28"/>
          <w:szCs w:val="28"/>
          <w:lang w:eastAsia="ru-RU"/>
        </w:rPr>
        <w:t>ИРС-кз</w:t>
      </w:r>
      <w:r w:rsidRPr="00396228">
        <w:rPr>
          <w:rFonts w:ascii="Times New Roman" w:eastAsia="Times New Roman" w:hAnsi="Times New Roman" w:cs="Times New Roman"/>
          <w:bCs/>
          <w:sz w:val="28"/>
          <w:szCs w:val="28"/>
          <w:lang w:eastAsia="ru-RU"/>
        </w:rPr>
        <w:t xml:space="preserve">. </w:t>
      </w:r>
      <w:r w:rsidR="00890124" w:rsidRPr="00890124">
        <w:rPr>
          <w:rFonts w:ascii="Times New Roman" w:eastAsia="Times New Roman" w:hAnsi="Times New Roman" w:cs="Times New Roman"/>
          <w:bCs/>
          <w:sz w:val="28"/>
          <w:szCs w:val="28"/>
          <w:lang w:eastAsia="ru-RU"/>
        </w:rPr>
        <w:t xml:space="preserve">Коэффициент </w:t>
      </w:r>
      <w:r w:rsidRPr="00396228">
        <w:rPr>
          <w:rFonts w:ascii="Times New Roman" w:eastAsia="Times New Roman" w:hAnsi="Times New Roman" w:cs="Times New Roman"/>
          <w:bCs/>
          <w:sz w:val="28"/>
          <w:szCs w:val="28"/>
          <w:lang w:eastAsia="ru-RU"/>
        </w:rPr>
        <w:t xml:space="preserve">Альфа Кронбаха использовался для определения внутренней согласованности </w:t>
      </w:r>
      <w:r w:rsidR="00D124F1" w:rsidRPr="00396228">
        <w:rPr>
          <w:rFonts w:ascii="Times New Roman" w:eastAsia="Times New Roman" w:hAnsi="Times New Roman" w:cs="Times New Roman"/>
          <w:bCs/>
          <w:sz w:val="28"/>
          <w:szCs w:val="28"/>
          <w:lang w:eastAsia="ru-RU"/>
        </w:rPr>
        <w:t>ИРС-кз</w:t>
      </w:r>
      <w:r w:rsidRPr="00396228">
        <w:rPr>
          <w:rFonts w:ascii="Times New Roman" w:eastAsia="Times New Roman" w:hAnsi="Times New Roman" w:cs="Times New Roman"/>
          <w:bCs/>
          <w:sz w:val="28"/>
          <w:szCs w:val="28"/>
          <w:lang w:eastAsia="ru-RU"/>
        </w:rPr>
        <w:t>. Ретестовая надежность оценивалась с использованием внутриклассового коэффициента корреляции (</w:t>
      </w:r>
      <w:r w:rsidR="00D124F1" w:rsidRPr="00396228">
        <w:rPr>
          <w:rFonts w:ascii="Times New Roman" w:eastAsia="Times New Roman" w:hAnsi="Times New Roman" w:cs="Times New Roman"/>
          <w:bCs/>
          <w:sz w:val="28"/>
          <w:szCs w:val="28"/>
          <w:lang w:eastAsia="ru-RU"/>
        </w:rPr>
        <w:t>ВКК</w:t>
      </w:r>
      <w:r w:rsidRPr="00396228">
        <w:rPr>
          <w:rFonts w:ascii="Times New Roman" w:eastAsia="Times New Roman" w:hAnsi="Times New Roman" w:cs="Times New Roman"/>
          <w:bCs/>
          <w:sz w:val="28"/>
          <w:szCs w:val="28"/>
          <w:lang w:eastAsia="ru-RU"/>
        </w:rPr>
        <w:t>). Если значение было P &lt;0,05 и это считается статистически значимым результатом. Альфа-коэффициент значение ≥0,7 считалось достоверным; тем не менее, значе</w:t>
      </w:r>
      <w:r w:rsidR="00D124F1" w:rsidRPr="00396228">
        <w:rPr>
          <w:rFonts w:ascii="Times New Roman" w:eastAsia="Times New Roman" w:hAnsi="Times New Roman" w:cs="Times New Roman"/>
          <w:bCs/>
          <w:sz w:val="28"/>
          <w:szCs w:val="28"/>
          <w:lang w:eastAsia="ru-RU"/>
        </w:rPr>
        <w:t>ние &gt;0,8 было рекомендовано. ВКК</w:t>
      </w:r>
      <w:r w:rsidRPr="00396228">
        <w:rPr>
          <w:rFonts w:ascii="Times New Roman" w:eastAsia="Times New Roman" w:hAnsi="Times New Roman" w:cs="Times New Roman"/>
          <w:bCs/>
          <w:sz w:val="28"/>
          <w:szCs w:val="28"/>
          <w:lang w:eastAsia="ru-RU"/>
        </w:rPr>
        <w:t>&gt; 0,75 считался надежны</w:t>
      </w:r>
      <w:r w:rsidR="00890124">
        <w:rPr>
          <w:rFonts w:ascii="Times New Roman" w:eastAsia="Times New Roman" w:hAnsi="Times New Roman" w:cs="Times New Roman"/>
          <w:bCs/>
          <w:sz w:val="28"/>
          <w:szCs w:val="28"/>
          <w:lang w:eastAsia="ru-RU"/>
        </w:rPr>
        <w:t>м</w:t>
      </w:r>
      <w:r w:rsidRPr="00396228">
        <w:rPr>
          <w:rFonts w:ascii="Times New Roman" w:eastAsia="Times New Roman" w:hAnsi="Times New Roman" w:cs="Times New Roman"/>
          <w:bCs/>
          <w:sz w:val="28"/>
          <w:szCs w:val="28"/>
          <w:lang w:eastAsia="ru-RU"/>
        </w:rPr>
        <w:t xml:space="preserve">. </w:t>
      </w:r>
    </w:p>
    <w:p w14:paraId="55555E9F" w14:textId="77777777" w:rsidR="00340A3C" w:rsidRPr="00121ED5" w:rsidRDefault="00340A3C" w:rsidP="00215C30">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471BEC8D" w14:textId="77777777" w:rsidR="00820E10" w:rsidRPr="00F47613" w:rsidRDefault="00AF006C" w:rsidP="00215C30">
      <w:pPr>
        <w:pStyle w:val="af5"/>
        <w:numPr>
          <w:ilvl w:val="1"/>
          <w:numId w:val="33"/>
        </w:numPr>
        <w:tabs>
          <w:tab w:val="left" w:pos="993"/>
        </w:tabs>
        <w:spacing w:after="0" w:line="240" w:lineRule="auto"/>
        <w:ind w:left="0" w:firstLine="709"/>
        <w:jc w:val="both"/>
        <w:outlineLvl w:val="0"/>
        <w:rPr>
          <w:rFonts w:ascii="Times New Roman" w:hAnsi="Times New Roman" w:cs="Times New Roman"/>
          <w:b/>
          <w:sz w:val="28"/>
          <w:szCs w:val="28"/>
        </w:rPr>
      </w:pPr>
      <w:r w:rsidRPr="00F47613">
        <w:rPr>
          <w:rFonts w:ascii="Times New Roman" w:hAnsi="Times New Roman" w:cs="Times New Roman"/>
          <w:b/>
          <w:sz w:val="28"/>
          <w:szCs w:val="28"/>
        </w:rPr>
        <w:t>Проведение когортного исследования по изучению методов диагностики ларингофарингеального рефлюкса</w:t>
      </w:r>
    </w:p>
    <w:p w14:paraId="154EC18E" w14:textId="77777777" w:rsidR="00F47613" w:rsidRPr="00041017" w:rsidRDefault="00F47613" w:rsidP="00215C30">
      <w:pPr>
        <w:pStyle w:val="af5"/>
        <w:spacing w:after="0" w:line="240" w:lineRule="auto"/>
        <w:ind w:left="0" w:firstLine="709"/>
        <w:jc w:val="both"/>
        <w:outlineLvl w:val="0"/>
        <w:rPr>
          <w:rFonts w:ascii="Times New Roman" w:hAnsi="Times New Roman" w:cs="Times New Roman"/>
          <w:bCs/>
          <w:sz w:val="16"/>
          <w:szCs w:val="16"/>
        </w:rPr>
      </w:pPr>
    </w:p>
    <w:p w14:paraId="09642062" w14:textId="77777777" w:rsidR="00820E10" w:rsidRPr="00F47613" w:rsidRDefault="00AF006C" w:rsidP="00215C30">
      <w:pPr>
        <w:spacing w:after="0" w:line="240" w:lineRule="auto"/>
        <w:ind w:firstLine="709"/>
        <w:jc w:val="both"/>
        <w:outlineLvl w:val="0"/>
        <w:rPr>
          <w:rFonts w:ascii="Times New Roman" w:hAnsi="Times New Roman" w:cs="Times New Roman"/>
          <w:bCs/>
          <w:sz w:val="28"/>
          <w:szCs w:val="28"/>
        </w:rPr>
      </w:pPr>
      <w:r w:rsidRPr="00F47613">
        <w:rPr>
          <w:rFonts w:ascii="Times New Roman" w:hAnsi="Times New Roman" w:cs="Times New Roman"/>
          <w:bCs/>
          <w:sz w:val="28"/>
          <w:szCs w:val="28"/>
        </w:rPr>
        <w:t xml:space="preserve">2.2.1 </w:t>
      </w:r>
      <w:r w:rsidR="00820E10" w:rsidRPr="00F47613">
        <w:rPr>
          <w:rFonts w:ascii="Times New Roman" w:hAnsi="Times New Roman" w:cs="Times New Roman"/>
          <w:bCs/>
          <w:sz w:val="28"/>
          <w:szCs w:val="28"/>
        </w:rPr>
        <w:t>Клиническая характеристика обследуемых больных, определение выборки</w:t>
      </w:r>
    </w:p>
    <w:p w14:paraId="613B0121" w14:textId="001A15F7" w:rsidR="009B1C78" w:rsidRDefault="009B1C78"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1</w:t>
      </w:r>
      <w:r w:rsidRPr="00041017">
        <w:rPr>
          <w:rFonts w:ascii="Times New Roman" w:eastAsia="Times New Roman" w:hAnsi="Times New Roman" w:cs="Times New Roman"/>
          <w:sz w:val="28"/>
          <w:szCs w:val="28"/>
          <w:lang w:eastAsia="ru-RU"/>
        </w:rPr>
        <w:t xml:space="preserve">. </w:t>
      </w:r>
      <w:r w:rsidRPr="00041017">
        <w:rPr>
          <w:rFonts w:ascii="Times New Roman" w:eastAsia="Times New Roman" w:hAnsi="Times New Roman" w:cs="Times New Roman"/>
          <w:bCs/>
          <w:sz w:val="28"/>
          <w:szCs w:val="28"/>
          <w:lang w:eastAsia="ru-RU"/>
        </w:rPr>
        <w:t>Количество участников</w:t>
      </w:r>
      <w:r w:rsidRPr="00121ED5">
        <w:rPr>
          <w:rFonts w:ascii="Times New Roman" w:eastAsia="Times New Roman" w:hAnsi="Times New Roman" w:cs="Times New Roman"/>
          <w:sz w:val="28"/>
          <w:szCs w:val="28"/>
          <w:lang w:eastAsia="ru-RU"/>
        </w:rPr>
        <w:t xml:space="preserve">. </w:t>
      </w:r>
      <w:r w:rsidR="00890124">
        <w:rPr>
          <w:rFonts w:ascii="Times New Roman" w:eastAsia="Times New Roman" w:hAnsi="Times New Roman" w:cs="Times New Roman"/>
          <w:sz w:val="28"/>
          <w:szCs w:val="28"/>
          <w:lang w:eastAsia="ru-RU"/>
        </w:rPr>
        <w:t>Во втором этапе исследования п</w:t>
      </w:r>
      <w:r w:rsidR="000E246D" w:rsidRPr="000E246D">
        <w:rPr>
          <w:rFonts w:ascii="Times New Roman" w:eastAsia="Times New Roman" w:hAnsi="Times New Roman" w:cs="Times New Roman"/>
          <w:sz w:val="28"/>
          <w:szCs w:val="28"/>
          <w:lang w:eastAsia="ru-RU"/>
        </w:rPr>
        <w:t xml:space="preserve">риблизительное минимальное количество участников, рассчитанное для достижения уровня достоверности около 95%, составляет 384 на основе расчета размера выборки </w:t>
      </w:r>
      <w:r w:rsidR="00F47613" w:rsidRPr="00121ED5">
        <w:rPr>
          <w:rFonts w:ascii="Times New Roman" w:eastAsia="Times New Roman" w:hAnsi="Times New Roman" w:cs="Times New Roman"/>
          <w:sz w:val="28"/>
          <w:szCs w:val="28"/>
          <w:lang w:eastAsia="ru-RU"/>
        </w:rPr>
        <w:t>(таблиц</w:t>
      </w:r>
      <w:r w:rsidR="00F47613">
        <w:rPr>
          <w:rFonts w:ascii="Times New Roman" w:eastAsia="Times New Roman" w:hAnsi="Times New Roman" w:cs="Times New Roman"/>
          <w:sz w:val="28"/>
          <w:szCs w:val="28"/>
          <w:lang w:eastAsia="ru-RU"/>
        </w:rPr>
        <w:t>а</w:t>
      </w:r>
      <w:r w:rsidR="00F47613" w:rsidRPr="00121ED5">
        <w:rPr>
          <w:rFonts w:ascii="Times New Roman" w:eastAsia="Times New Roman" w:hAnsi="Times New Roman" w:cs="Times New Roman"/>
          <w:sz w:val="28"/>
          <w:szCs w:val="28"/>
          <w:lang w:eastAsia="ru-RU"/>
        </w:rPr>
        <w:t xml:space="preserve"> </w:t>
      </w:r>
      <w:r w:rsidR="00D124F1" w:rsidRPr="00121ED5">
        <w:rPr>
          <w:rFonts w:ascii="Times New Roman" w:eastAsia="Times New Roman" w:hAnsi="Times New Roman" w:cs="Times New Roman"/>
          <w:sz w:val="28"/>
          <w:szCs w:val="28"/>
          <w:lang w:eastAsia="ru-RU"/>
        </w:rPr>
        <w:t>3</w:t>
      </w:r>
      <w:r w:rsidRPr="00121ED5">
        <w:rPr>
          <w:rFonts w:ascii="Times New Roman" w:eastAsia="Times New Roman" w:hAnsi="Times New Roman" w:cs="Times New Roman"/>
          <w:sz w:val="28"/>
          <w:szCs w:val="28"/>
          <w:lang w:eastAsia="ru-RU"/>
        </w:rPr>
        <w:t>).</w:t>
      </w:r>
    </w:p>
    <w:p w14:paraId="2FA72B4D" w14:textId="730E832C" w:rsidR="00F47613" w:rsidRDefault="00F47613" w:rsidP="005506EC">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0ECB17F6" w14:textId="3785E9C1" w:rsidR="005A2F7C" w:rsidRDefault="005A2F7C" w:rsidP="005506EC">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2765682F" w14:textId="2BFEC027" w:rsidR="005A2F7C" w:rsidRDefault="005A2F7C" w:rsidP="005506EC">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671E530F" w14:textId="77777777" w:rsidR="005A2F7C" w:rsidRPr="00F47613" w:rsidRDefault="005A2F7C" w:rsidP="005506EC">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3B34FA6C" w14:textId="77777777" w:rsidR="009B1C78" w:rsidRPr="00F47613" w:rsidRDefault="0000062B" w:rsidP="005506EC">
      <w:pPr>
        <w:shd w:val="clear" w:color="auto" w:fill="FFFFFF"/>
        <w:spacing w:after="0" w:line="240" w:lineRule="auto"/>
        <w:jc w:val="both"/>
        <w:rPr>
          <w:rFonts w:ascii="Times New Roman" w:eastAsia="Times New Roman" w:hAnsi="Times New Roman" w:cs="Times New Roman"/>
          <w:sz w:val="28"/>
          <w:szCs w:val="28"/>
          <w:lang w:val="x-none" w:eastAsia="ru-RU"/>
        </w:rPr>
      </w:pPr>
      <w:r w:rsidRPr="00F47613">
        <w:rPr>
          <w:rFonts w:ascii="Times New Roman" w:eastAsia="Times New Roman" w:hAnsi="Times New Roman" w:cs="Times New Roman"/>
          <w:sz w:val="28"/>
          <w:szCs w:val="28"/>
          <w:lang w:eastAsia="ru-RU"/>
        </w:rPr>
        <w:lastRenderedPageBreak/>
        <w:t>Таблица 3</w:t>
      </w:r>
      <w:r w:rsidR="00FF55CB" w:rsidRPr="00F47613">
        <w:rPr>
          <w:rFonts w:ascii="Times New Roman" w:eastAsia="Times New Roman" w:hAnsi="Times New Roman" w:cs="Times New Roman"/>
          <w:sz w:val="28"/>
          <w:szCs w:val="28"/>
          <w:lang w:eastAsia="ru-RU"/>
        </w:rPr>
        <w:t xml:space="preserve"> - </w:t>
      </w:r>
      <w:r w:rsidR="009B1C78" w:rsidRPr="00F47613">
        <w:rPr>
          <w:rFonts w:ascii="Times New Roman" w:eastAsia="Times New Roman" w:hAnsi="Times New Roman" w:cs="Times New Roman"/>
          <w:sz w:val="28"/>
          <w:szCs w:val="28"/>
          <w:lang w:val="x-none" w:eastAsia="ru-RU"/>
        </w:rPr>
        <w:t>Размер выборки для частоты в популяции</w:t>
      </w:r>
      <w:r w:rsidR="009B1C78" w:rsidRPr="00F47613">
        <w:rPr>
          <w:rFonts w:ascii="Times New Roman" w:eastAsia="Times New Roman" w:hAnsi="Times New Roman" w:cs="Times New Roman"/>
          <w:sz w:val="28"/>
          <w:szCs w:val="28"/>
          <w:lang w:val="x-none" w:eastAsia="ru-RU"/>
        </w:rPr>
        <w:tab/>
        <w:t xml:space="preserve">   </w:t>
      </w:r>
    </w:p>
    <w:p w14:paraId="7A77C5B7" w14:textId="77777777" w:rsidR="00F47613" w:rsidRPr="00041017" w:rsidRDefault="00F47613" w:rsidP="005506EC">
      <w:pPr>
        <w:shd w:val="clear" w:color="auto" w:fill="FFFFFF"/>
        <w:spacing w:after="0" w:line="240" w:lineRule="auto"/>
        <w:jc w:val="both"/>
        <w:rPr>
          <w:rFonts w:ascii="Times New Roman" w:eastAsia="Times New Roman" w:hAnsi="Times New Roman" w:cs="Times New Roman"/>
          <w:sz w:val="16"/>
          <w:szCs w:val="16"/>
          <w:lang w:eastAsia="ru-RU"/>
        </w:rPr>
      </w:pPr>
    </w:p>
    <w:tbl>
      <w:tblPr>
        <w:tblW w:w="956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090"/>
      </w:tblGrid>
      <w:tr w:rsidR="00121ED5" w:rsidRPr="00121ED5" w14:paraId="0875B308" w14:textId="77777777" w:rsidTr="004A6D5E">
        <w:trPr>
          <w:trHeight w:val="730"/>
        </w:trPr>
        <w:tc>
          <w:tcPr>
            <w:tcW w:w="9561" w:type="dxa"/>
            <w:gridSpan w:val="2"/>
            <w:tcBorders>
              <w:top w:val="single" w:sz="4" w:space="0" w:color="auto"/>
              <w:left w:val="single" w:sz="4" w:space="0" w:color="auto"/>
              <w:bottom w:val="single" w:sz="4" w:space="0" w:color="auto"/>
              <w:right w:val="single" w:sz="4" w:space="0" w:color="auto"/>
            </w:tcBorders>
            <w:vAlign w:val="center"/>
            <w:hideMark/>
          </w:tcPr>
          <w:p w14:paraId="5FE8FE6E" w14:textId="77777777" w:rsidR="009B1C78" w:rsidRPr="00F47613" w:rsidRDefault="009B1C78" w:rsidP="00435C94">
            <w:pPr>
              <w:shd w:val="clear" w:color="auto" w:fill="FFFFFF"/>
              <w:spacing w:after="0" w:line="240" w:lineRule="auto"/>
              <w:jc w:val="center"/>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Численность населения (для конечного поправочного коэффициента населения или fpc) ( N ): 1000000</w:t>
            </w:r>
          </w:p>
        </w:tc>
      </w:tr>
      <w:tr w:rsidR="00435C94" w:rsidRPr="00121ED5" w14:paraId="66918D76" w14:textId="77777777" w:rsidTr="00435C94">
        <w:trPr>
          <w:trHeight w:val="272"/>
        </w:trPr>
        <w:tc>
          <w:tcPr>
            <w:tcW w:w="9561" w:type="dxa"/>
            <w:gridSpan w:val="2"/>
            <w:tcBorders>
              <w:top w:val="single" w:sz="4" w:space="0" w:color="auto"/>
              <w:left w:val="single" w:sz="4" w:space="0" w:color="auto"/>
              <w:bottom w:val="single" w:sz="4" w:space="0" w:color="auto"/>
              <w:right w:val="single" w:sz="4" w:space="0" w:color="auto"/>
            </w:tcBorders>
          </w:tcPr>
          <w:p w14:paraId="166973F0" w14:textId="10ACD311" w:rsidR="00435C94" w:rsidRPr="00F47613" w:rsidRDefault="00435C94" w:rsidP="005506EC">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121ED5" w:rsidRPr="00121ED5" w14:paraId="66877F25" w14:textId="77777777" w:rsidTr="00041017">
        <w:trPr>
          <w:trHeight w:val="272"/>
        </w:trPr>
        <w:tc>
          <w:tcPr>
            <w:tcW w:w="7471" w:type="dxa"/>
            <w:tcBorders>
              <w:top w:val="single" w:sz="4" w:space="0" w:color="auto"/>
              <w:left w:val="single" w:sz="4" w:space="0" w:color="auto"/>
              <w:bottom w:val="nil"/>
              <w:right w:val="single" w:sz="4" w:space="0" w:color="auto"/>
            </w:tcBorders>
            <w:hideMark/>
          </w:tcPr>
          <w:p w14:paraId="78ECC872" w14:textId="77777777" w:rsidR="009B1C78" w:rsidRPr="00F47613" w:rsidRDefault="009B1C78" w:rsidP="005506EC">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Предполагаемый% частоты фактора исхода в популяции ( р ):</w:t>
            </w:r>
          </w:p>
        </w:tc>
        <w:tc>
          <w:tcPr>
            <w:tcW w:w="2090" w:type="dxa"/>
            <w:tcBorders>
              <w:top w:val="single" w:sz="4" w:space="0" w:color="auto"/>
              <w:left w:val="single" w:sz="4" w:space="0" w:color="auto"/>
              <w:bottom w:val="nil"/>
              <w:right w:val="single" w:sz="4" w:space="0" w:color="auto"/>
            </w:tcBorders>
            <w:hideMark/>
          </w:tcPr>
          <w:p w14:paraId="2ED2C2CA" w14:textId="77777777" w:rsidR="009B1C78" w:rsidRPr="00F47613" w:rsidRDefault="009B1C78" w:rsidP="005506EC">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 xml:space="preserve">50% + / - </w:t>
            </w:r>
          </w:p>
        </w:tc>
      </w:tr>
      <w:tr w:rsidR="00F47613" w:rsidRPr="00121ED5" w14:paraId="65787504" w14:textId="77777777" w:rsidTr="00041017">
        <w:trPr>
          <w:trHeight w:val="274"/>
        </w:trPr>
        <w:tc>
          <w:tcPr>
            <w:tcW w:w="7471" w:type="dxa"/>
            <w:tcBorders>
              <w:top w:val="single" w:sz="4" w:space="0" w:color="auto"/>
              <w:left w:val="single" w:sz="4" w:space="0" w:color="auto"/>
              <w:bottom w:val="single" w:sz="4" w:space="0" w:color="auto"/>
              <w:right w:val="single" w:sz="4" w:space="0" w:color="auto"/>
            </w:tcBorders>
            <w:hideMark/>
          </w:tcPr>
          <w:p w14:paraId="59766C7D" w14:textId="77777777" w:rsidR="00F47613" w:rsidRPr="00F47613" w:rsidRDefault="00F47613" w:rsidP="005506EC">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Доверительные пределы как% от 100 (абсолютный +/-%) ( d ):</w:t>
            </w:r>
          </w:p>
        </w:tc>
        <w:tc>
          <w:tcPr>
            <w:tcW w:w="2090" w:type="dxa"/>
            <w:tcBorders>
              <w:top w:val="single" w:sz="4" w:space="0" w:color="auto"/>
              <w:left w:val="single" w:sz="4" w:space="0" w:color="auto"/>
              <w:bottom w:val="single" w:sz="4" w:space="0" w:color="auto"/>
              <w:right w:val="single" w:sz="4" w:space="0" w:color="auto"/>
            </w:tcBorders>
            <w:hideMark/>
          </w:tcPr>
          <w:p w14:paraId="2F2CD1C6" w14:textId="2CF26984" w:rsidR="00F47613" w:rsidRPr="00F47613" w:rsidRDefault="00F47613" w:rsidP="00041017">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5%</w:t>
            </w:r>
          </w:p>
        </w:tc>
      </w:tr>
      <w:tr w:rsidR="00F47613" w:rsidRPr="00121ED5" w14:paraId="2281C788" w14:textId="77777777" w:rsidTr="00EC27A9">
        <w:trPr>
          <w:trHeight w:val="201"/>
        </w:trPr>
        <w:tc>
          <w:tcPr>
            <w:tcW w:w="7471" w:type="dxa"/>
            <w:tcBorders>
              <w:top w:val="single" w:sz="4" w:space="0" w:color="auto"/>
              <w:left w:val="single" w:sz="4" w:space="0" w:color="auto"/>
              <w:bottom w:val="single" w:sz="4" w:space="0" w:color="auto"/>
              <w:right w:val="single" w:sz="4" w:space="0" w:color="auto"/>
            </w:tcBorders>
            <w:hideMark/>
          </w:tcPr>
          <w:p w14:paraId="592DFD5B" w14:textId="77777777" w:rsidR="00F47613" w:rsidRPr="00F47613" w:rsidRDefault="00F47613" w:rsidP="005506EC">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Дизайн эффект (для кластера surveys- Deff ):</w:t>
            </w:r>
          </w:p>
        </w:tc>
        <w:tc>
          <w:tcPr>
            <w:tcW w:w="2090" w:type="dxa"/>
            <w:tcBorders>
              <w:top w:val="single" w:sz="4" w:space="0" w:color="auto"/>
              <w:left w:val="single" w:sz="4" w:space="0" w:color="auto"/>
              <w:bottom w:val="single" w:sz="4" w:space="0" w:color="auto"/>
              <w:right w:val="single" w:sz="4" w:space="0" w:color="auto"/>
            </w:tcBorders>
            <w:hideMark/>
          </w:tcPr>
          <w:p w14:paraId="545D8345" w14:textId="77777777" w:rsidR="00F47613" w:rsidRPr="00F47613" w:rsidRDefault="00F47613" w:rsidP="005506EC">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1</w:t>
            </w:r>
            <w:r w:rsidRPr="00F47613">
              <w:rPr>
                <w:rFonts w:ascii="Times New Roman" w:eastAsia="Times New Roman" w:hAnsi="Times New Roman" w:cs="Times New Roman"/>
                <w:sz w:val="24"/>
                <w:szCs w:val="24"/>
                <w:lang w:val="x-none" w:eastAsia="ru-RU"/>
              </w:rPr>
              <w:tab/>
            </w:r>
            <w:r w:rsidRPr="00F47613">
              <w:rPr>
                <w:rFonts w:ascii="Times New Roman" w:eastAsia="Times New Roman" w:hAnsi="Times New Roman" w:cs="Times New Roman"/>
                <w:sz w:val="24"/>
                <w:szCs w:val="24"/>
                <w:lang w:val="x-none" w:eastAsia="ru-RU"/>
              </w:rPr>
              <w:tab/>
              <w:t xml:space="preserve">   </w:t>
            </w:r>
          </w:p>
        </w:tc>
      </w:tr>
      <w:tr w:rsidR="00F47613" w:rsidRPr="00121ED5" w14:paraId="4508B894" w14:textId="77777777" w:rsidTr="00041017">
        <w:trPr>
          <w:trHeight w:val="225"/>
        </w:trPr>
        <w:tc>
          <w:tcPr>
            <w:tcW w:w="9561" w:type="dxa"/>
            <w:gridSpan w:val="2"/>
            <w:tcBorders>
              <w:top w:val="single" w:sz="4" w:space="0" w:color="auto"/>
              <w:left w:val="single" w:sz="4" w:space="0" w:color="auto"/>
              <w:bottom w:val="single" w:sz="4" w:space="0" w:color="auto"/>
              <w:right w:val="single" w:sz="4" w:space="0" w:color="auto"/>
            </w:tcBorders>
            <w:hideMark/>
          </w:tcPr>
          <w:p w14:paraId="67D08199" w14:textId="77777777" w:rsidR="00F47613" w:rsidRPr="00F47613" w:rsidRDefault="00F47613" w:rsidP="005506EC">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Размер выборки ( n ) для различных уровней достоверности</w:t>
            </w:r>
            <w:r w:rsidRPr="00F47613">
              <w:rPr>
                <w:rFonts w:ascii="Times New Roman" w:eastAsia="Times New Roman" w:hAnsi="Times New Roman" w:cs="Times New Roman"/>
                <w:sz w:val="24"/>
                <w:szCs w:val="24"/>
                <w:lang w:val="x-none" w:eastAsia="ru-RU"/>
              </w:rPr>
              <w:tab/>
            </w:r>
            <w:r w:rsidRPr="00F47613">
              <w:rPr>
                <w:rFonts w:ascii="Times New Roman" w:eastAsia="Times New Roman" w:hAnsi="Times New Roman" w:cs="Times New Roman"/>
                <w:sz w:val="24"/>
                <w:szCs w:val="24"/>
                <w:lang w:val="x-none" w:eastAsia="ru-RU"/>
              </w:rPr>
              <w:tab/>
              <w:t xml:space="preserve">   </w:t>
            </w:r>
          </w:p>
        </w:tc>
      </w:tr>
      <w:tr w:rsidR="00F47613" w:rsidRPr="00121ED5" w14:paraId="7C011866" w14:textId="77777777" w:rsidTr="00041017">
        <w:trPr>
          <w:trHeight w:val="270"/>
        </w:trPr>
        <w:tc>
          <w:tcPr>
            <w:tcW w:w="7471" w:type="dxa"/>
            <w:tcBorders>
              <w:top w:val="single" w:sz="4" w:space="0" w:color="auto"/>
              <w:left w:val="single" w:sz="4" w:space="0" w:color="auto"/>
              <w:bottom w:val="single" w:sz="4" w:space="0" w:color="auto"/>
              <w:right w:val="single" w:sz="4" w:space="0" w:color="auto"/>
            </w:tcBorders>
            <w:hideMark/>
          </w:tcPr>
          <w:p w14:paraId="7A9DD21D" w14:textId="15AE9A0B" w:rsidR="00F47613" w:rsidRPr="00F47613" w:rsidRDefault="00435C94" w:rsidP="00435C94">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У</w:t>
            </w:r>
            <w:r w:rsidR="00F47613" w:rsidRPr="00F47613">
              <w:rPr>
                <w:rFonts w:ascii="Times New Roman" w:eastAsia="Times New Roman" w:hAnsi="Times New Roman" w:cs="Times New Roman"/>
                <w:sz w:val="24"/>
                <w:szCs w:val="24"/>
                <w:lang w:val="x-none" w:eastAsia="ru-RU"/>
              </w:rPr>
              <w:t>веренность</w:t>
            </w:r>
            <w:r>
              <w:rPr>
                <w:rFonts w:ascii="Times New Roman" w:eastAsia="Times New Roman" w:hAnsi="Times New Roman" w:cs="Times New Roman"/>
                <w:sz w:val="24"/>
                <w:szCs w:val="24"/>
                <w:lang w:val="kk-KZ" w:eastAsia="ru-RU"/>
              </w:rPr>
              <w:t xml:space="preserve"> </w:t>
            </w:r>
            <w:r w:rsidR="00F47613" w:rsidRPr="00F47613">
              <w:rPr>
                <w:rFonts w:ascii="Times New Roman" w:eastAsia="Times New Roman" w:hAnsi="Times New Roman" w:cs="Times New Roman"/>
                <w:sz w:val="24"/>
                <w:szCs w:val="24"/>
                <w:lang w:val="x-none" w:eastAsia="ru-RU"/>
              </w:rPr>
              <w:t>Уровень (%)</w:t>
            </w:r>
          </w:p>
        </w:tc>
        <w:tc>
          <w:tcPr>
            <w:tcW w:w="2090" w:type="dxa"/>
            <w:tcBorders>
              <w:top w:val="single" w:sz="4" w:space="0" w:color="auto"/>
              <w:left w:val="single" w:sz="4" w:space="0" w:color="auto"/>
              <w:bottom w:val="single" w:sz="4" w:space="0" w:color="auto"/>
              <w:right w:val="single" w:sz="4" w:space="0" w:color="auto"/>
            </w:tcBorders>
            <w:hideMark/>
          </w:tcPr>
          <w:p w14:paraId="1392A643" w14:textId="25E860C0" w:rsidR="00F47613" w:rsidRPr="00F47613" w:rsidRDefault="00F47613" w:rsidP="00041017">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Размер образца</w:t>
            </w:r>
          </w:p>
        </w:tc>
      </w:tr>
      <w:tr w:rsidR="00F47613" w:rsidRPr="00121ED5" w14:paraId="46CB207D" w14:textId="77777777" w:rsidTr="00EC27A9">
        <w:trPr>
          <w:trHeight w:val="270"/>
        </w:trPr>
        <w:tc>
          <w:tcPr>
            <w:tcW w:w="7471" w:type="dxa"/>
            <w:tcBorders>
              <w:top w:val="single" w:sz="4" w:space="0" w:color="auto"/>
              <w:left w:val="single" w:sz="4" w:space="0" w:color="auto"/>
              <w:bottom w:val="single" w:sz="4" w:space="0" w:color="auto"/>
              <w:right w:val="single" w:sz="4" w:space="0" w:color="auto"/>
            </w:tcBorders>
            <w:hideMark/>
          </w:tcPr>
          <w:p w14:paraId="51120CDF" w14:textId="49870434" w:rsidR="00F47613" w:rsidRPr="00F47613" w:rsidRDefault="00F47613" w:rsidP="00435C94">
            <w:pPr>
              <w:shd w:val="clear" w:color="auto" w:fill="FFFFFF"/>
              <w:spacing w:after="0" w:line="240" w:lineRule="auto"/>
              <w:jc w:val="center"/>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80</w:t>
            </w:r>
          </w:p>
        </w:tc>
        <w:tc>
          <w:tcPr>
            <w:tcW w:w="2090" w:type="dxa"/>
            <w:tcBorders>
              <w:top w:val="single" w:sz="4" w:space="0" w:color="auto"/>
              <w:left w:val="single" w:sz="4" w:space="0" w:color="auto"/>
              <w:bottom w:val="single" w:sz="4" w:space="0" w:color="auto"/>
              <w:right w:val="single" w:sz="4" w:space="0" w:color="auto"/>
            </w:tcBorders>
            <w:hideMark/>
          </w:tcPr>
          <w:p w14:paraId="3C849EC1" w14:textId="15D98C52" w:rsidR="00F47613" w:rsidRPr="00F47613" w:rsidRDefault="00F47613" w:rsidP="00041017">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 xml:space="preserve">165 </w:t>
            </w:r>
          </w:p>
        </w:tc>
      </w:tr>
      <w:tr w:rsidR="00F47613" w:rsidRPr="00121ED5" w14:paraId="23FBC858" w14:textId="77777777" w:rsidTr="00EC27A9">
        <w:trPr>
          <w:trHeight w:val="225"/>
        </w:trPr>
        <w:tc>
          <w:tcPr>
            <w:tcW w:w="7471" w:type="dxa"/>
            <w:tcBorders>
              <w:top w:val="single" w:sz="4" w:space="0" w:color="auto"/>
              <w:left w:val="single" w:sz="4" w:space="0" w:color="auto"/>
              <w:bottom w:val="nil"/>
              <w:right w:val="single" w:sz="4" w:space="0" w:color="auto"/>
            </w:tcBorders>
            <w:hideMark/>
          </w:tcPr>
          <w:p w14:paraId="79AA3519" w14:textId="5BB92577" w:rsidR="00F47613" w:rsidRPr="00F47613" w:rsidRDefault="00F47613" w:rsidP="00435C94">
            <w:pPr>
              <w:shd w:val="clear" w:color="auto" w:fill="FFFFFF"/>
              <w:spacing w:after="0" w:line="240" w:lineRule="auto"/>
              <w:jc w:val="center"/>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90</w:t>
            </w:r>
          </w:p>
        </w:tc>
        <w:tc>
          <w:tcPr>
            <w:tcW w:w="2090" w:type="dxa"/>
            <w:tcBorders>
              <w:top w:val="single" w:sz="4" w:space="0" w:color="auto"/>
              <w:left w:val="single" w:sz="4" w:space="0" w:color="auto"/>
              <w:bottom w:val="nil"/>
              <w:right w:val="single" w:sz="4" w:space="0" w:color="auto"/>
            </w:tcBorders>
            <w:hideMark/>
          </w:tcPr>
          <w:p w14:paraId="11C3EA2F" w14:textId="77777777" w:rsidR="00F47613" w:rsidRPr="00F47613" w:rsidRDefault="00F47613" w:rsidP="005506EC">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271</w:t>
            </w:r>
          </w:p>
        </w:tc>
      </w:tr>
      <w:tr w:rsidR="00F47613" w:rsidRPr="00121ED5" w14:paraId="5FBDBB71" w14:textId="77777777" w:rsidTr="00041017">
        <w:trPr>
          <w:trHeight w:val="270"/>
        </w:trPr>
        <w:tc>
          <w:tcPr>
            <w:tcW w:w="7471" w:type="dxa"/>
            <w:tcBorders>
              <w:top w:val="single" w:sz="4" w:space="0" w:color="auto"/>
              <w:left w:val="single" w:sz="4" w:space="0" w:color="auto"/>
              <w:bottom w:val="single" w:sz="4" w:space="0" w:color="auto"/>
              <w:right w:val="single" w:sz="4" w:space="0" w:color="auto"/>
            </w:tcBorders>
            <w:hideMark/>
          </w:tcPr>
          <w:p w14:paraId="0D41A573" w14:textId="68DF399E" w:rsidR="00F47613" w:rsidRPr="00F47613" w:rsidRDefault="00F47613" w:rsidP="00435C94">
            <w:pPr>
              <w:shd w:val="clear" w:color="auto" w:fill="FFFFFF"/>
              <w:spacing w:after="0" w:line="240" w:lineRule="auto"/>
              <w:jc w:val="center"/>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95</w:t>
            </w:r>
          </w:p>
        </w:tc>
        <w:tc>
          <w:tcPr>
            <w:tcW w:w="2090" w:type="dxa"/>
            <w:tcBorders>
              <w:top w:val="single" w:sz="4" w:space="0" w:color="auto"/>
              <w:left w:val="single" w:sz="4" w:space="0" w:color="auto"/>
              <w:bottom w:val="single" w:sz="4" w:space="0" w:color="auto"/>
              <w:right w:val="single" w:sz="4" w:space="0" w:color="auto"/>
            </w:tcBorders>
            <w:hideMark/>
          </w:tcPr>
          <w:p w14:paraId="2A74D936" w14:textId="646C7451" w:rsidR="00F47613" w:rsidRPr="00F47613" w:rsidRDefault="00F47613" w:rsidP="00041017">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 xml:space="preserve">384  </w:t>
            </w:r>
          </w:p>
        </w:tc>
      </w:tr>
      <w:tr w:rsidR="00F47613" w:rsidRPr="00121ED5" w14:paraId="218A7615" w14:textId="77777777" w:rsidTr="00041017">
        <w:trPr>
          <w:trHeight w:val="285"/>
        </w:trPr>
        <w:tc>
          <w:tcPr>
            <w:tcW w:w="7471" w:type="dxa"/>
            <w:tcBorders>
              <w:top w:val="single" w:sz="4" w:space="0" w:color="auto"/>
              <w:left w:val="single" w:sz="4" w:space="0" w:color="auto"/>
              <w:bottom w:val="single" w:sz="4" w:space="0" w:color="auto"/>
              <w:right w:val="single" w:sz="4" w:space="0" w:color="auto"/>
            </w:tcBorders>
            <w:hideMark/>
          </w:tcPr>
          <w:p w14:paraId="0CCCBB31" w14:textId="56B2581C" w:rsidR="00F47613" w:rsidRPr="00F47613" w:rsidRDefault="00F47613" w:rsidP="00435C94">
            <w:pPr>
              <w:shd w:val="clear" w:color="auto" w:fill="FFFFFF"/>
              <w:spacing w:after="0" w:line="240" w:lineRule="auto"/>
              <w:jc w:val="center"/>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97</w:t>
            </w:r>
          </w:p>
        </w:tc>
        <w:tc>
          <w:tcPr>
            <w:tcW w:w="2090" w:type="dxa"/>
            <w:tcBorders>
              <w:top w:val="single" w:sz="4" w:space="0" w:color="auto"/>
              <w:left w:val="single" w:sz="4" w:space="0" w:color="auto"/>
              <w:bottom w:val="single" w:sz="4" w:space="0" w:color="auto"/>
              <w:right w:val="single" w:sz="4" w:space="0" w:color="auto"/>
            </w:tcBorders>
            <w:hideMark/>
          </w:tcPr>
          <w:p w14:paraId="2535F1D0" w14:textId="71AFEADA" w:rsidR="00F47613" w:rsidRPr="00F47613" w:rsidRDefault="00F47613" w:rsidP="00041017">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 xml:space="preserve">471 </w:t>
            </w:r>
          </w:p>
        </w:tc>
      </w:tr>
      <w:tr w:rsidR="00F47613" w:rsidRPr="00121ED5" w14:paraId="607922F7" w14:textId="77777777" w:rsidTr="00041017">
        <w:trPr>
          <w:trHeight w:val="206"/>
        </w:trPr>
        <w:tc>
          <w:tcPr>
            <w:tcW w:w="7471" w:type="dxa"/>
            <w:tcBorders>
              <w:top w:val="single" w:sz="4" w:space="0" w:color="auto"/>
              <w:left w:val="single" w:sz="4" w:space="0" w:color="auto"/>
              <w:bottom w:val="single" w:sz="4" w:space="0" w:color="auto"/>
              <w:right w:val="single" w:sz="4" w:space="0" w:color="auto"/>
            </w:tcBorders>
            <w:hideMark/>
          </w:tcPr>
          <w:p w14:paraId="57E0BBF9" w14:textId="12EB11BA" w:rsidR="00F47613" w:rsidRPr="00F47613" w:rsidRDefault="00F47613" w:rsidP="00435C94">
            <w:pPr>
              <w:shd w:val="clear" w:color="auto" w:fill="FFFFFF"/>
              <w:spacing w:after="0" w:line="240" w:lineRule="auto"/>
              <w:jc w:val="center"/>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99</w:t>
            </w:r>
          </w:p>
        </w:tc>
        <w:tc>
          <w:tcPr>
            <w:tcW w:w="2090" w:type="dxa"/>
            <w:tcBorders>
              <w:top w:val="single" w:sz="4" w:space="0" w:color="auto"/>
              <w:left w:val="single" w:sz="4" w:space="0" w:color="auto"/>
              <w:bottom w:val="single" w:sz="4" w:space="0" w:color="auto"/>
              <w:right w:val="single" w:sz="4" w:space="0" w:color="auto"/>
            </w:tcBorders>
            <w:hideMark/>
          </w:tcPr>
          <w:p w14:paraId="63983013" w14:textId="2CA95898" w:rsidR="00F47613" w:rsidRPr="00F47613" w:rsidRDefault="00F47613" w:rsidP="00041017">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 xml:space="preserve">664  </w:t>
            </w:r>
          </w:p>
        </w:tc>
      </w:tr>
      <w:tr w:rsidR="00F47613" w:rsidRPr="00121ED5" w14:paraId="702E49EB" w14:textId="77777777" w:rsidTr="00041017">
        <w:trPr>
          <w:trHeight w:val="285"/>
        </w:trPr>
        <w:tc>
          <w:tcPr>
            <w:tcW w:w="7471" w:type="dxa"/>
            <w:tcBorders>
              <w:top w:val="single" w:sz="4" w:space="0" w:color="auto"/>
              <w:left w:val="single" w:sz="4" w:space="0" w:color="auto"/>
              <w:bottom w:val="single" w:sz="4" w:space="0" w:color="auto"/>
              <w:right w:val="single" w:sz="4" w:space="0" w:color="auto"/>
            </w:tcBorders>
            <w:hideMark/>
          </w:tcPr>
          <w:p w14:paraId="223F444F" w14:textId="5F13C118" w:rsidR="00F47613" w:rsidRPr="00F47613" w:rsidRDefault="00F47613" w:rsidP="00435C94">
            <w:pPr>
              <w:shd w:val="clear" w:color="auto" w:fill="FFFFFF"/>
              <w:spacing w:after="0" w:line="240" w:lineRule="auto"/>
              <w:jc w:val="center"/>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99,9</w:t>
            </w:r>
          </w:p>
        </w:tc>
        <w:tc>
          <w:tcPr>
            <w:tcW w:w="2090" w:type="dxa"/>
            <w:tcBorders>
              <w:top w:val="single" w:sz="4" w:space="0" w:color="auto"/>
              <w:left w:val="single" w:sz="4" w:space="0" w:color="auto"/>
              <w:bottom w:val="single" w:sz="4" w:space="0" w:color="auto"/>
              <w:right w:val="single" w:sz="4" w:space="0" w:color="auto"/>
            </w:tcBorders>
            <w:hideMark/>
          </w:tcPr>
          <w:p w14:paraId="702C57B9" w14:textId="3D2DAA34" w:rsidR="00F47613" w:rsidRPr="00F47613" w:rsidRDefault="00F47613" w:rsidP="00041017">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 xml:space="preserve">1082 </w:t>
            </w:r>
          </w:p>
        </w:tc>
      </w:tr>
      <w:tr w:rsidR="00F47613" w:rsidRPr="00121ED5" w14:paraId="581F5706" w14:textId="77777777" w:rsidTr="00041017">
        <w:trPr>
          <w:trHeight w:val="240"/>
        </w:trPr>
        <w:tc>
          <w:tcPr>
            <w:tcW w:w="7471" w:type="dxa"/>
            <w:tcBorders>
              <w:top w:val="single" w:sz="4" w:space="0" w:color="auto"/>
              <w:left w:val="single" w:sz="4" w:space="0" w:color="auto"/>
              <w:bottom w:val="single" w:sz="4" w:space="0" w:color="auto"/>
              <w:right w:val="single" w:sz="4" w:space="0" w:color="auto"/>
            </w:tcBorders>
            <w:hideMark/>
          </w:tcPr>
          <w:p w14:paraId="3AD6A3FF" w14:textId="13E39C39" w:rsidR="00F47613" w:rsidRPr="00F47613" w:rsidRDefault="00F47613" w:rsidP="00435C94">
            <w:pPr>
              <w:shd w:val="clear" w:color="auto" w:fill="FFFFFF"/>
              <w:spacing w:after="0" w:line="240" w:lineRule="auto"/>
              <w:jc w:val="center"/>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99,99</w:t>
            </w:r>
          </w:p>
        </w:tc>
        <w:tc>
          <w:tcPr>
            <w:tcW w:w="2090" w:type="dxa"/>
            <w:tcBorders>
              <w:top w:val="single" w:sz="4" w:space="0" w:color="auto"/>
              <w:left w:val="single" w:sz="4" w:space="0" w:color="auto"/>
              <w:bottom w:val="single" w:sz="4" w:space="0" w:color="auto"/>
              <w:right w:val="single" w:sz="4" w:space="0" w:color="auto"/>
            </w:tcBorders>
            <w:hideMark/>
          </w:tcPr>
          <w:p w14:paraId="575E4F91" w14:textId="77777777" w:rsidR="00F47613" w:rsidRPr="00F47613" w:rsidRDefault="00F47613" w:rsidP="005506EC">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1512</w:t>
            </w:r>
            <w:r w:rsidRPr="00F47613">
              <w:rPr>
                <w:rFonts w:ascii="Times New Roman" w:eastAsia="Times New Roman" w:hAnsi="Times New Roman" w:cs="Times New Roman"/>
                <w:sz w:val="24"/>
                <w:szCs w:val="24"/>
                <w:lang w:val="x-none" w:eastAsia="ru-RU"/>
              </w:rPr>
              <w:tab/>
            </w:r>
          </w:p>
        </w:tc>
      </w:tr>
      <w:tr w:rsidR="00F47613" w:rsidRPr="00121ED5" w14:paraId="389BC6E2" w14:textId="77777777" w:rsidTr="00041017">
        <w:trPr>
          <w:trHeight w:val="255"/>
        </w:trPr>
        <w:tc>
          <w:tcPr>
            <w:tcW w:w="9561" w:type="dxa"/>
            <w:gridSpan w:val="2"/>
            <w:tcBorders>
              <w:top w:val="single" w:sz="4" w:space="0" w:color="auto"/>
              <w:left w:val="single" w:sz="4" w:space="0" w:color="auto"/>
              <w:bottom w:val="single" w:sz="4" w:space="0" w:color="auto"/>
              <w:right w:val="single" w:sz="4" w:space="0" w:color="auto"/>
            </w:tcBorders>
            <w:hideMark/>
          </w:tcPr>
          <w:p w14:paraId="455A69DB" w14:textId="77777777" w:rsidR="00F47613" w:rsidRPr="00F47613" w:rsidRDefault="00F47613" w:rsidP="005506EC">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Уравнение Размер выборки n = [DEFF * Np (1-p)] / [(d 2 / Z 2 1- α / 2 * (N-1) + p * (1-p)]</w:t>
            </w:r>
          </w:p>
        </w:tc>
      </w:tr>
      <w:tr w:rsidR="00F47613" w:rsidRPr="00121ED5" w14:paraId="1631F2D9" w14:textId="77777777" w:rsidTr="00041017">
        <w:trPr>
          <w:trHeight w:val="70"/>
        </w:trPr>
        <w:tc>
          <w:tcPr>
            <w:tcW w:w="9561" w:type="dxa"/>
            <w:gridSpan w:val="2"/>
            <w:tcBorders>
              <w:top w:val="single" w:sz="4" w:space="0" w:color="auto"/>
              <w:left w:val="single" w:sz="4" w:space="0" w:color="auto"/>
              <w:bottom w:val="single" w:sz="4" w:space="0" w:color="auto"/>
              <w:right w:val="single" w:sz="4" w:space="0" w:color="auto"/>
            </w:tcBorders>
            <w:hideMark/>
          </w:tcPr>
          <w:p w14:paraId="4B299B27" w14:textId="77777777" w:rsidR="00F47613" w:rsidRPr="00F47613" w:rsidRDefault="00F47613" w:rsidP="005506EC">
            <w:pPr>
              <w:shd w:val="clear" w:color="auto" w:fill="FFFFFF"/>
              <w:spacing w:after="0" w:line="240" w:lineRule="auto"/>
              <w:jc w:val="both"/>
              <w:rPr>
                <w:rFonts w:ascii="Times New Roman" w:eastAsia="Times New Roman" w:hAnsi="Times New Roman" w:cs="Times New Roman"/>
                <w:sz w:val="24"/>
                <w:szCs w:val="24"/>
                <w:lang w:val="x-none" w:eastAsia="ru-RU"/>
              </w:rPr>
            </w:pPr>
            <w:r w:rsidRPr="00F47613">
              <w:rPr>
                <w:rFonts w:ascii="Times New Roman" w:eastAsia="Times New Roman" w:hAnsi="Times New Roman" w:cs="Times New Roman"/>
                <w:sz w:val="24"/>
                <w:szCs w:val="24"/>
                <w:lang w:val="x-none" w:eastAsia="ru-RU"/>
              </w:rPr>
              <w:t>Результаты из OpenEpi, Версия 3, калькулятор с открытым исходным кодом - SSPropor</w:t>
            </w:r>
          </w:p>
        </w:tc>
      </w:tr>
    </w:tbl>
    <w:p w14:paraId="153E33D8" w14:textId="77777777" w:rsidR="006D3625" w:rsidRPr="00121ED5" w:rsidRDefault="006D3625" w:rsidP="005506EC">
      <w:pPr>
        <w:shd w:val="clear" w:color="auto" w:fill="FFFFFF"/>
        <w:spacing w:after="0" w:line="240" w:lineRule="auto"/>
        <w:jc w:val="both"/>
        <w:rPr>
          <w:rFonts w:ascii="Times New Roman" w:eastAsia="Times New Roman" w:hAnsi="Times New Roman" w:cs="Times New Roman"/>
          <w:sz w:val="28"/>
          <w:szCs w:val="28"/>
          <w:lang w:eastAsia="ru-RU"/>
        </w:rPr>
      </w:pPr>
    </w:p>
    <w:p w14:paraId="0E57A41D" w14:textId="3B62E9FC" w:rsidR="009B1C78" w:rsidRPr="00121ED5" w:rsidRDefault="00340A3C"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В исследовании приняли участие 384 пациента, и оно пр</w:t>
      </w:r>
      <w:r w:rsidR="00A22491">
        <w:rPr>
          <w:rFonts w:ascii="Times New Roman" w:eastAsia="Times New Roman" w:hAnsi="Times New Roman" w:cs="Times New Roman"/>
          <w:sz w:val="28"/>
          <w:szCs w:val="28"/>
          <w:lang w:eastAsia="ru-RU"/>
        </w:rPr>
        <w:t>оводилось в период с фе</w:t>
      </w:r>
      <w:r w:rsidR="00890124">
        <w:rPr>
          <w:rFonts w:ascii="Times New Roman" w:eastAsia="Times New Roman" w:hAnsi="Times New Roman" w:cs="Times New Roman"/>
          <w:sz w:val="28"/>
          <w:szCs w:val="28"/>
          <w:lang w:eastAsia="ru-RU"/>
        </w:rPr>
        <w:t>враля 2021</w:t>
      </w:r>
      <w:r w:rsidRPr="00121ED5">
        <w:rPr>
          <w:rFonts w:ascii="Times New Roman" w:eastAsia="Times New Roman" w:hAnsi="Times New Roman" w:cs="Times New Roman"/>
          <w:sz w:val="28"/>
          <w:szCs w:val="28"/>
          <w:lang w:eastAsia="ru-RU"/>
        </w:rPr>
        <w:t xml:space="preserve"> по </w:t>
      </w:r>
      <w:r w:rsidR="00277E7F">
        <w:rPr>
          <w:rFonts w:ascii="Times New Roman" w:eastAsia="Times New Roman" w:hAnsi="Times New Roman" w:cs="Times New Roman"/>
          <w:sz w:val="28"/>
          <w:szCs w:val="28"/>
          <w:lang w:eastAsia="ru-RU"/>
        </w:rPr>
        <w:t>сентябрь</w:t>
      </w:r>
      <w:r w:rsidRPr="00121ED5">
        <w:rPr>
          <w:rFonts w:ascii="Times New Roman" w:eastAsia="Times New Roman" w:hAnsi="Times New Roman" w:cs="Times New Roman"/>
          <w:sz w:val="28"/>
          <w:szCs w:val="28"/>
          <w:lang w:eastAsia="ru-RU"/>
        </w:rPr>
        <w:t xml:space="preserve"> 2022 года. Локальный Этический комитет </w:t>
      </w:r>
      <w:r w:rsidR="00C41658" w:rsidRPr="00121ED5">
        <w:rPr>
          <w:rFonts w:ascii="Times New Roman" w:eastAsia="Times New Roman" w:hAnsi="Times New Roman" w:cs="Times New Roman"/>
          <w:sz w:val="28"/>
          <w:szCs w:val="28"/>
          <w:lang w:eastAsia="ru-RU"/>
        </w:rPr>
        <w:t>КазНМУ</w:t>
      </w:r>
      <w:r w:rsidRPr="00121ED5">
        <w:rPr>
          <w:rFonts w:ascii="Times New Roman" w:eastAsia="Times New Roman" w:hAnsi="Times New Roman" w:cs="Times New Roman"/>
          <w:sz w:val="28"/>
          <w:szCs w:val="28"/>
          <w:lang w:eastAsia="ru-RU"/>
        </w:rPr>
        <w:t xml:space="preserve"> имени С.Д. Асфендиярова одобрил это исследование (Идентификатор исследования: 1399). Более того, исследование было зарегистрировано в Реестре клинических испытаний ClinicalTrials.gov (идентификатор исследования: NCT04771221).</w:t>
      </w:r>
    </w:p>
    <w:p w14:paraId="533F9A51" w14:textId="77777777" w:rsidR="009B1C78" w:rsidRPr="00041017" w:rsidRDefault="009B1C78" w:rsidP="00435C94">
      <w:pPr>
        <w:shd w:val="clear" w:color="auto" w:fill="FFFFFF"/>
        <w:tabs>
          <w:tab w:val="left" w:pos="851"/>
          <w:tab w:val="left" w:pos="1134"/>
        </w:tabs>
        <w:spacing w:after="0" w:line="240" w:lineRule="auto"/>
        <w:ind w:firstLine="709"/>
        <w:jc w:val="both"/>
        <w:rPr>
          <w:rFonts w:ascii="Times New Roman" w:eastAsia="Times New Roman" w:hAnsi="Times New Roman" w:cs="Times New Roman"/>
          <w:i/>
          <w:sz w:val="28"/>
          <w:szCs w:val="28"/>
          <w:lang w:val="kk-KZ" w:eastAsia="ru-RU"/>
        </w:rPr>
      </w:pPr>
      <w:r w:rsidRPr="00041017">
        <w:rPr>
          <w:rFonts w:ascii="Times New Roman" w:eastAsia="Times New Roman" w:hAnsi="Times New Roman" w:cs="Times New Roman"/>
          <w:i/>
          <w:sz w:val="28"/>
          <w:szCs w:val="28"/>
          <w:lang w:val="kk-KZ" w:eastAsia="ru-RU"/>
        </w:rPr>
        <w:t xml:space="preserve">Выборка: </w:t>
      </w:r>
    </w:p>
    <w:p w14:paraId="4A0FEE97" w14:textId="77777777" w:rsidR="009B1C78" w:rsidRPr="00121ED5" w:rsidRDefault="009B1C78" w:rsidP="00435C94">
      <w:pPr>
        <w:shd w:val="clear" w:color="auto" w:fill="FFFFFF"/>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В основную группу</w:t>
      </w:r>
      <w:r w:rsidRPr="00121ED5">
        <w:rPr>
          <w:rFonts w:ascii="Times New Roman" w:eastAsia="Times New Roman" w:hAnsi="Times New Roman" w:cs="Times New Roman"/>
          <w:sz w:val="28"/>
          <w:szCs w:val="28"/>
          <w:lang w:val="kk-KZ" w:eastAsia="ru-RU"/>
        </w:rPr>
        <w:t xml:space="preserve"> входят</w:t>
      </w:r>
      <w:r w:rsidRPr="00121ED5">
        <w:rPr>
          <w:rFonts w:ascii="Times New Roman" w:eastAsia="Times New Roman" w:hAnsi="Times New Roman" w:cs="Times New Roman"/>
          <w:sz w:val="28"/>
          <w:szCs w:val="28"/>
          <w:lang w:eastAsia="ru-RU"/>
        </w:rPr>
        <w:t>:</w:t>
      </w:r>
    </w:p>
    <w:p w14:paraId="6040F68A" w14:textId="77777777" w:rsidR="009B1C78" w:rsidRPr="00435C94" w:rsidRDefault="009B1C78" w:rsidP="00435C94">
      <w:pPr>
        <w:pStyle w:val="af5"/>
        <w:numPr>
          <w:ilvl w:val="0"/>
          <w:numId w:val="41"/>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435C94">
        <w:rPr>
          <w:rFonts w:ascii="Times New Roman" w:eastAsia="Times New Roman" w:hAnsi="Times New Roman" w:cs="Times New Roman"/>
          <w:sz w:val="28"/>
          <w:szCs w:val="28"/>
          <w:lang w:val="kk-KZ" w:eastAsia="ru-RU"/>
        </w:rPr>
        <w:t xml:space="preserve">Индивидуальные регистрационные карты анализируемых </w:t>
      </w:r>
      <w:r w:rsidRPr="00435C94">
        <w:rPr>
          <w:rFonts w:ascii="Times New Roman" w:eastAsia="Times New Roman" w:hAnsi="Times New Roman" w:cs="Times New Roman"/>
          <w:sz w:val="28"/>
          <w:szCs w:val="28"/>
          <w:lang w:eastAsia="ru-RU"/>
        </w:rPr>
        <w:t>больных с жалобами на першение в горле, покашливание, чувство жжения в горле, кашель, частые боли в горле, затруднение глотания, ком в горле, чувство инородного тела в горле, изменение голоса, изжога, отрыжка.</w:t>
      </w:r>
    </w:p>
    <w:p w14:paraId="373EE440" w14:textId="77777777" w:rsidR="009B1C78" w:rsidRPr="00121ED5" w:rsidRDefault="009B1C78" w:rsidP="00435C94">
      <w:pPr>
        <w:shd w:val="clear" w:color="auto" w:fill="FFFFFF"/>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В контрольную группу</w:t>
      </w:r>
      <w:r w:rsidRPr="00121ED5">
        <w:rPr>
          <w:rFonts w:ascii="Times New Roman" w:eastAsia="Times New Roman" w:hAnsi="Times New Roman" w:cs="Times New Roman"/>
          <w:sz w:val="28"/>
          <w:szCs w:val="28"/>
          <w:lang w:val="kk-KZ" w:eastAsia="ru-RU"/>
        </w:rPr>
        <w:t xml:space="preserve"> входят</w:t>
      </w:r>
      <w:r w:rsidRPr="00121ED5">
        <w:rPr>
          <w:rFonts w:ascii="Times New Roman" w:eastAsia="Times New Roman" w:hAnsi="Times New Roman" w:cs="Times New Roman"/>
          <w:sz w:val="28"/>
          <w:szCs w:val="28"/>
          <w:lang w:eastAsia="ru-RU"/>
        </w:rPr>
        <w:t>:</w:t>
      </w:r>
    </w:p>
    <w:p w14:paraId="02C7361C" w14:textId="77777777" w:rsidR="009B1C78" w:rsidRPr="00121ED5" w:rsidRDefault="009B1C78" w:rsidP="00435C94">
      <w:pPr>
        <w:numPr>
          <w:ilvl w:val="0"/>
          <w:numId w:val="9"/>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val="kk-KZ" w:eastAsia="ru-RU"/>
        </w:rPr>
        <w:t>Индивидуальные регистрационные карты анализируемых</w:t>
      </w:r>
      <w:r w:rsidRPr="00121ED5">
        <w:rPr>
          <w:rFonts w:ascii="Times New Roman" w:eastAsia="Times New Roman" w:hAnsi="Times New Roman" w:cs="Times New Roman"/>
          <w:sz w:val="28"/>
          <w:szCs w:val="28"/>
          <w:lang w:eastAsia="ru-RU"/>
        </w:rPr>
        <w:t xml:space="preserve"> больных с раннее установленным диагнозом ГЭРБ</w:t>
      </w:r>
    </w:p>
    <w:p w14:paraId="2F736EE5" w14:textId="77777777" w:rsidR="009B1C78" w:rsidRPr="00121ED5" w:rsidRDefault="009B1C78" w:rsidP="00435C94">
      <w:pPr>
        <w:numPr>
          <w:ilvl w:val="0"/>
          <w:numId w:val="9"/>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val="kk-KZ" w:eastAsia="ru-RU"/>
        </w:rPr>
        <w:t>Индивидуальные регистрационные карты анализируемых</w:t>
      </w:r>
      <w:r w:rsidRPr="00121ED5">
        <w:rPr>
          <w:rFonts w:ascii="Times New Roman" w:eastAsia="Times New Roman" w:hAnsi="Times New Roman" w:cs="Times New Roman"/>
          <w:sz w:val="28"/>
          <w:szCs w:val="28"/>
          <w:lang w:eastAsia="ru-RU"/>
        </w:rPr>
        <w:t xml:space="preserve"> паци</w:t>
      </w:r>
      <w:r w:rsidR="00BF60C2">
        <w:rPr>
          <w:rFonts w:ascii="Times New Roman" w:eastAsia="Times New Roman" w:hAnsi="Times New Roman" w:cs="Times New Roman"/>
          <w:sz w:val="28"/>
          <w:szCs w:val="28"/>
          <w:lang w:eastAsia="ru-RU"/>
        </w:rPr>
        <w:t>ентов не имеющих</w:t>
      </w:r>
      <w:r w:rsidR="002C11E5"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вышеперечисленные жалобы</w:t>
      </w:r>
    </w:p>
    <w:p w14:paraId="7A720CCD" w14:textId="77777777" w:rsidR="002C11E5" w:rsidRPr="00121ED5" w:rsidRDefault="002C11E5"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p>
    <w:p w14:paraId="0461FB81" w14:textId="77777777" w:rsidR="002C11E5" w:rsidRPr="00F47613" w:rsidRDefault="00FB772B" w:rsidP="00215C30">
      <w:pPr>
        <w:tabs>
          <w:tab w:val="left" w:pos="851"/>
        </w:tabs>
        <w:spacing w:after="0" w:line="240" w:lineRule="auto"/>
        <w:ind w:firstLine="709"/>
        <w:jc w:val="both"/>
        <w:outlineLvl w:val="0"/>
        <w:rPr>
          <w:rFonts w:ascii="Times New Roman" w:hAnsi="Times New Roman" w:cs="Times New Roman"/>
          <w:bCs/>
          <w:sz w:val="28"/>
          <w:szCs w:val="28"/>
        </w:rPr>
      </w:pPr>
      <w:r w:rsidRPr="00F47613">
        <w:rPr>
          <w:rFonts w:ascii="Times New Roman" w:hAnsi="Times New Roman" w:cs="Times New Roman"/>
          <w:bCs/>
          <w:sz w:val="28"/>
          <w:szCs w:val="28"/>
        </w:rPr>
        <w:t xml:space="preserve">2.2.2 </w:t>
      </w:r>
      <w:r w:rsidR="002C11E5" w:rsidRPr="00F47613">
        <w:rPr>
          <w:rFonts w:ascii="Times New Roman" w:hAnsi="Times New Roman" w:cs="Times New Roman"/>
          <w:bCs/>
          <w:sz w:val="28"/>
          <w:szCs w:val="28"/>
        </w:rPr>
        <w:t>Критерии включения и исключения пациентов из исследования</w:t>
      </w:r>
    </w:p>
    <w:p w14:paraId="3DFA2E0C" w14:textId="77777777" w:rsidR="009B1C78" w:rsidRPr="00121ED5" w:rsidRDefault="009B1C78"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041017">
        <w:rPr>
          <w:rFonts w:ascii="Times New Roman" w:eastAsia="Times New Roman" w:hAnsi="Times New Roman" w:cs="Times New Roman"/>
          <w:bCs/>
          <w:i/>
          <w:sz w:val="28"/>
          <w:szCs w:val="28"/>
          <w:lang w:eastAsia="ru-RU"/>
        </w:rPr>
        <w:t>Критерии для включения</w:t>
      </w:r>
      <w:r w:rsidRPr="00121ED5">
        <w:rPr>
          <w:rFonts w:ascii="Times New Roman" w:eastAsia="Times New Roman" w:hAnsi="Times New Roman" w:cs="Times New Roman"/>
          <w:sz w:val="28"/>
          <w:szCs w:val="28"/>
          <w:lang w:eastAsia="ru-RU"/>
        </w:rPr>
        <w:t xml:space="preserve">. Информированное согласие пациента </w:t>
      </w:r>
    </w:p>
    <w:p w14:paraId="41C56650" w14:textId="135FE38D" w:rsidR="009B1C78" w:rsidRPr="00EC27A9" w:rsidRDefault="009B1C78"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121ED5">
        <w:rPr>
          <w:rFonts w:ascii="Times New Roman" w:eastAsia="Times New Roman" w:hAnsi="Times New Roman" w:cs="Times New Roman"/>
          <w:sz w:val="28"/>
          <w:szCs w:val="28"/>
          <w:lang w:eastAsia="ru-RU"/>
        </w:rPr>
        <w:t>Возраст: от 18 до 74 года</w:t>
      </w:r>
      <w:r w:rsidR="00EC27A9">
        <w:rPr>
          <w:rFonts w:ascii="Times New Roman" w:eastAsia="Times New Roman" w:hAnsi="Times New Roman" w:cs="Times New Roman"/>
          <w:sz w:val="28"/>
          <w:szCs w:val="28"/>
          <w:lang w:val="kk-KZ" w:eastAsia="ru-RU"/>
        </w:rPr>
        <w:t>.</w:t>
      </w:r>
    </w:p>
    <w:p w14:paraId="4CF2F0BD" w14:textId="77777777" w:rsidR="009B1C78" w:rsidRPr="00121ED5" w:rsidRDefault="009B1C78"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Без тяжелых соматических заболеваний.</w:t>
      </w:r>
    </w:p>
    <w:p w14:paraId="1F0A6F29" w14:textId="77777777" w:rsidR="009B1C78" w:rsidRPr="00121ED5" w:rsidRDefault="009B1C78"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Пациенты с жалобами на першение в горле, покашливание, чувство жжения в горле, кашель, частые боли в горле, затруднение глотания, ком в горле, чувство инородного тела в горле, изменение голоса, изжога и отрыжка.  </w:t>
      </w:r>
    </w:p>
    <w:p w14:paraId="6E572BF8" w14:textId="2E00676E" w:rsidR="009B1C78" w:rsidRPr="00EC27A9" w:rsidRDefault="009B1C78"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121ED5">
        <w:rPr>
          <w:rFonts w:ascii="Times New Roman" w:eastAsia="Times New Roman" w:hAnsi="Times New Roman" w:cs="Times New Roman"/>
          <w:sz w:val="28"/>
          <w:szCs w:val="28"/>
          <w:lang w:eastAsia="ru-RU"/>
        </w:rPr>
        <w:t>Диагноз: Хронический фарингит</w:t>
      </w:r>
      <w:r w:rsidR="00EC27A9">
        <w:rPr>
          <w:rFonts w:ascii="Times New Roman" w:eastAsia="Times New Roman" w:hAnsi="Times New Roman" w:cs="Times New Roman"/>
          <w:sz w:val="28"/>
          <w:szCs w:val="28"/>
          <w:lang w:val="kk-KZ" w:eastAsia="ru-RU"/>
        </w:rPr>
        <w:t>.</w:t>
      </w:r>
    </w:p>
    <w:p w14:paraId="213EAC27" w14:textId="608CC49F" w:rsidR="009B1C78" w:rsidRPr="00121ED5" w:rsidRDefault="009B1C78"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lastRenderedPageBreak/>
        <w:t>Хронический ларингит</w:t>
      </w:r>
      <w:r w:rsidR="00EC27A9">
        <w:rPr>
          <w:rFonts w:ascii="Times New Roman" w:eastAsia="Times New Roman" w:hAnsi="Times New Roman" w:cs="Times New Roman"/>
          <w:sz w:val="28"/>
          <w:szCs w:val="28"/>
          <w:lang w:val="kk-KZ" w:eastAsia="ru-RU"/>
        </w:rPr>
        <w:t>.</w:t>
      </w:r>
      <w:r w:rsidRPr="00121ED5">
        <w:rPr>
          <w:rFonts w:ascii="Times New Roman" w:eastAsia="Times New Roman" w:hAnsi="Times New Roman" w:cs="Times New Roman"/>
          <w:sz w:val="28"/>
          <w:szCs w:val="28"/>
          <w:lang w:eastAsia="ru-RU"/>
        </w:rPr>
        <w:t xml:space="preserve"> </w:t>
      </w:r>
    </w:p>
    <w:p w14:paraId="7C5F0CBC" w14:textId="77777777" w:rsidR="009B1C78" w:rsidRPr="00041017" w:rsidRDefault="009B1C78" w:rsidP="00215C30">
      <w:pPr>
        <w:shd w:val="clear" w:color="auto" w:fill="FFFFFF"/>
        <w:tabs>
          <w:tab w:val="left" w:pos="851"/>
        </w:tabs>
        <w:spacing w:after="0" w:line="240" w:lineRule="auto"/>
        <w:ind w:firstLine="709"/>
        <w:jc w:val="both"/>
        <w:rPr>
          <w:rFonts w:ascii="Times New Roman" w:eastAsia="Times New Roman" w:hAnsi="Times New Roman" w:cs="Times New Roman"/>
          <w:i/>
          <w:sz w:val="28"/>
          <w:szCs w:val="28"/>
          <w:lang w:eastAsia="ru-RU"/>
        </w:rPr>
      </w:pPr>
      <w:r w:rsidRPr="00041017">
        <w:rPr>
          <w:rFonts w:ascii="Times New Roman" w:eastAsia="Times New Roman" w:hAnsi="Times New Roman" w:cs="Times New Roman"/>
          <w:bCs/>
          <w:i/>
          <w:sz w:val="28"/>
          <w:szCs w:val="28"/>
          <w:lang w:eastAsia="ru-RU"/>
        </w:rPr>
        <w:t>Критерии для исключения</w:t>
      </w:r>
      <w:r w:rsidRPr="00041017">
        <w:rPr>
          <w:rFonts w:ascii="Times New Roman" w:eastAsia="Times New Roman" w:hAnsi="Times New Roman" w:cs="Times New Roman"/>
          <w:i/>
          <w:sz w:val="28"/>
          <w:szCs w:val="28"/>
          <w:lang w:eastAsia="ru-RU"/>
        </w:rPr>
        <w:t xml:space="preserve">. </w:t>
      </w:r>
    </w:p>
    <w:p w14:paraId="65788DD1" w14:textId="061637EF" w:rsidR="009B1C78" w:rsidRPr="00EC27A9" w:rsidRDefault="009B1C78"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kk-KZ" w:eastAsia="ru-RU"/>
        </w:rPr>
      </w:pPr>
      <w:r w:rsidRPr="00121ED5">
        <w:rPr>
          <w:rFonts w:ascii="Times New Roman" w:eastAsia="Times New Roman" w:hAnsi="Times New Roman" w:cs="Times New Roman"/>
          <w:sz w:val="28"/>
          <w:szCs w:val="28"/>
          <w:lang w:eastAsia="ru-RU"/>
        </w:rPr>
        <w:t>Несогласие на участие в научном исследовании</w:t>
      </w:r>
      <w:r w:rsidR="00EC27A9">
        <w:rPr>
          <w:rFonts w:ascii="Times New Roman" w:eastAsia="Times New Roman" w:hAnsi="Times New Roman" w:cs="Times New Roman"/>
          <w:sz w:val="28"/>
          <w:szCs w:val="28"/>
          <w:lang w:val="kk-KZ" w:eastAsia="ru-RU"/>
        </w:rPr>
        <w:t>.</w:t>
      </w:r>
    </w:p>
    <w:p w14:paraId="5CE57F23" w14:textId="1D6C6E38" w:rsidR="009B1C78" w:rsidRPr="00121ED5" w:rsidRDefault="009B1C78"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Возраст: </w:t>
      </w:r>
      <w:r w:rsidRPr="00121ED5">
        <w:rPr>
          <w:rFonts w:ascii="Times New Roman" w:eastAsia="Times New Roman" w:hAnsi="Times New Roman" w:cs="Times New Roman"/>
          <w:sz w:val="28"/>
          <w:szCs w:val="28"/>
          <w:lang w:val="kk-KZ" w:eastAsia="ru-RU"/>
        </w:rPr>
        <w:t>моложе 18 лет</w:t>
      </w:r>
      <w:r w:rsidR="00EC27A9">
        <w:rPr>
          <w:rFonts w:ascii="Times New Roman" w:eastAsia="Times New Roman" w:hAnsi="Times New Roman" w:cs="Times New Roman"/>
          <w:sz w:val="28"/>
          <w:szCs w:val="28"/>
          <w:lang w:val="kk-KZ" w:eastAsia="ru-RU"/>
        </w:rPr>
        <w:t>.</w:t>
      </w:r>
      <w:r w:rsidRPr="00121ED5">
        <w:rPr>
          <w:rFonts w:ascii="Times New Roman" w:eastAsia="Times New Roman" w:hAnsi="Times New Roman" w:cs="Times New Roman"/>
          <w:sz w:val="28"/>
          <w:szCs w:val="28"/>
          <w:lang w:val="kk-KZ" w:eastAsia="ru-RU"/>
        </w:rPr>
        <w:t xml:space="preserve"> </w:t>
      </w:r>
    </w:p>
    <w:p w14:paraId="4B6C51D6" w14:textId="77777777" w:rsidR="00890124" w:rsidRPr="00890124" w:rsidRDefault="009B1C78" w:rsidP="00890124">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Тяжелые соматические заболеваний, </w:t>
      </w:r>
      <w:r w:rsidR="00890124" w:rsidRPr="00890124">
        <w:rPr>
          <w:rFonts w:ascii="Times New Roman" w:eastAsia="Times New Roman" w:hAnsi="Times New Roman" w:cs="Times New Roman"/>
          <w:sz w:val="28"/>
          <w:szCs w:val="28"/>
          <w:lang w:eastAsia="ru-RU"/>
        </w:rPr>
        <w:t>установленные органические поражения ЖКТ и ЛОР органов</w:t>
      </w:r>
    </w:p>
    <w:p w14:paraId="158C5F7A" w14:textId="77777777" w:rsidR="00890124" w:rsidRPr="00890124" w:rsidRDefault="00890124" w:rsidP="00890124">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890124">
        <w:rPr>
          <w:rFonts w:ascii="Times New Roman" w:eastAsia="Times New Roman" w:hAnsi="Times New Roman" w:cs="Times New Roman"/>
          <w:sz w:val="28"/>
          <w:szCs w:val="28"/>
          <w:lang w:eastAsia="ru-RU"/>
        </w:rPr>
        <w:t>Пациенты с легочной патологией.</w:t>
      </w:r>
    </w:p>
    <w:p w14:paraId="453791E7" w14:textId="77777777" w:rsidR="00890124" w:rsidRPr="00890124" w:rsidRDefault="00890124" w:rsidP="00890124">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890124">
        <w:rPr>
          <w:rFonts w:ascii="Times New Roman" w:eastAsia="Times New Roman" w:hAnsi="Times New Roman" w:cs="Times New Roman"/>
          <w:sz w:val="28"/>
          <w:szCs w:val="28"/>
          <w:lang w:eastAsia="ru-RU"/>
        </w:rPr>
        <w:t>Пациенты с аллергическими проявлениями (сезонный поллиноз, бронхиальная астма и т.д.)</w:t>
      </w:r>
    </w:p>
    <w:p w14:paraId="7FE528CD" w14:textId="77777777" w:rsidR="00890124" w:rsidRPr="00890124" w:rsidRDefault="00890124" w:rsidP="00890124">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890124">
        <w:rPr>
          <w:rFonts w:ascii="Times New Roman" w:eastAsia="Times New Roman" w:hAnsi="Times New Roman" w:cs="Times New Roman"/>
          <w:sz w:val="28"/>
          <w:szCs w:val="28"/>
          <w:lang w:eastAsia="ru-RU"/>
        </w:rPr>
        <w:t>С диагнозом: Острые респираторные заболевания</w:t>
      </w:r>
    </w:p>
    <w:p w14:paraId="432AA492" w14:textId="77777777" w:rsidR="00890124" w:rsidRDefault="00890124" w:rsidP="00890124">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890124">
        <w:rPr>
          <w:rFonts w:ascii="Times New Roman" w:eastAsia="Times New Roman" w:hAnsi="Times New Roman" w:cs="Times New Roman"/>
          <w:sz w:val="28"/>
          <w:szCs w:val="28"/>
          <w:lang w:eastAsia="ru-RU"/>
        </w:rPr>
        <w:t>Пациенты с общими невралгическими нарушениями</w:t>
      </w:r>
    </w:p>
    <w:p w14:paraId="69C1A5F5" w14:textId="4C99CBC2" w:rsidR="009B1C78" w:rsidRPr="00121ED5" w:rsidRDefault="009B1C78" w:rsidP="00890124">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EC27A9">
        <w:rPr>
          <w:rFonts w:ascii="Times New Roman" w:eastAsia="Times New Roman" w:hAnsi="Times New Roman" w:cs="Times New Roman"/>
          <w:bCs/>
          <w:i/>
          <w:sz w:val="28"/>
          <w:szCs w:val="28"/>
          <w:lang w:eastAsia="ru-RU"/>
        </w:rPr>
        <w:t>Распределение по полу</w:t>
      </w:r>
      <w:r w:rsidRPr="00EC27A9">
        <w:rPr>
          <w:rFonts w:ascii="Times New Roman" w:eastAsia="Times New Roman" w:hAnsi="Times New Roman" w:cs="Times New Roman"/>
          <w:i/>
          <w:sz w:val="28"/>
          <w:szCs w:val="28"/>
          <w:lang w:eastAsia="ru-RU"/>
        </w:rPr>
        <w:t xml:space="preserve">. </w:t>
      </w:r>
      <w:r w:rsidRPr="00121ED5">
        <w:rPr>
          <w:rFonts w:ascii="Times New Roman" w:eastAsia="Times New Roman" w:hAnsi="Times New Roman" w:cs="Times New Roman"/>
          <w:sz w:val="28"/>
          <w:szCs w:val="28"/>
          <w:lang w:eastAsia="ru-RU"/>
        </w:rPr>
        <w:t xml:space="preserve">Гендерное распределение в исследовании </w:t>
      </w:r>
      <w:r w:rsidR="00390471">
        <w:rPr>
          <w:rFonts w:ascii="Times New Roman" w:eastAsia="Times New Roman" w:hAnsi="Times New Roman" w:cs="Times New Roman"/>
          <w:sz w:val="28"/>
          <w:szCs w:val="28"/>
          <w:lang w:eastAsia="ru-RU"/>
        </w:rPr>
        <w:t xml:space="preserve">было </w:t>
      </w:r>
      <w:r w:rsidRPr="00121ED5">
        <w:rPr>
          <w:rFonts w:ascii="Times New Roman" w:eastAsia="Times New Roman" w:hAnsi="Times New Roman" w:cs="Times New Roman"/>
          <w:sz w:val="28"/>
          <w:szCs w:val="28"/>
          <w:lang w:eastAsia="ru-RU"/>
        </w:rPr>
        <w:t xml:space="preserve">не предусмотрено. </w:t>
      </w:r>
      <w:r w:rsidR="000E246D" w:rsidRPr="000E246D">
        <w:rPr>
          <w:rFonts w:ascii="Times New Roman" w:eastAsia="Times New Roman" w:hAnsi="Times New Roman" w:cs="Times New Roman"/>
          <w:sz w:val="28"/>
          <w:szCs w:val="28"/>
          <w:lang w:eastAsia="ru-RU"/>
        </w:rPr>
        <w:t>Равное участие пациентов обоих</w:t>
      </w:r>
      <w:r w:rsidR="00390471">
        <w:rPr>
          <w:rFonts w:ascii="Times New Roman" w:eastAsia="Times New Roman" w:hAnsi="Times New Roman" w:cs="Times New Roman"/>
          <w:sz w:val="28"/>
          <w:szCs w:val="28"/>
          <w:lang w:eastAsia="ru-RU"/>
        </w:rPr>
        <w:t xml:space="preserve"> полов в исследовании не считал</w:t>
      </w:r>
      <w:r w:rsidR="000E246D" w:rsidRPr="000E246D">
        <w:rPr>
          <w:rFonts w:ascii="Times New Roman" w:eastAsia="Times New Roman" w:hAnsi="Times New Roman" w:cs="Times New Roman"/>
          <w:sz w:val="28"/>
          <w:szCs w:val="28"/>
          <w:lang w:eastAsia="ru-RU"/>
        </w:rPr>
        <w:t>ся необходимым для равномерного распределения выгод и нагр</w:t>
      </w:r>
      <w:r w:rsidR="000E246D">
        <w:rPr>
          <w:rFonts w:ascii="Times New Roman" w:eastAsia="Times New Roman" w:hAnsi="Times New Roman" w:cs="Times New Roman"/>
          <w:sz w:val="28"/>
          <w:szCs w:val="28"/>
          <w:lang w:eastAsia="ru-RU"/>
        </w:rPr>
        <w:t>узки, связанных с исследованием</w:t>
      </w:r>
      <w:r w:rsidRPr="00121ED5">
        <w:rPr>
          <w:rFonts w:ascii="Times New Roman" w:eastAsia="Times New Roman" w:hAnsi="Times New Roman" w:cs="Times New Roman"/>
          <w:sz w:val="28"/>
          <w:szCs w:val="28"/>
          <w:lang w:eastAsia="ru-RU"/>
        </w:rPr>
        <w:t>.</w:t>
      </w:r>
    </w:p>
    <w:p w14:paraId="450889C9" w14:textId="77777777" w:rsidR="009B1C78" w:rsidRPr="00121ED5" w:rsidRDefault="009B1C78"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EC27A9">
        <w:rPr>
          <w:rFonts w:ascii="Times New Roman" w:eastAsia="Times New Roman" w:hAnsi="Times New Roman" w:cs="Times New Roman"/>
          <w:bCs/>
          <w:i/>
          <w:sz w:val="28"/>
          <w:szCs w:val="28"/>
          <w:lang w:eastAsia="ru-RU"/>
        </w:rPr>
        <w:t xml:space="preserve">Национальность (этническая принадлежность). </w:t>
      </w:r>
      <w:r w:rsidR="00390471">
        <w:rPr>
          <w:rFonts w:ascii="Times New Roman" w:eastAsia="Times New Roman" w:hAnsi="Times New Roman" w:cs="Times New Roman"/>
          <w:sz w:val="28"/>
          <w:szCs w:val="28"/>
          <w:lang w:eastAsia="ru-RU"/>
        </w:rPr>
        <w:t>Не было</w:t>
      </w:r>
      <w:r w:rsidRPr="00121ED5">
        <w:rPr>
          <w:rFonts w:ascii="Times New Roman" w:eastAsia="Times New Roman" w:hAnsi="Times New Roman" w:cs="Times New Roman"/>
          <w:sz w:val="28"/>
          <w:szCs w:val="28"/>
          <w:lang w:eastAsia="ru-RU"/>
        </w:rPr>
        <w:t xml:space="preserve"> ограничений по национальной/этнической принадлежности.</w:t>
      </w:r>
    </w:p>
    <w:p w14:paraId="739ABF6E" w14:textId="77777777" w:rsidR="002C11E5" w:rsidRPr="00F47613" w:rsidRDefault="002C11E5"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p>
    <w:p w14:paraId="12AECFE2" w14:textId="77777777" w:rsidR="002C11E5" w:rsidRPr="00F47613" w:rsidRDefault="002C11E5" w:rsidP="00215C30">
      <w:pPr>
        <w:tabs>
          <w:tab w:val="left" w:pos="851"/>
        </w:tabs>
        <w:spacing w:after="0" w:line="240" w:lineRule="auto"/>
        <w:ind w:firstLine="709"/>
        <w:jc w:val="both"/>
        <w:outlineLvl w:val="0"/>
        <w:rPr>
          <w:rFonts w:ascii="Times New Roman" w:hAnsi="Times New Roman" w:cs="Times New Roman"/>
          <w:sz w:val="28"/>
          <w:szCs w:val="28"/>
        </w:rPr>
      </w:pPr>
      <w:r w:rsidRPr="00F47613">
        <w:rPr>
          <w:rFonts w:ascii="Times New Roman" w:hAnsi="Times New Roman" w:cs="Times New Roman"/>
          <w:sz w:val="28"/>
          <w:szCs w:val="28"/>
        </w:rPr>
        <w:t>2.</w:t>
      </w:r>
      <w:r w:rsidR="00FB772B" w:rsidRPr="00F47613">
        <w:rPr>
          <w:rFonts w:ascii="Times New Roman" w:hAnsi="Times New Roman" w:cs="Times New Roman"/>
          <w:sz w:val="28"/>
          <w:szCs w:val="28"/>
        </w:rPr>
        <w:t>2.</w:t>
      </w:r>
      <w:r w:rsidRPr="00F47613">
        <w:rPr>
          <w:rFonts w:ascii="Times New Roman" w:hAnsi="Times New Roman" w:cs="Times New Roman"/>
          <w:sz w:val="28"/>
          <w:szCs w:val="28"/>
        </w:rPr>
        <w:t>3 Алгоритм диагностики ларингофарингеального рефлюкса на амбулаторном приеме врача-оториноларинголога</w:t>
      </w:r>
    </w:p>
    <w:p w14:paraId="5769BA63" w14:textId="54440314" w:rsidR="003E5BA3" w:rsidRPr="00121ED5" w:rsidRDefault="003E5BA3" w:rsidP="00215C30">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F47613">
        <w:rPr>
          <w:rFonts w:ascii="Times New Roman" w:eastAsia="Times New Roman" w:hAnsi="Times New Roman" w:cs="Times New Roman"/>
          <w:sz w:val="28"/>
          <w:szCs w:val="28"/>
          <w:lang w:eastAsia="ru-RU"/>
        </w:rPr>
        <w:t>Анкеты ИРС были заполнены пациентами и врачами совместно</w:t>
      </w:r>
      <w:r w:rsidR="00D21796" w:rsidRPr="00F47613">
        <w:rPr>
          <w:rFonts w:ascii="Times New Roman" w:eastAsia="Times New Roman" w:hAnsi="Times New Roman" w:cs="Times New Roman"/>
          <w:sz w:val="28"/>
          <w:szCs w:val="28"/>
          <w:lang w:eastAsia="ru-RU"/>
        </w:rPr>
        <w:t xml:space="preserve"> </w:t>
      </w:r>
      <w:r w:rsidR="00BC2435" w:rsidRPr="00F47613">
        <w:rPr>
          <w:rFonts w:ascii="Times New Roman" w:eastAsia="Times New Roman" w:hAnsi="Times New Roman" w:cs="Times New Roman"/>
          <w:sz w:val="28"/>
          <w:szCs w:val="28"/>
          <w:lang w:eastAsia="ru-RU"/>
        </w:rPr>
        <w:t>(таблица</w:t>
      </w:r>
      <w:r w:rsidR="00435C94">
        <w:rPr>
          <w:rFonts w:ascii="Times New Roman" w:eastAsia="Times New Roman" w:hAnsi="Times New Roman" w:cs="Times New Roman"/>
          <w:sz w:val="28"/>
          <w:szCs w:val="28"/>
          <w:lang w:val="kk-KZ" w:eastAsia="ru-RU"/>
        </w:rPr>
        <w:t> </w:t>
      </w:r>
      <w:r w:rsidR="00D21796" w:rsidRPr="00F47613">
        <w:rPr>
          <w:rFonts w:ascii="Times New Roman" w:eastAsia="Times New Roman" w:hAnsi="Times New Roman" w:cs="Times New Roman"/>
          <w:sz w:val="28"/>
          <w:szCs w:val="28"/>
          <w:lang w:eastAsia="ru-RU"/>
        </w:rPr>
        <w:t>4)</w:t>
      </w:r>
      <w:r w:rsidRPr="00F47613">
        <w:rPr>
          <w:rFonts w:ascii="Times New Roman" w:eastAsia="Times New Roman" w:hAnsi="Times New Roman" w:cs="Times New Roman"/>
          <w:sz w:val="28"/>
          <w:szCs w:val="28"/>
          <w:lang w:eastAsia="ru-RU"/>
        </w:rPr>
        <w:t>. Оценка опросника ИРС</w:t>
      </w:r>
      <w:r w:rsidRPr="00121ED5">
        <w:rPr>
          <w:rFonts w:ascii="Times New Roman" w:eastAsia="Times New Roman" w:hAnsi="Times New Roman" w:cs="Times New Roman"/>
          <w:sz w:val="28"/>
          <w:szCs w:val="28"/>
          <w:lang w:eastAsia="ru-RU"/>
        </w:rPr>
        <w:t xml:space="preserve"> может варьироваться от 0 (без проблем) до 5 (серьезные проблемы), при этом максимальный общий балл равен 45. У пациентов с ЛФР и ГЭРБ состояние гортани оценивали</w:t>
      </w:r>
      <w:r w:rsidR="00D21796">
        <w:rPr>
          <w:rFonts w:ascii="Times New Roman" w:eastAsia="Times New Roman" w:hAnsi="Times New Roman" w:cs="Times New Roman"/>
          <w:sz w:val="28"/>
          <w:szCs w:val="28"/>
          <w:lang w:eastAsia="ru-RU"/>
        </w:rPr>
        <w:t xml:space="preserve"> по ШРП </w:t>
      </w:r>
      <w:r w:rsidR="00BC2435">
        <w:rPr>
          <w:rFonts w:ascii="Times New Roman" w:eastAsia="Times New Roman" w:hAnsi="Times New Roman" w:cs="Times New Roman"/>
          <w:sz w:val="28"/>
          <w:szCs w:val="28"/>
          <w:lang w:eastAsia="ru-RU"/>
        </w:rPr>
        <w:t>(таблица</w:t>
      </w:r>
      <w:r w:rsidR="00D21796">
        <w:rPr>
          <w:rFonts w:ascii="Times New Roman" w:eastAsia="Times New Roman" w:hAnsi="Times New Roman" w:cs="Times New Roman"/>
          <w:sz w:val="28"/>
          <w:szCs w:val="28"/>
          <w:lang w:eastAsia="ru-RU"/>
        </w:rPr>
        <w:t xml:space="preserve"> 5)</w:t>
      </w:r>
      <w:r w:rsidRPr="00121ED5">
        <w:rPr>
          <w:rFonts w:ascii="Times New Roman" w:eastAsia="Times New Roman" w:hAnsi="Times New Roman" w:cs="Times New Roman"/>
          <w:sz w:val="28"/>
          <w:szCs w:val="28"/>
          <w:lang w:eastAsia="ru-RU"/>
        </w:rPr>
        <w:t xml:space="preserve"> с помощью жесткой видеоларинг</w:t>
      </w:r>
      <w:r w:rsidR="00431FBA">
        <w:rPr>
          <w:rFonts w:ascii="Times New Roman" w:eastAsia="Times New Roman" w:hAnsi="Times New Roman" w:cs="Times New Roman"/>
          <w:sz w:val="28"/>
          <w:szCs w:val="28"/>
          <w:lang w:eastAsia="ru-RU"/>
        </w:rPr>
        <w:t>о</w:t>
      </w:r>
      <w:r w:rsidRPr="00121ED5">
        <w:rPr>
          <w:rFonts w:ascii="Times New Roman" w:eastAsia="Times New Roman" w:hAnsi="Times New Roman" w:cs="Times New Roman"/>
          <w:sz w:val="28"/>
          <w:szCs w:val="28"/>
          <w:lang w:eastAsia="ru-RU"/>
        </w:rPr>
        <w:t>стробоскопии диаметром 5,0 мм, углом обзора 90</w:t>
      </w:r>
      <w:r w:rsidRPr="00121ED5">
        <w:rPr>
          <w:rFonts w:ascii="Times New Roman" w:eastAsia="Times New Roman" w:hAnsi="Times New Roman" w:cs="Times New Roman"/>
          <w:sz w:val="28"/>
          <w:szCs w:val="28"/>
          <w:vertAlign w:val="superscript"/>
          <w:lang w:eastAsia="ru-RU"/>
        </w:rPr>
        <w:t>o</w:t>
      </w:r>
      <w:r w:rsidRPr="00121ED5">
        <w:rPr>
          <w:rFonts w:ascii="Times New Roman" w:eastAsia="Times New Roman" w:hAnsi="Times New Roman" w:cs="Times New Roman"/>
          <w:sz w:val="28"/>
          <w:szCs w:val="28"/>
          <w:lang w:eastAsia="ru-RU"/>
        </w:rPr>
        <w:t xml:space="preserve"> и рабочей длиной 158 мм ЛОР-комбайна (Heinemann, Xion, Германия). Было подтверждено, что не было никаких дополнительных особенностей гортани, таких как узелки, полипы и дисплазия, которые могли бы вызвать изменение голоса. Существовал диапазон оценок ШРП от 0 (нормальная гортань) до 26 (патология гортани). Белафски и соавторы первоначально разработали вопросники ШРП и ИРС 16,17. Пациенты без симптомов </w:t>
      </w:r>
      <w:r w:rsidR="002C11E5" w:rsidRPr="00121ED5">
        <w:rPr>
          <w:rFonts w:ascii="Times New Roman" w:eastAsia="Times New Roman" w:hAnsi="Times New Roman" w:cs="Times New Roman"/>
          <w:sz w:val="28"/>
          <w:szCs w:val="28"/>
          <w:lang w:eastAsia="ru-RU"/>
        </w:rPr>
        <w:t>ЛФР</w:t>
      </w:r>
      <w:r w:rsidRPr="00121ED5">
        <w:rPr>
          <w:rFonts w:ascii="Times New Roman" w:eastAsia="Times New Roman" w:hAnsi="Times New Roman" w:cs="Times New Roman"/>
          <w:sz w:val="28"/>
          <w:szCs w:val="28"/>
          <w:lang w:eastAsia="ru-RU"/>
        </w:rPr>
        <w:t xml:space="preserve"> не были обследованы с помощью ларингоскопии из-за отсутствия у них жалоб. У пациентов с показателем </w:t>
      </w:r>
      <w:r w:rsidR="00C41658" w:rsidRPr="00121ED5">
        <w:rPr>
          <w:rFonts w:ascii="Times New Roman" w:eastAsia="Times New Roman" w:hAnsi="Times New Roman" w:cs="Times New Roman"/>
          <w:sz w:val="28"/>
          <w:szCs w:val="28"/>
          <w:lang w:eastAsia="ru-RU"/>
        </w:rPr>
        <w:t>ИРС&gt;</w:t>
      </w:r>
      <w:r w:rsidRPr="00121ED5">
        <w:rPr>
          <w:rFonts w:ascii="Times New Roman" w:eastAsia="Times New Roman" w:hAnsi="Times New Roman" w:cs="Times New Roman"/>
          <w:sz w:val="28"/>
          <w:szCs w:val="28"/>
          <w:lang w:eastAsia="ru-RU"/>
        </w:rPr>
        <w:t xml:space="preserve"> 13 и показателем </w:t>
      </w:r>
      <w:r w:rsidR="00C41658" w:rsidRPr="00121ED5">
        <w:rPr>
          <w:rFonts w:ascii="Times New Roman" w:eastAsia="Times New Roman" w:hAnsi="Times New Roman" w:cs="Times New Roman"/>
          <w:sz w:val="28"/>
          <w:szCs w:val="28"/>
          <w:lang w:eastAsia="ru-RU"/>
        </w:rPr>
        <w:t>ШРП&gt;</w:t>
      </w:r>
      <w:r w:rsidRPr="00121ED5">
        <w:rPr>
          <w:rFonts w:ascii="Times New Roman" w:eastAsia="Times New Roman" w:hAnsi="Times New Roman" w:cs="Times New Roman"/>
          <w:sz w:val="28"/>
          <w:szCs w:val="28"/>
          <w:lang w:eastAsia="ru-RU"/>
        </w:rPr>
        <w:t xml:space="preserve"> 7 было подозрение на </w:t>
      </w:r>
      <w:r w:rsidR="002C11E5" w:rsidRPr="00121ED5">
        <w:rPr>
          <w:rFonts w:ascii="Times New Roman" w:eastAsia="Times New Roman" w:hAnsi="Times New Roman" w:cs="Times New Roman"/>
          <w:sz w:val="28"/>
          <w:szCs w:val="28"/>
          <w:lang w:eastAsia="ru-RU"/>
        </w:rPr>
        <w:t>ЛФР</w:t>
      </w:r>
      <w:r w:rsidRPr="00121ED5">
        <w:rPr>
          <w:rFonts w:ascii="Times New Roman" w:eastAsia="Times New Roman" w:hAnsi="Times New Roman" w:cs="Times New Roman"/>
          <w:sz w:val="28"/>
          <w:szCs w:val="28"/>
          <w:lang w:eastAsia="ru-RU"/>
        </w:rPr>
        <w:t>.  Мониторинг суточного рН не проводился из-за отсутствия этого оборудования. Вместо этого у всех участников измеряли рН гипофарингеальной слизи с помощью рН-полосок натощак или через 2 часа после еды.</w:t>
      </w:r>
    </w:p>
    <w:p w14:paraId="0E204507" w14:textId="77777777" w:rsidR="00F47613" w:rsidRDefault="00F47613" w:rsidP="005506EC">
      <w:pPr>
        <w:shd w:val="clear" w:color="auto" w:fill="FFFFFF"/>
        <w:tabs>
          <w:tab w:val="left" w:pos="851"/>
        </w:tabs>
        <w:spacing w:after="0" w:line="240" w:lineRule="auto"/>
        <w:jc w:val="both"/>
        <w:rPr>
          <w:rFonts w:ascii="Times New Roman" w:eastAsia="Times New Roman" w:hAnsi="Times New Roman" w:cs="Times New Roman"/>
          <w:sz w:val="28"/>
          <w:szCs w:val="28"/>
          <w:lang w:eastAsia="ru-RU"/>
        </w:rPr>
      </w:pPr>
    </w:p>
    <w:p w14:paraId="0704E7F3" w14:textId="77777777" w:rsidR="0019300B" w:rsidRDefault="00AA679D" w:rsidP="005506EC">
      <w:pPr>
        <w:shd w:val="clear" w:color="auto" w:fill="FFFFFF"/>
        <w:tabs>
          <w:tab w:val="left" w:pos="851"/>
        </w:tabs>
        <w:spacing w:after="0" w:line="240" w:lineRule="auto"/>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Таблица 4</w:t>
      </w:r>
      <w:r w:rsidR="00FF55CB" w:rsidRPr="00121ED5">
        <w:rPr>
          <w:rFonts w:ascii="Times New Roman" w:eastAsia="Times New Roman" w:hAnsi="Times New Roman" w:cs="Times New Roman"/>
          <w:sz w:val="28"/>
          <w:szCs w:val="28"/>
          <w:lang w:eastAsia="ru-RU"/>
        </w:rPr>
        <w:t xml:space="preserve"> -</w:t>
      </w:r>
      <w:r w:rsidR="0019300B" w:rsidRPr="00121ED5">
        <w:rPr>
          <w:rFonts w:ascii="Times New Roman" w:eastAsia="Times New Roman" w:hAnsi="Times New Roman" w:cs="Times New Roman"/>
          <w:sz w:val="28"/>
          <w:szCs w:val="28"/>
          <w:lang w:eastAsia="ru-RU"/>
        </w:rPr>
        <w:t xml:space="preserve"> Опросник «Индекс симптомов рефлюкса»</w:t>
      </w:r>
      <w:r w:rsidR="00C41658" w:rsidRPr="00121ED5">
        <w:rPr>
          <w:rFonts w:ascii="Times New Roman" w:eastAsia="Times New Roman" w:hAnsi="Times New Roman" w:cs="Times New Roman"/>
          <w:sz w:val="28"/>
          <w:szCs w:val="28"/>
          <w:lang w:eastAsia="ru-RU"/>
        </w:rPr>
        <w:t xml:space="preserve"> перевод с оригинальной версии</w:t>
      </w:r>
    </w:p>
    <w:p w14:paraId="624316EA" w14:textId="77777777" w:rsidR="00F47613" w:rsidRPr="00041017" w:rsidRDefault="00F47613" w:rsidP="005506EC">
      <w:pPr>
        <w:shd w:val="clear" w:color="auto" w:fill="FFFFFF"/>
        <w:tabs>
          <w:tab w:val="left" w:pos="851"/>
        </w:tabs>
        <w:spacing w:after="0" w:line="240" w:lineRule="auto"/>
        <w:jc w:val="both"/>
        <w:rPr>
          <w:rFonts w:ascii="Times New Roman" w:eastAsia="Times New Roman" w:hAnsi="Times New Roman" w:cs="Times New Roman"/>
          <w:sz w:val="16"/>
          <w:szCs w:val="16"/>
          <w:lang w:eastAsia="ru-RU"/>
        </w:rPr>
      </w:pPr>
    </w:p>
    <w:tbl>
      <w:tblPr>
        <w:tblStyle w:val="aff"/>
        <w:tblW w:w="9603" w:type="dxa"/>
        <w:tblInd w:w="164" w:type="dxa"/>
        <w:tblLayout w:type="fixed"/>
        <w:tblLook w:val="04A0" w:firstRow="1" w:lastRow="0" w:firstColumn="1" w:lastColumn="0" w:noHBand="0" w:noVBand="1"/>
      </w:tblPr>
      <w:tblGrid>
        <w:gridCol w:w="7433"/>
        <w:gridCol w:w="350"/>
        <w:gridCol w:w="308"/>
        <w:gridCol w:w="322"/>
        <w:gridCol w:w="364"/>
        <w:gridCol w:w="420"/>
        <w:gridCol w:w="406"/>
      </w:tblGrid>
      <w:tr w:rsidR="00121ED5" w:rsidRPr="00121ED5" w14:paraId="46F31C01" w14:textId="77777777" w:rsidTr="00EC27A9">
        <w:trPr>
          <w:trHeight w:val="70"/>
        </w:trPr>
        <w:tc>
          <w:tcPr>
            <w:tcW w:w="7433" w:type="dxa"/>
          </w:tcPr>
          <w:p w14:paraId="42D2ED58" w14:textId="77777777" w:rsidR="0019300B"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На протяжении последнего месяца, насколько данные проблемы волновали вас?</w:t>
            </w:r>
          </w:p>
        </w:tc>
        <w:tc>
          <w:tcPr>
            <w:tcW w:w="2170" w:type="dxa"/>
            <w:gridSpan w:val="6"/>
          </w:tcPr>
          <w:p w14:paraId="30E816BF" w14:textId="77777777" w:rsidR="0019300B" w:rsidRPr="00F47613" w:rsidRDefault="0019300B"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0 - нет проблем,</w:t>
            </w:r>
          </w:p>
          <w:p w14:paraId="52BD65B1" w14:textId="77777777" w:rsidR="0019300B" w:rsidRPr="00F47613" w:rsidRDefault="0019300B"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5 - серьезные</w:t>
            </w:r>
          </w:p>
        </w:tc>
      </w:tr>
      <w:tr w:rsidR="00890124" w:rsidRPr="00F47613" w14:paraId="05A86E93" w14:textId="77777777" w:rsidTr="001678B4">
        <w:trPr>
          <w:trHeight w:val="70"/>
        </w:trPr>
        <w:tc>
          <w:tcPr>
            <w:tcW w:w="7433" w:type="dxa"/>
            <w:tcBorders>
              <w:top w:val="single" w:sz="4" w:space="0" w:color="auto"/>
            </w:tcBorders>
          </w:tcPr>
          <w:p w14:paraId="71102F52" w14:textId="77777777" w:rsidR="00890124" w:rsidRPr="00F47613" w:rsidRDefault="00890124" w:rsidP="001678B4">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50" w:type="dxa"/>
            <w:tcBorders>
              <w:top w:val="single" w:sz="4" w:space="0" w:color="auto"/>
            </w:tcBorders>
          </w:tcPr>
          <w:p w14:paraId="14F463E3"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08" w:type="dxa"/>
            <w:tcBorders>
              <w:top w:val="single" w:sz="4" w:space="0" w:color="auto"/>
            </w:tcBorders>
          </w:tcPr>
          <w:p w14:paraId="7EA8C21E"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22" w:type="dxa"/>
            <w:tcBorders>
              <w:top w:val="single" w:sz="4" w:space="0" w:color="auto"/>
            </w:tcBorders>
          </w:tcPr>
          <w:p w14:paraId="2B2C041E"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64" w:type="dxa"/>
            <w:tcBorders>
              <w:top w:val="single" w:sz="4" w:space="0" w:color="auto"/>
            </w:tcBorders>
          </w:tcPr>
          <w:p w14:paraId="52A6B941"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20" w:type="dxa"/>
            <w:tcBorders>
              <w:top w:val="single" w:sz="4" w:space="0" w:color="auto"/>
            </w:tcBorders>
          </w:tcPr>
          <w:p w14:paraId="611DE1F4"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06" w:type="dxa"/>
            <w:tcBorders>
              <w:top w:val="single" w:sz="4" w:space="0" w:color="auto"/>
            </w:tcBorders>
          </w:tcPr>
          <w:p w14:paraId="52724AB2"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066F46" w:rsidRPr="00121ED5" w14:paraId="58EE71EE" w14:textId="77777777" w:rsidTr="00EC27A9">
        <w:trPr>
          <w:trHeight w:val="70"/>
        </w:trPr>
        <w:tc>
          <w:tcPr>
            <w:tcW w:w="7433" w:type="dxa"/>
          </w:tcPr>
          <w:p w14:paraId="778630FF"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1. Осиплость или прочие нарушения голоса</w:t>
            </w:r>
          </w:p>
        </w:tc>
        <w:tc>
          <w:tcPr>
            <w:tcW w:w="350" w:type="dxa"/>
          </w:tcPr>
          <w:p w14:paraId="72129048"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w:t>
            </w:r>
          </w:p>
        </w:tc>
        <w:tc>
          <w:tcPr>
            <w:tcW w:w="308" w:type="dxa"/>
          </w:tcPr>
          <w:p w14:paraId="4D361EDB"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4</w:t>
            </w:r>
          </w:p>
        </w:tc>
        <w:tc>
          <w:tcPr>
            <w:tcW w:w="322" w:type="dxa"/>
          </w:tcPr>
          <w:p w14:paraId="304A8569"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3</w:t>
            </w:r>
          </w:p>
        </w:tc>
        <w:tc>
          <w:tcPr>
            <w:tcW w:w="364" w:type="dxa"/>
          </w:tcPr>
          <w:p w14:paraId="35ECDC6B"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2</w:t>
            </w:r>
          </w:p>
        </w:tc>
        <w:tc>
          <w:tcPr>
            <w:tcW w:w="420" w:type="dxa"/>
          </w:tcPr>
          <w:p w14:paraId="5AD0D574"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1</w:t>
            </w:r>
          </w:p>
        </w:tc>
        <w:tc>
          <w:tcPr>
            <w:tcW w:w="406" w:type="dxa"/>
          </w:tcPr>
          <w:p w14:paraId="1899A227"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0</w:t>
            </w:r>
          </w:p>
        </w:tc>
      </w:tr>
      <w:tr w:rsidR="00066F46" w:rsidRPr="00121ED5" w14:paraId="42EC0052" w14:textId="77777777" w:rsidTr="00EC27A9">
        <w:trPr>
          <w:trHeight w:val="70"/>
        </w:trPr>
        <w:tc>
          <w:tcPr>
            <w:tcW w:w="7433" w:type="dxa"/>
            <w:tcBorders>
              <w:bottom w:val="nil"/>
            </w:tcBorders>
          </w:tcPr>
          <w:p w14:paraId="7D26C393"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2.  Першение в горле</w:t>
            </w:r>
          </w:p>
        </w:tc>
        <w:tc>
          <w:tcPr>
            <w:tcW w:w="350" w:type="dxa"/>
            <w:tcBorders>
              <w:bottom w:val="nil"/>
            </w:tcBorders>
          </w:tcPr>
          <w:p w14:paraId="5329E280"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w:t>
            </w:r>
          </w:p>
        </w:tc>
        <w:tc>
          <w:tcPr>
            <w:tcW w:w="308" w:type="dxa"/>
            <w:tcBorders>
              <w:bottom w:val="nil"/>
            </w:tcBorders>
          </w:tcPr>
          <w:p w14:paraId="08E32B56"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4</w:t>
            </w:r>
          </w:p>
        </w:tc>
        <w:tc>
          <w:tcPr>
            <w:tcW w:w="322" w:type="dxa"/>
            <w:tcBorders>
              <w:bottom w:val="nil"/>
            </w:tcBorders>
          </w:tcPr>
          <w:p w14:paraId="0E0225C3"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3</w:t>
            </w:r>
          </w:p>
        </w:tc>
        <w:tc>
          <w:tcPr>
            <w:tcW w:w="364" w:type="dxa"/>
            <w:tcBorders>
              <w:bottom w:val="nil"/>
            </w:tcBorders>
          </w:tcPr>
          <w:p w14:paraId="036F6111"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2</w:t>
            </w:r>
          </w:p>
        </w:tc>
        <w:tc>
          <w:tcPr>
            <w:tcW w:w="420" w:type="dxa"/>
            <w:tcBorders>
              <w:bottom w:val="nil"/>
            </w:tcBorders>
          </w:tcPr>
          <w:p w14:paraId="62EB77A1"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1</w:t>
            </w:r>
          </w:p>
        </w:tc>
        <w:tc>
          <w:tcPr>
            <w:tcW w:w="406" w:type="dxa"/>
            <w:tcBorders>
              <w:bottom w:val="nil"/>
            </w:tcBorders>
          </w:tcPr>
          <w:p w14:paraId="7E594D00" w14:textId="77777777" w:rsidR="00066F46" w:rsidRPr="00F47613" w:rsidRDefault="00066F46"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0</w:t>
            </w:r>
          </w:p>
        </w:tc>
      </w:tr>
      <w:tr w:rsidR="005A2F7C" w:rsidRPr="00890124" w14:paraId="43B2D0E9" w14:textId="77777777" w:rsidTr="00945755">
        <w:trPr>
          <w:trHeight w:val="70"/>
        </w:trPr>
        <w:tc>
          <w:tcPr>
            <w:tcW w:w="9603" w:type="dxa"/>
            <w:gridSpan w:val="7"/>
            <w:tcBorders>
              <w:top w:val="nil"/>
              <w:left w:val="nil"/>
              <w:bottom w:val="single" w:sz="4" w:space="0" w:color="auto"/>
              <w:right w:val="nil"/>
            </w:tcBorders>
          </w:tcPr>
          <w:p w14:paraId="6EA4CF55" w14:textId="77777777" w:rsidR="005A2F7C" w:rsidRPr="00890124" w:rsidRDefault="005A2F7C" w:rsidP="00945755">
            <w:pPr>
              <w:spacing w:after="0"/>
              <w:rPr>
                <w:rFonts w:ascii="Times New Roman" w:hAnsi="Times New Roman" w:cs="Times New Roman"/>
                <w:sz w:val="28"/>
                <w:szCs w:val="28"/>
              </w:rPr>
            </w:pPr>
            <w:r w:rsidRPr="00A26247">
              <w:rPr>
                <w:rFonts w:ascii="Times New Roman" w:hAnsi="Times New Roman" w:cs="Times New Roman"/>
                <w:sz w:val="28"/>
                <w:szCs w:val="28"/>
              </w:rPr>
              <w:lastRenderedPageBreak/>
              <w:t>Продолжение  таблицы  4</w:t>
            </w:r>
          </w:p>
        </w:tc>
      </w:tr>
      <w:tr w:rsidR="005A2F7C" w:rsidRPr="00F47613" w14:paraId="392D9207" w14:textId="77777777" w:rsidTr="00945755">
        <w:trPr>
          <w:trHeight w:val="70"/>
        </w:trPr>
        <w:tc>
          <w:tcPr>
            <w:tcW w:w="7433" w:type="dxa"/>
            <w:tcBorders>
              <w:top w:val="single" w:sz="4" w:space="0" w:color="auto"/>
            </w:tcBorders>
          </w:tcPr>
          <w:p w14:paraId="3E055D2D" w14:textId="77777777" w:rsidR="005A2F7C" w:rsidRPr="00F47613" w:rsidRDefault="005A2F7C" w:rsidP="00945755">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50" w:type="dxa"/>
            <w:tcBorders>
              <w:top w:val="single" w:sz="4" w:space="0" w:color="auto"/>
            </w:tcBorders>
          </w:tcPr>
          <w:p w14:paraId="6ED45BB7" w14:textId="77777777" w:rsidR="005A2F7C" w:rsidRPr="00F47613" w:rsidRDefault="005A2F7C" w:rsidP="0094575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08" w:type="dxa"/>
            <w:tcBorders>
              <w:top w:val="single" w:sz="4" w:space="0" w:color="auto"/>
            </w:tcBorders>
          </w:tcPr>
          <w:p w14:paraId="63CF698C" w14:textId="77777777" w:rsidR="005A2F7C" w:rsidRPr="00F47613" w:rsidRDefault="005A2F7C" w:rsidP="0094575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22" w:type="dxa"/>
            <w:tcBorders>
              <w:top w:val="single" w:sz="4" w:space="0" w:color="auto"/>
            </w:tcBorders>
          </w:tcPr>
          <w:p w14:paraId="2711199F" w14:textId="77777777" w:rsidR="005A2F7C" w:rsidRPr="00F47613" w:rsidRDefault="005A2F7C" w:rsidP="0094575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64" w:type="dxa"/>
            <w:tcBorders>
              <w:top w:val="single" w:sz="4" w:space="0" w:color="auto"/>
            </w:tcBorders>
          </w:tcPr>
          <w:p w14:paraId="5610A29B" w14:textId="77777777" w:rsidR="005A2F7C" w:rsidRPr="00F47613" w:rsidRDefault="005A2F7C" w:rsidP="0094575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20" w:type="dxa"/>
            <w:tcBorders>
              <w:top w:val="single" w:sz="4" w:space="0" w:color="auto"/>
            </w:tcBorders>
          </w:tcPr>
          <w:p w14:paraId="573AF6D7" w14:textId="77777777" w:rsidR="005A2F7C" w:rsidRPr="00F47613" w:rsidRDefault="005A2F7C" w:rsidP="0094575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06" w:type="dxa"/>
            <w:tcBorders>
              <w:top w:val="single" w:sz="4" w:space="0" w:color="auto"/>
            </w:tcBorders>
          </w:tcPr>
          <w:p w14:paraId="0C1C6A7A" w14:textId="77777777" w:rsidR="005A2F7C" w:rsidRPr="00F47613" w:rsidRDefault="005A2F7C" w:rsidP="0094575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A26247" w:rsidRPr="00121ED5" w14:paraId="0384540F" w14:textId="77777777" w:rsidTr="00EC27A9">
        <w:tc>
          <w:tcPr>
            <w:tcW w:w="7433" w:type="dxa"/>
          </w:tcPr>
          <w:p w14:paraId="745C2DB7"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3. Обильное отхаркивание слизи или стекание слизи из носоглотки</w:t>
            </w:r>
          </w:p>
        </w:tc>
        <w:tc>
          <w:tcPr>
            <w:tcW w:w="350" w:type="dxa"/>
          </w:tcPr>
          <w:p w14:paraId="0F52CAEE"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w:t>
            </w:r>
          </w:p>
        </w:tc>
        <w:tc>
          <w:tcPr>
            <w:tcW w:w="308" w:type="dxa"/>
          </w:tcPr>
          <w:p w14:paraId="763FD344"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4</w:t>
            </w:r>
          </w:p>
        </w:tc>
        <w:tc>
          <w:tcPr>
            <w:tcW w:w="322" w:type="dxa"/>
          </w:tcPr>
          <w:p w14:paraId="0998CA7F"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3</w:t>
            </w:r>
          </w:p>
        </w:tc>
        <w:tc>
          <w:tcPr>
            <w:tcW w:w="364" w:type="dxa"/>
          </w:tcPr>
          <w:p w14:paraId="459D281A"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2</w:t>
            </w:r>
          </w:p>
        </w:tc>
        <w:tc>
          <w:tcPr>
            <w:tcW w:w="420" w:type="dxa"/>
          </w:tcPr>
          <w:p w14:paraId="39184F9A"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1</w:t>
            </w:r>
          </w:p>
        </w:tc>
        <w:tc>
          <w:tcPr>
            <w:tcW w:w="406" w:type="dxa"/>
          </w:tcPr>
          <w:p w14:paraId="74B29ED5"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0</w:t>
            </w:r>
          </w:p>
        </w:tc>
      </w:tr>
      <w:tr w:rsidR="00A26247" w:rsidRPr="00121ED5" w14:paraId="54DE6A76" w14:textId="77777777" w:rsidTr="00EC27A9">
        <w:trPr>
          <w:trHeight w:val="70"/>
        </w:trPr>
        <w:tc>
          <w:tcPr>
            <w:tcW w:w="7433" w:type="dxa"/>
          </w:tcPr>
          <w:p w14:paraId="06996E89"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4. Трудности глотания пищи, жидкости или таблеток</w:t>
            </w:r>
          </w:p>
        </w:tc>
        <w:tc>
          <w:tcPr>
            <w:tcW w:w="350" w:type="dxa"/>
          </w:tcPr>
          <w:p w14:paraId="47324241"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w:t>
            </w:r>
          </w:p>
        </w:tc>
        <w:tc>
          <w:tcPr>
            <w:tcW w:w="308" w:type="dxa"/>
          </w:tcPr>
          <w:p w14:paraId="6E249233"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4</w:t>
            </w:r>
          </w:p>
        </w:tc>
        <w:tc>
          <w:tcPr>
            <w:tcW w:w="322" w:type="dxa"/>
          </w:tcPr>
          <w:p w14:paraId="0C099F86"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3</w:t>
            </w:r>
          </w:p>
        </w:tc>
        <w:tc>
          <w:tcPr>
            <w:tcW w:w="364" w:type="dxa"/>
          </w:tcPr>
          <w:p w14:paraId="683987DB"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2</w:t>
            </w:r>
          </w:p>
        </w:tc>
        <w:tc>
          <w:tcPr>
            <w:tcW w:w="420" w:type="dxa"/>
          </w:tcPr>
          <w:p w14:paraId="021DD4E6"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1</w:t>
            </w:r>
          </w:p>
        </w:tc>
        <w:tc>
          <w:tcPr>
            <w:tcW w:w="406" w:type="dxa"/>
          </w:tcPr>
          <w:p w14:paraId="4D7D2417"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0</w:t>
            </w:r>
          </w:p>
        </w:tc>
      </w:tr>
      <w:tr w:rsidR="00A26247" w:rsidRPr="00121ED5" w14:paraId="4AFEC7B6" w14:textId="77777777" w:rsidTr="00EC27A9">
        <w:tc>
          <w:tcPr>
            <w:tcW w:w="7433" w:type="dxa"/>
          </w:tcPr>
          <w:p w14:paraId="73A7151E"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 Кашель после приема пищи или в горизонтальном положении</w:t>
            </w:r>
          </w:p>
        </w:tc>
        <w:tc>
          <w:tcPr>
            <w:tcW w:w="350" w:type="dxa"/>
          </w:tcPr>
          <w:p w14:paraId="6BE22172"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w:t>
            </w:r>
          </w:p>
        </w:tc>
        <w:tc>
          <w:tcPr>
            <w:tcW w:w="308" w:type="dxa"/>
          </w:tcPr>
          <w:p w14:paraId="5D2A14DD"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4</w:t>
            </w:r>
          </w:p>
        </w:tc>
        <w:tc>
          <w:tcPr>
            <w:tcW w:w="322" w:type="dxa"/>
          </w:tcPr>
          <w:p w14:paraId="326F4544"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3</w:t>
            </w:r>
          </w:p>
        </w:tc>
        <w:tc>
          <w:tcPr>
            <w:tcW w:w="364" w:type="dxa"/>
          </w:tcPr>
          <w:p w14:paraId="71C11984"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2</w:t>
            </w:r>
          </w:p>
        </w:tc>
        <w:tc>
          <w:tcPr>
            <w:tcW w:w="420" w:type="dxa"/>
          </w:tcPr>
          <w:p w14:paraId="17FCD8AA"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1</w:t>
            </w:r>
          </w:p>
        </w:tc>
        <w:tc>
          <w:tcPr>
            <w:tcW w:w="406" w:type="dxa"/>
          </w:tcPr>
          <w:p w14:paraId="5A10A109"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0</w:t>
            </w:r>
          </w:p>
        </w:tc>
      </w:tr>
      <w:tr w:rsidR="00A26247" w:rsidRPr="00121ED5" w14:paraId="14D9E85A" w14:textId="77777777" w:rsidTr="00EC27A9">
        <w:trPr>
          <w:trHeight w:val="70"/>
        </w:trPr>
        <w:tc>
          <w:tcPr>
            <w:tcW w:w="7433" w:type="dxa"/>
          </w:tcPr>
          <w:p w14:paraId="2B406B1C"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6. Трудности во время дыхания или приступы удушья</w:t>
            </w:r>
          </w:p>
        </w:tc>
        <w:tc>
          <w:tcPr>
            <w:tcW w:w="350" w:type="dxa"/>
          </w:tcPr>
          <w:p w14:paraId="6159CA6A"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w:t>
            </w:r>
          </w:p>
        </w:tc>
        <w:tc>
          <w:tcPr>
            <w:tcW w:w="308" w:type="dxa"/>
          </w:tcPr>
          <w:p w14:paraId="4CB73C05"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4</w:t>
            </w:r>
          </w:p>
        </w:tc>
        <w:tc>
          <w:tcPr>
            <w:tcW w:w="322" w:type="dxa"/>
          </w:tcPr>
          <w:p w14:paraId="2C865ACB"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3</w:t>
            </w:r>
          </w:p>
        </w:tc>
        <w:tc>
          <w:tcPr>
            <w:tcW w:w="364" w:type="dxa"/>
          </w:tcPr>
          <w:p w14:paraId="3955E275"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2</w:t>
            </w:r>
          </w:p>
        </w:tc>
        <w:tc>
          <w:tcPr>
            <w:tcW w:w="420" w:type="dxa"/>
          </w:tcPr>
          <w:p w14:paraId="2EDD6BA3"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1</w:t>
            </w:r>
          </w:p>
        </w:tc>
        <w:tc>
          <w:tcPr>
            <w:tcW w:w="406" w:type="dxa"/>
          </w:tcPr>
          <w:p w14:paraId="7F770A7A"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0</w:t>
            </w:r>
          </w:p>
        </w:tc>
      </w:tr>
      <w:tr w:rsidR="00A26247" w:rsidRPr="00121ED5" w14:paraId="7F2D6426" w14:textId="77777777" w:rsidTr="00EC27A9">
        <w:trPr>
          <w:trHeight w:val="70"/>
        </w:trPr>
        <w:tc>
          <w:tcPr>
            <w:tcW w:w="7433" w:type="dxa"/>
          </w:tcPr>
          <w:p w14:paraId="06B38C41" w14:textId="5E00668B" w:rsidR="00A26247" w:rsidRPr="00F47613" w:rsidRDefault="00A26247" w:rsidP="00431FBA">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 xml:space="preserve">7. Раздирающий или </w:t>
            </w:r>
            <w:r w:rsidR="00431FBA">
              <w:rPr>
                <w:rFonts w:ascii="Times New Roman" w:eastAsia="Times New Roman" w:hAnsi="Times New Roman" w:cs="Times New Roman"/>
                <w:sz w:val="24"/>
                <w:szCs w:val="24"/>
                <w:lang w:eastAsia="ru-RU"/>
              </w:rPr>
              <w:t>надсад</w:t>
            </w:r>
            <w:r w:rsidRPr="00F47613">
              <w:rPr>
                <w:rFonts w:ascii="Times New Roman" w:eastAsia="Times New Roman" w:hAnsi="Times New Roman" w:cs="Times New Roman"/>
                <w:sz w:val="24"/>
                <w:szCs w:val="24"/>
                <w:lang w:eastAsia="ru-RU"/>
              </w:rPr>
              <w:t>ный кашель</w:t>
            </w:r>
          </w:p>
        </w:tc>
        <w:tc>
          <w:tcPr>
            <w:tcW w:w="350" w:type="dxa"/>
          </w:tcPr>
          <w:p w14:paraId="31185F00"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w:t>
            </w:r>
          </w:p>
        </w:tc>
        <w:tc>
          <w:tcPr>
            <w:tcW w:w="308" w:type="dxa"/>
          </w:tcPr>
          <w:p w14:paraId="0F013E1F"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4</w:t>
            </w:r>
          </w:p>
        </w:tc>
        <w:tc>
          <w:tcPr>
            <w:tcW w:w="322" w:type="dxa"/>
          </w:tcPr>
          <w:p w14:paraId="3DB8EACD"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3</w:t>
            </w:r>
          </w:p>
        </w:tc>
        <w:tc>
          <w:tcPr>
            <w:tcW w:w="364" w:type="dxa"/>
          </w:tcPr>
          <w:p w14:paraId="7A149582"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2</w:t>
            </w:r>
          </w:p>
        </w:tc>
        <w:tc>
          <w:tcPr>
            <w:tcW w:w="420" w:type="dxa"/>
          </w:tcPr>
          <w:p w14:paraId="02B890AB"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1</w:t>
            </w:r>
          </w:p>
        </w:tc>
        <w:tc>
          <w:tcPr>
            <w:tcW w:w="406" w:type="dxa"/>
          </w:tcPr>
          <w:p w14:paraId="7D92AE15" w14:textId="77777777" w:rsidR="00A26247" w:rsidRPr="00F47613" w:rsidRDefault="00A26247" w:rsidP="005506EC">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0</w:t>
            </w:r>
          </w:p>
        </w:tc>
      </w:tr>
      <w:tr w:rsidR="00890124" w:rsidRPr="00F47613" w14:paraId="3555428B" w14:textId="77777777" w:rsidTr="001678B4">
        <w:trPr>
          <w:trHeight w:val="70"/>
        </w:trPr>
        <w:tc>
          <w:tcPr>
            <w:tcW w:w="7433" w:type="dxa"/>
            <w:tcBorders>
              <w:bottom w:val="nil"/>
            </w:tcBorders>
          </w:tcPr>
          <w:p w14:paraId="566D8C25"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8. Чувство липкой слизи в горле или ком в горле</w:t>
            </w:r>
          </w:p>
        </w:tc>
        <w:tc>
          <w:tcPr>
            <w:tcW w:w="350" w:type="dxa"/>
            <w:tcBorders>
              <w:bottom w:val="nil"/>
            </w:tcBorders>
          </w:tcPr>
          <w:p w14:paraId="43A65403"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w:t>
            </w:r>
          </w:p>
        </w:tc>
        <w:tc>
          <w:tcPr>
            <w:tcW w:w="308" w:type="dxa"/>
            <w:tcBorders>
              <w:bottom w:val="nil"/>
            </w:tcBorders>
          </w:tcPr>
          <w:p w14:paraId="5EF1D87F"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4</w:t>
            </w:r>
          </w:p>
        </w:tc>
        <w:tc>
          <w:tcPr>
            <w:tcW w:w="322" w:type="dxa"/>
            <w:tcBorders>
              <w:bottom w:val="nil"/>
            </w:tcBorders>
          </w:tcPr>
          <w:p w14:paraId="7F0B5F11"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3</w:t>
            </w:r>
          </w:p>
        </w:tc>
        <w:tc>
          <w:tcPr>
            <w:tcW w:w="364" w:type="dxa"/>
            <w:tcBorders>
              <w:bottom w:val="nil"/>
            </w:tcBorders>
          </w:tcPr>
          <w:p w14:paraId="724B14B2"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2</w:t>
            </w:r>
          </w:p>
        </w:tc>
        <w:tc>
          <w:tcPr>
            <w:tcW w:w="420" w:type="dxa"/>
            <w:tcBorders>
              <w:bottom w:val="nil"/>
            </w:tcBorders>
          </w:tcPr>
          <w:p w14:paraId="4565E4E1"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1</w:t>
            </w:r>
          </w:p>
        </w:tc>
        <w:tc>
          <w:tcPr>
            <w:tcW w:w="406" w:type="dxa"/>
            <w:tcBorders>
              <w:bottom w:val="nil"/>
            </w:tcBorders>
          </w:tcPr>
          <w:p w14:paraId="710A5B16" w14:textId="77777777" w:rsidR="00890124" w:rsidRPr="00F47613" w:rsidRDefault="00890124" w:rsidP="001678B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0</w:t>
            </w:r>
          </w:p>
        </w:tc>
      </w:tr>
      <w:tr w:rsidR="00890124" w:rsidRPr="00121ED5" w14:paraId="5BE632D9" w14:textId="77777777" w:rsidTr="00EC27A9">
        <w:trPr>
          <w:trHeight w:val="70"/>
        </w:trPr>
        <w:tc>
          <w:tcPr>
            <w:tcW w:w="7433" w:type="dxa"/>
          </w:tcPr>
          <w:p w14:paraId="1BD3731B" w14:textId="77777777" w:rsidR="00890124" w:rsidRPr="00F47613" w:rsidRDefault="00890124" w:rsidP="0089012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9. Изжога, болезненность грудной клетки, отрыжка</w:t>
            </w:r>
          </w:p>
        </w:tc>
        <w:tc>
          <w:tcPr>
            <w:tcW w:w="350" w:type="dxa"/>
          </w:tcPr>
          <w:p w14:paraId="19F3A41C" w14:textId="77777777" w:rsidR="00890124" w:rsidRPr="00F47613" w:rsidRDefault="00890124" w:rsidP="0089012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5</w:t>
            </w:r>
          </w:p>
        </w:tc>
        <w:tc>
          <w:tcPr>
            <w:tcW w:w="308" w:type="dxa"/>
          </w:tcPr>
          <w:p w14:paraId="32EB7CB9" w14:textId="77777777" w:rsidR="00890124" w:rsidRPr="00F47613" w:rsidRDefault="00890124" w:rsidP="0089012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4</w:t>
            </w:r>
          </w:p>
        </w:tc>
        <w:tc>
          <w:tcPr>
            <w:tcW w:w="322" w:type="dxa"/>
          </w:tcPr>
          <w:p w14:paraId="0F1C81AD" w14:textId="77777777" w:rsidR="00890124" w:rsidRPr="00F47613" w:rsidRDefault="00890124" w:rsidP="0089012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3</w:t>
            </w:r>
          </w:p>
        </w:tc>
        <w:tc>
          <w:tcPr>
            <w:tcW w:w="364" w:type="dxa"/>
          </w:tcPr>
          <w:p w14:paraId="53A793BA" w14:textId="77777777" w:rsidR="00890124" w:rsidRPr="00F47613" w:rsidRDefault="00890124" w:rsidP="0089012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2</w:t>
            </w:r>
          </w:p>
        </w:tc>
        <w:tc>
          <w:tcPr>
            <w:tcW w:w="420" w:type="dxa"/>
          </w:tcPr>
          <w:p w14:paraId="5EDB2427" w14:textId="77777777" w:rsidR="00890124" w:rsidRPr="00F47613" w:rsidRDefault="00890124" w:rsidP="0089012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1</w:t>
            </w:r>
          </w:p>
        </w:tc>
        <w:tc>
          <w:tcPr>
            <w:tcW w:w="406" w:type="dxa"/>
          </w:tcPr>
          <w:p w14:paraId="1806E75A" w14:textId="77777777" w:rsidR="00890124" w:rsidRPr="00F47613" w:rsidRDefault="00890124" w:rsidP="0089012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0</w:t>
            </w:r>
          </w:p>
        </w:tc>
      </w:tr>
      <w:tr w:rsidR="00890124" w:rsidRPr="00121ED5" w14:paraId="6E5D2388" w14:textId="77777777" w:rsidTr="00EC27A9">
        <w:trPr>
          <w:trHeight w:val="70"/>
        </w:trPr>
        <w:tc>
          <w:tcPr>
            <w:tcW w:w="7433" w:type="dxa"/>
          </w:tcPr>
          <w:p w14:paraId="29398FCA" w14:textId="77777777" w:rsidR="00890124" w:rsidRPr="00F47613" w:rsidRDefault="00890124" w:rsidP="00890124">
            <w:pPr>
              <w:spacing w:after="0"/>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Всего (баллы)</w:t>
            </w:r>
          </w:p>
        </w:tc>
        <w:tc>
          <w:tcPr>
            <w:tcW w:w="2170" w:type="dxa"/>
            <w:gridSpan w:val="6"/>
          </w:tcPr>
          <w:p w14:paraId="204E13DF" w14:textId="77777777" w:rsidR="00890124" w:rsidRPr="00F47613" w:rsidRDefault="00890124" w:rsidP="00890124">
            <w:pPr>
              <w:spacing w:after="0"/>
              <w:jc w:val="both"/>
              <w:rPr>
                <w:rFonts w:ascii="Times New Roman" w:eastAsia="Times New Roman" w:hAnsi="Times New Roman" w:cs="Times New Roman"/>
                <w:sz w:val="24"/>
                <w:szCs w:val="24"/>
                <w:lang w:eastAsia="ru-RU"/>
              </w:rPr>
            </w:pPr>
          </w:p>
        </w:tc>
      </w:tr>
      <w:tr w:rsidR="00890124" w:rsidRPr="00121ED5" w14:paraId="6F7A033F" w14:textId="77777777" w:rsidTr="00041017">
        <w:trPr>
          <w:trHeight w:val="70"/>
        </w:trPr>
        <w:tc>
          <w:tcPr>
            <w:tcW w:w="9603" w:type="dxa"/>
            <w:gridSpan w:val="7"/>
          </w:tcPr>
          <w:p w14:paraId="06290A3A" w14:textId="4EF4DDBE" w:rsidR="00890124" w:rsidRPr="00F47613" w:rsidRDefault="00890124" w:rsidP="00890124">
            <w:pPr>
              <w:spacing w:after="0"/>
              <w:ind w:firstLine="447"/>
              <w:jc w:val="both"/>
              <w:rPr>
                <w:rFonts w:ascii="Times New Roman" w:eastAsia="Times New Roman" w:hAnsi="Times New Roman" w:cs="Times New Roman"/>
                <w:sz w:val="24"/>
                <w:szCs w:val="24"/>
                <w:lang w:eastAsia="ru-RU"/>
              </w:rPr>
            </w:pPr>
            <w:r w:rsidRPr="00F47613">
              <w:rPr>
                <w:rFonts w:ascii="Times New Roman" w:eastAsia="Times New Roman" w:hAnsi="Times New Roman" w:cs="Times New Roman"/>
                <w:sz w:val="24"/>
                <w:szCs w:val="24"/>
                <w:lang w:eastAsia="ru-RU"/>
              </w:rPr>
              <w:t xml:space="preserve">Примечание – </w:t>
            </w:r>
            <w:r>
              <w:rPr>
                <w:rFonts w:ascii="Times New Roman" w:eastAsia="Times New Roman" w:hAnsi="Times New Roman" w:cs="Times New Roman"/>
                <w:sz w:val="24"/>
                <w:szCs w:val="24"/>
                <w:lang w:val="kk-KZ" w:eastAsia="ru-RU"/>
              </w:rPr>
              <w:t>Составлено по и</w:t>
            </w:r>
            <w:r w:rsidRPr="00F47613">
              <w:rPr>
                <w:rFonts w:ascii="Times New Roman" w:eastAsia="Times New Roman" w:hAnsi="Times New Roman" w:cs="Times New Roman"/>
                <w:sz w:val="24"/>
                <w:szCs w:val="24"/>
                <w:lang w:eastAsia="ru-RU"/>
              </w:rPr>
              <w:t>сточник</w:t>
            </w:r>
            <w:r>
              <w:rPr>
                <w:rFonts w:ascii="Times New Roman" w:eastAsia="Times New Roman" w:hAnsi="Times New Roman" w:cs="Times New Roman"/>
                <w:sz w:val="24"/>
                <w:szCs w:val="24"/>
                <w:lang w:val="kk-KZ" w:eastAsia="ru-RU"/>
              </w:rPr>
              <w:t>у</w:t>
            </w:r>
            <w:r w:rsidRPr="00F47613">
              <w:rPr>
                <w:rFonts w:ascii="Times New Roman" w:eastAsia="Times New Roman" w:hAnsi="Times New Roman" w:cs="Times New Roman"/>
                <w:sz w:val="24"/>
                <w:szCs w:val="24"/>
                <w:lang w:eastAsia="ru-RU"/>
              </w:rPr>
              <w:t xml:space="preserve"> </w:t>
            </w:r>
            <w:r w:rsidRPr="00F47613">
              <w:rPr>
                <w:rFonts w:ascii="Times New Roman" w:eastAsia="Times New Roman" w:hAnsi="Times New Roman" w:cs="Times New Roman"/>
                <w:sz w:val="24"/>
                <w:szCs w:val="24"/>
                <w:lang w:eastAsia="ru-RU"/>
              </w:rPr>
              <w:fldChar w:fldCharType="begin" w:fldLock="1"/>
            </w:r>
            <w:r w:rsidRPr="00F47613">
              <w:rPr>
                <w:rFonts w:ascii="Times New Roman" w:eastAsia="Times New Roman" w:hAnsi="Times New Roman" w:cs="Times New Roman"/>
                <w:sz w:val="24"/>
                <w:szCs w:val="24"/>
                <w:lang w:eastAsia="ru-RU"/>
              </w:rPr>
              <w:instrText>ADDIN CSL_CITATION {"citationItems":[{"id":"ITEM-1","itemData":{"author":[{"dropping-particle":"","family":"Г.И. Нукусбекова, Д.Е. Тогузбаева","given":"&amp; С.А. Таукелева","non-dropping-particle":"","parse-names":false,"suffix":""}],"container-title":"Наука о жизни и здоровье,","id":"ITEM-1","issue":"doi: 10.24411/1995-5871-2020-10088","issued":{"date-parts":[["2020"]]},"page":"85-93","title":"ОСОБЕННОСТИ СЛИЗИСТОЙ ОБОЛОЧКИ ГОРТАНИ ПРИ ЭНДОСКОПИИ У ПАЦИЕНТОВ С ПОДТВЕРЖДЕННЫМ РЕФЛЮКС ЭЗОФАГИТОМ.","type":"article-journal","volume":"2"},"uris":["http://www.mendeley.com/documents/?uuid=2f2f3c5a-e458-4a86-a6ae-1ab15a423b7d"]}],"mendeley":{"formattedCitation":"[142]","plainTextFormattedCitation":"[142]","previouslyFormattedCitation":"[141]"},"properties":{"noteIndex":0},"schema":"https://github.com/citation-style-language/schema/raw/master/csl-citation.json"}</w:instrText>
            </w:r>
            <w:r w:rsidRPr="00F47613">
              <w:rPr>
                <w:rFonts w:ascii="Times New Roman" w:eastAsia="Times New Roman" w:hAnsi="Times New Roman" w:cs="Times New Roman"/>
                <w:sz w:val="24"/>
                <w:szCs w:val="24"/>
                <w:lang w:eastAsia="ru-RU"/>
              </w:rPr>
              <w:fldChar w:fldCharType="separate"/>
            </w:r>
            <w:r w:rsidRPr="00F47613">
              <w:rPr>
                <w:rFonts w:ascii="Times New Roman" w:eastAsia="Times New Roman" w:hAnsi="Times New Roman" w:cs="Times New Roman"/>
                <w:noProof/>
                <w:sz w:val="24"/>
                <w:szCs w:val="24"/>
                <w:lang w:eastAsia="ru-RU"/>
              </w:rPr>
              <w:t>[142]</w:t>
            </w:r>
            <w:r w:rsidRPr="00F47613">
              <w:rPr>
                <w:rFonts w:ascii="Times New Roman" w:eastAsia="Times New Roman" w:hAnsi="Times New Roman" w:cs="Times New Roman"/>
                <w:sz w:val="24"/>
                <w:szCs w:val="24"/>
                <w:lang w:eastAsia="ru-RU"/>
              </w:rPr>
              <w:fldChar w:fldCharType="end"/>
            </w:r>
          </w:p>
        </w:tc>
      </w:tr>
    </w:tbl>
    <w:p w14:paraId="1DD2D9C2" w14:textId="77777777" w:rsidR="0019300B" w:rsidRDefault="00FB772B" w:rsidP="005506EC">
      <w:pPr>
        <w:shd w:val="clear" w:color="auto" w:fill="FFFFFF"/>
        <w:spacing w:after="0" w:line="240" w:lineRule="auto"/>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Таблица</w:t>
      </w:r>
      <w:r w:rsidR="00FF55CB" w:rsidRPr="00121ED5">
        <w:rPr>
          <w:rFonts w:ascii="Times New Roman" w:eastAsia="Times New Roman" w:hAnsi="Times New Roman" w:cs="Times New Roman"/>
          <w:sz w:val="28"/>
          <w:szCs w:val="28"/>
          <w:lang w:eastAsia="ru-RU"/>
        </w:rPr>
        <w:t xml:space="preserve"> 5 - </w:t>
      </w:r>
      <w:r w:rsidRPr="00121ED5">
        <w:rPr>
          <w:rFonts w:ascii="Times New Roman" w:eastAsia="Times New Roman" w:hAnsi="Times New Roman" w:cs="Times New Roman"/>
          <w:sz w:val="28"/>
          <w:szCs w:val="28"/>
          <w:lang w:eastAsia="ru-RU"/>
        </w:rPr>
        <w:t>Шкала рефлюксных признаков</w:t>
      </w:r>
      <w:r w:rsidR="00306101">
        <w:rPr>
          <w:rFonts w:ascii="Times New Roman" w:eastAsia="Times New Roman" w:hAnsi="Times New Roman" w:cs="Times New Roman"/>
          <w:sz w:val="28"/>
          <w:szCs w:val="28"/>
          <w:lang w:eastAsia="ru-RU"/>
        </w:rPr>
        <w:t xml:space="preserve"> </w:t>
      </w:r>
      <w:r w:rsidR="00640FD5">
        <w:rPr>
          <w:rFonts w:ascii="Times New Roman" w:eastAsia="Times New Roman" w:hAnsi="Times New Roman" w:cs="Times New Roman"/>
          <w:sz w:val="28"/>
          <w:szCs w:val="28"/>
          <w:lang w:eastAsia="ru-RU"/>
        </w:rPr>
        <w:t xml:space="preserve"> </w:t>
      </w:r>
    </w:p>
    <w:p w14:paraId="3CF8B328" w14:textId="77777777" w:rsidR="00A269F7" w:rsidRPr="00EC27A9" w:rsidRDefault="00A269F7" w:rsidP="005506EC">
      <w:pPr>
        <w:shd w:val="clear" w:color="auto" w:fill="FFFFFF"/>
        <w:spacing w:after="0" w:line="240" w:lineRule="auto"/>
        <w:jc w:val="both"/>
        <w:rPr>
          <w:rFonts w:ascii="Times New Roman" w:eastAsia="Times New Roman" w:hAnsi="Times New Roman" w:cs="Times New Roman"/>
          <w:sz w:val="16"/>
          <w:szCs w:val="16"/>
          <w:lang w:eastAsia="ru-RU"/>
        </w:rPr>
      </w:pPr>
    </w:p>
    <w:tbl>
      <w:tblPr>
        <w:tblStyle w:val="aff"/>
        <w:tblW w:w="9484" w:type="dxa"/>
        <w:tblInd w:w="150" w:type="dxa"/>
        <w:tblLook w:val="04A0" w:firstRow="1" w:lastRow="0" w:firstColumn="1" w:lastColumn="0" w:noHBand="0" w:noVBand="1"/>
      </w:tblPr>
      <w:tblGrid>
        <w:gridCol w:w="4381"/>
        <w:gridCol w:w="5103"/>
      </w:tblGrid>
      <w:tr w:rsidR="00121ED5" w:rsidRPr="00121ED5" w14:paraId="107C13DD" w14:textId="77777777" w:rsidTr="00EC27A9">
        <w:tc>
          <w:tcPr>
            <w:tcW w:w="4381" w:type="dxa"/>
          </w:tcPr>
          <w:p w14:paraId="2BFDCA8B" w14:textId="77777777" w:rsidR="0019300B" w:rsidRPr="00A26247" w:rsidRDefault="000A6F51"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Характеристики ларингоскопии</w:t>
            </w:r>
          </w:p>
        </w:tc>
        <w:tc>
          <w:tcPr>
            <w:tcW w:w="5103" w:type="dxa"/>
          </w:tcPr>
          <w:p w14:paraId="424FF523" w14:textId="77777777" w:rsidR="0019300B" w:rsidRPr="00A26247" w:rsidRDefault="000A6F51"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присутствие</w:t>
            </w:r>
            <w:r w:rsidR="0019300B" w:rsidRPr="00A26247">
              <w:rPr>
                <w:rFonts w:ascii="Times New Roman" w:eastAsia="Times New Roman" w:hAnsi="Times New Roman" w:cs="Times New Roman"/>
                <w:sz w:val="24"/>
                <w:szCs w:val="24"/>
                <w:lang w:eastAsia="ru-RU"/>
              </w:rPr>
              <w:t>/</w:t>
            </w:r>
            <w:r w:rsidRPr="00A26247">
              <w:rPr>
                <w:rFonts w:ascii="Times New Roman" w:eastAsia="Times New Roman" w:hAnsi="Times New Roman" w:cs="Times New Roman"/>
                <w:sz w:val="24"/>
                <w:szCs w:val="24"/>
                <w:lang w:eastAsia="ru-RU"/>
              </w:rPr>
              <w:t>проявления</w:t>
            </w:r>
            <w:r w:rsidR="0019300B" w:rsidRPr="00A26247">
              <w:rPr>
                <w:rFonts w:ascii="Times New Roman" w:eastAsia="Times New Roman" w:hAnsi="Times New Roman" w:cs="Times New Roman"/>
                <w:sz w:val="24"/>
                <w:szCs w:val="24"/>
                <w:lang w:eastAsia="ru-RU"/>
              </w:rPr>
              <w:t xml:space="preserve"> </w:t>
            </w:r>
            <w:r w:rsidRPr="00A26247">
              <w:rPr>
                <w:rFonts w:ascii="Times New Roman" w:eastAsia="Times New Roman" w:hAnsi="Times New Roman" w:cs="Times New Roman"/>
                <w:sz w:val="24"/>
                <w:szCs w:val="24"/>
                <w:lang w:eastAsia="ru-RU"/>
              </w:rPr>
              <w:t>показателя</w:t>
            </w:r>
            <w:r w:rsidR="0019300B" w:rsidRPr="00A26247">
              <w:rPr>
                <w:rFonts w:ascii="Times New Roman" w:eastAsia="Times New Roman" w:hAnsi="Times New Roman" w:cs="Times New Roman"/>
                <w:sz w:val="24"/>
                <w:szCs w:val="24"/>
                <w:lang w:eastAsia="ru-RU"/>
              </w:rPr>
              <w:t xml:space="preserve"> в баллах</w:t>
            </w:r>
          </w:p>
        </w:tc>
      </w:tr>
      <w:tr w:rsidR="00121ED5" w:rsidRPr="00121ED5" w14:paraId="59F2DBF7" w14:textId="77777777" w:rsidTr="00EC27A9">
        <w:tc>
          <w:tcPr>
            <w:tcW w:w="4381" w:type="dxa"/>
          </w:tcPr>
          <w:p w14:paraId="0312B817"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Подгортанный отек</w:t>
            </w:r>
          </w:p>
        </w:tc>
        <w:tc>
          <w:tcPr>
            <w:tcW w:w="5103" w:type="dxa"/>
          </w:tcPr>
          <w:p w14:paraId="002D03AE"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0 (нет), 2 (есть)</w:t>
            </w:r>
          </w:p>
        </w:tc>
      </w:tr>
      <w:tr w:rsidR="00121ED5" w:rsidRPr="00121ED5" w14:paraId="37935616" w14:textId="77777777" w:rsidTr="00EC27A9">
        <w:tc>
          <w:tcPr>
            <w:tcW w:w="4381" w:type="dxa"/>
          </w:tcPr>
          <w:p w14:paraId="54ED7495"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Вентрикулярная облитерация</w:t>
            </w:r>
          </w:p>
        </w:tc>
        <w:tc>
          <w:tcPr>
            <w:tcW w:w="5103" w:type="dxa"/>
          </w:tcPr>
          <w:p w14:paraId="349E4A40"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0 (нет), 2 (частичная), 4 (полная)</w:t>
            </w:r>
          </w:p>
        </w:tc>
      </w:tr>
      <w:tr w:rsidR="00121ED5" w:rsidRPr="00121ED5" w14:paraId="18D95B2A" w14:textId="77777777" w:rsidTr="00EC27A9">
        <w:tc>
          <w:tcPr>
            <w:tcW w:w="4381" w:type="dxa"/>
          </w:tcPr>
          <w:p w14:paraId="2A5A65DB"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Эритема/гиперемия (диффузная)</w:t>
            </w:r>
          </w:p>
        </w:tc>
        <w:tc>
          <w:tcPr>
            <w:tcW w:w="5103" w:type="dxa"/>
          </w:tcPr>
          <w:p w14:paraId="6902508F"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0 (нет), 2 (локальная), 4 (диффузная)</w:t>
            </w:r>
          </w:p>
        </w:tc>
      </w:tr>
      <w:tr w:rsidR="00121ED5" w:rsidRPr="00121ED5" w14:paraId="549D1C37" w14:textId="77777777" w:rsidTr="00EC27A9">
        <w:tc>
          <w:tcPr>
            <w:tcW w:w="4381" w:type="dxa"/>
          </w:tcPr>
          <w:p w14:paraId="658B0C3C" w14:textId="156A3CDB" w:rsidR="0019300B" w:rsidRPr="00A26247" w:rsidRDefault="0019300B" w:rsidP="00890124">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Отек голосовых с</w:t>
            </w:r>
            <w:r w:rsidR="00890124">
              <w:rPr>
                <w:rFonts w:ascii="Times New Roman" w:eastAsia="Times New Roman" w:hAnsi="Times New Roman" w:cs="Times New Roman"/>
                <w:sz w:val="24"/>
                <w:szCs w:val="24"/>
                <w:lang w:eastAsia="ru-RU"/>
              </w:rPr>
              <w:t>клад</w:t>
            </w:r>
            <w:r w:rsidRPr="00A26247">
              <w:rPr>
                <w:rFonts w:ascii="Times New Roman" w:eastAsia="Times New Roman" w:hAnsi="Times New Roman" w:cs="Times New Roman"/>
                <w:sz w:val="24"/>
                <w:szCs w:val="24"/>
                <w:lang w:eastAsia="ru-RU"/>
              </w:rPr>
              <w:t>ок</w:t>
            </w:r>
          </w:p>
        </w:tc>
        <w:tc>
          <w:tcPr>
            <w:tcW w:w="5103" w:type="dxa"/>
          </w:tcPr>
          <w:p w14:paraId="2261398F" w14:textId="77777777" w:rsidR="00364870" w:rsidRPr="00A26247" w:rsidRDefault="00364870"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0 (нет), 1 (легкий), 2 (умеренный), 3 (тяжелый),</w:t>
            </w:r>
          </w:p>
          <w:p w14:paraId="06E9DBAC" w14:textId="77777777" w:rsidR="0019300B" w:rsidRPr="00A26247" w:rsidRDefault="00364870"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4 (полипоидный)</w:t>
            </w:r>
          </w:p>
        </w:tc>
      </w:tr>
      <w:tr w:rsidR="00121ED5" w:rsidRPr="00121ED5" w14:paraId="345BCF5E" w14:textId="77777777" w:rsidTr="00EC27A9">
        <w:tc>
          <w:tcPr>
            <w:tcW w:w="4381" w:type="dxa"/>
          </w:tcPr>
          <w:p w14:paraId="2A5055CE"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Диффузный отек гортани</w:t>
            </w:r>
          </w:p>
        </w:tc>
        <w:tc>
          <w:tcPr>
            <w:tcW w:w="5103" w:type="dxa"/>
          </w:tcPr>
          <w:p w14:paraId="66F881EC" w14:textId="77777777" w:rsidR="00364870" w:rsidRPr="00A26247" w:rsidRDefault="00364870"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0 (нет), 1 (легкая), 2 (умеренная), 3 (тяжелая),</w:t>
            </w:r>
          </w:p>
          <w:p w14:paraId="669D1C84" w14:textId="77777777" w:rsidR="0019300B" w:rsidRPr="00A26247" w:rsidRDefault="00FB772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4 (обструктивная)</w:t>
            </w:r>
          </w:p>
        </w:tc>
      </w:tr>
      <w:tr w:rsidR="00121ED5" w:rsidRPr="00121ED5" w14:paraId="0125A92E" w14:textId="77777777" w:rsidTr="00EC27A9">
        <w:tc>
          <w:tcPr>
            <w:tcW w:w="4381" w:type="dxa"/>
          </w:tcPr>
          <w:p w14:paraId="412F13B4"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Гипертрофия задней комиссуры</w:t>
            </w:r>
          </w:p>
        </w:tc>
        <w:tc>
          <w:tcPr>
            <w:tcW w:w="5103" w:type="dxa"/>
          </w:tcPr>
          <w:p w14:paraId="4613AFF7" w14:textId="77777777" w:rsidR="00FB772B" w:rsidRPr="00A26247" w:rsidRDefault="00FB772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0 (нет), 1 (легкая), 2 (умеренная), 3 (тяжелая),</w:t>
            </w:r>
          </w:p>
          <w:p w14:paraId="7C526CD2" w14:textId="77777777" w:rsidR="0019300B" w:rsidRPr="00A26247" w:rsidRDefault="00FB772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4 (обструктивная)</w:t>
            </w:r>
          </w:p>
        </w:tc>
      </w:tr>
      <w:tr w:rsidR="00121ED5" w:rsidRPr="00121ED5" w14:paraId="0AC2EEF3" w14:textId="77777777" w:rsidTr="00EC27A9">
        <w:tc>
          <w:tcPr>
            <w:tcW w:w="4381" w:type="dxa"/>
          </w:tcPr>
          <w:p w14:paraId="1CD80AFA"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Гранулемы или грануляции</w:t>
            </w:r>
          </w:p>
        </w:tc>
        <w:tc>
          <w:tcPr>
            <w:tcW w:w="5103" w:type="dxa"/>
          </w:tcPr>
          <w:p w14:paraId="2729D451" w14:textId="77777777" w:rsidR="0019300B" w:rsidRPr="00A26247" w:rsidRDefault="00FB772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0 (нет), 2 (есть)</w:t>
            </w:r>
          </w:p>
        </w:tc>
      </w:tr>
      <w:tr w:rsidR="00121ED5" w:rsidRPr="00121ED5" w14:paraId="39A2C877" w14:textId="77777777" w:rsidTr="00EC27A9">
        <w:tc>
          <w:tcPr>
            <w:tcW w:w="4381" w:type="dxa"/>
          </w:tcPr>
          <w:p w14:paraId="73558EFE"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Утолщение эндоларингеальной слизистой</w:t>
            </w:r>
          </w:p>
        </w:tc>
        <w:tc>
          <w:tcPr>
            <w:tcW w:w="5103" w:type="dxa"/>
          </w:tcPr>
          <w:p w14:paraId="345B9D00" w14:textId="77777777" w:rsidR="0019300B" w:rsidRPr="00A26247" w:rsidRDefault="00FB772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0 (нет), 2 (есть)</w:t>
            </w:r>
          </w:p>
        </w:tc>
      </w:tr>
      <w:tr w:rsidR="00121ED5" w:rsidRPr="00121ED5" w14:paraId="39DA5A6D" w14:textId="77777777" w:rsidTr="00EC27A9">
        <w:tc>
          <w:tcPr>
            <w:tcW w:w="4381" w:type="dxa"/>
          </w:tcPr>
          <w:p w14:paraId="34F1514D" w14:textId="77777777" w:rsidR="0019300B" w:rsidRPr="00A26247" w:rsidRDefault="0019300B" w:rsidP="005506EC">
            <w:pPr>
              <w:spacing w:after="0"/>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Всего (баллы)</w:t>
            </w:r>
          </w:p>
        </w:tc>
        <w:tc>
          <w:tcPr>
            <w:tcW w:w="5103" w:type="dxa"/>
          </w:tcPr>
          <w:p w14:paraId="28C8C92C" w14:textId="77777777" w:rsidR="0019300B" w:rsidRPr="00A26247" w:rsidRDefault="0019300B" w:rsidP="005506EC">
            <w:pPr>
              <w:spacing w:after="0"/>
              <w:jc w:val="both"/>
              <w:rPr>
                <w:rFonts w:ascii="Times New Roman" w:eastAsia="Times New Roman" w:hAnsi="Times New Roman" w:cs="Times New Roman"/>
                <w:sz w:val="24"/>
                <w:szCs w:val="24"/>
                <w:lang w:eastAsia="ru-RU"/>
              </w:rPr>
            </w:pPr>
          </w:p>
        </w:tc>
      </w:tr>
      <w:tr w:rsidR="00640FD5" w:rsidRPr="00121ED5" w14:paraId="1043DAFC" w14:textId="77777777" w:rsidTr="00EC27A9">
        <w:tc>
          <w:tcPr>
            <w:tcW w:w="9484" w:type="dxa"/>
            <w:gridSpan w:val="2"/>
          </w:tcPr>
          <w:p w14:paraId="08CBDF58" w14:textId="4D856871" w:rsidR="00640FD5" w:rsidRPr="00A26247" w:rsidRDefault="00640FD5" w:rsidP="00EC27A9">
            <w:pPr>
              <w:spacing w:after="0"/>
              <w:ind w:firstLine="447"/>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 xml:space="preserve">Примечание – </w:t>
            </w:r>
            <w:r w:rsidR="00EC27A9">
              <w:rPr>
                <w:rFonts w:ascii="Times New Roman" w:eastAsia="Times New Roman" w:hAnsi="Times New Roman" w:cs="Times New Roman"/>
                <w:sz w:val="24"/>
                <w:szCs w:val="24"/>
                <w:lang w:val="kk-KZ" w:eastAsia="ru-RU"/>
              </w:rPr>
              <w:t xml:space="preserve">Составлено по источнику </w:t>
            </w:r>
            <w:r w:rsidRPr="00A26247">
              <w:rPr>
                <w:rFonts w:ascii="Times New Roman" w:eastAsia="Times New Roman" w:hAnsi="Times New Roman" w:cs="Times New Roman"/>
                <w:sz w:val="24"/>
                <w:szCs w:val="24"/>
                <w:lang w:eastAsia="ru-RU"/>
              </w:rPr>
              <w:fldChar w:fldCharType="begin" w:fldLock="1"/>
            </w:r>
            <w:r w:rsidRPr="00A26247">
              <w:rPr>
                <w:rFonts w:ascii="Times New Roman" w:eastAsia="Times New Roman" w:hAnsi="Times New Roman" w:cs="Times New Roman"/>
                <w:sz w:val="24"/>
                <w:szCs w:val="24"/>
                <w:lang w:eastAsia="ru-RU"/>
              </w:rPr>
              <w:instrText>ADDIN CSL_CITATION {"citationItems":[{"id":"ITEM-1","itemData":{"author":[{"dropping-particle":"","family":"Г.И. Нукусбекова, Д.Е. Тогузбаева","given":"&amp; С.А. Таукелева","non-dropping-particle":"","parse-names":false,"suffix":""}],"container-title":"Наука о жизни и здоровье,","id":"ITEM-1","issue":"doi: 10.24411/1995-5871-2020-10088","issued":{"date-parts":[["2020"]]},"page":"85-93","title":"ОСОБЕННОСТИ СЛИЗИСТОЙ ОБОЛОЧКИ ГОРТАНИ ПРИ ЭНДОСКОПИИ У ПАЦИЕНТОВ С ПОДТВЕРЖДЕННЫМ РЕФЛЮКС ЭЗОФАГИТОМ.","type":"article-journal","volume":"2"},"uris":["http://www.mendeley.com/documents/?uuid=2f2f3c5a-e458-4a86-a6ae-1ab15a423b7d"]}],"mendeley":{"formattedCitation":"[142]","plainTextFormattedCitation":"[142]","previouslyFormattedCitation":"[141]"},"properties":{"noteIndex":0},"schema":"https://github.com/citation-style-language/schema/raw/master/csl-citation.json"}</w:instrText>
            </w:r>
            <w:r w:rsidRPr="00A26247">
              <w:rPr>
                <w:rFonts w:ascii="Times New Roman" w:eastAsia="Times New Roman" w:hAnsi="Times New Roman" w:cs="Times New Roman"/>
                <w:sz w:val="24"/>
                <w:szCs w:val="24"/>
                <w:lang w:eastAsia="ru-RU"/>
              </w:rPr>
              <w:fldChar w:fldCharType="separate"/>
            </w:r>
            <w:r w:rsidRPr="00A26247">
              <w:rPr>
                <w:rFonts w:ascii="Times New Roman" w:eastAsia="Times New Roman" w:hAnsi="Times New Roman" w:cs="Times New Roman"/>
                <w:noProof/>
                <w:sz w:val="24"/>
                <w:szCs w:val="24"/>
                <w:lang w:eastAsia="ru-RU"/>
              </w:rPr>
              <w:t>[142</w:t>
            </w:r>
            <w:r w:rsidR="005E10E3">
              <w:rPr>
                <w:rFonts w:ascii="Times New Roman" w:eastAsia="Times New Roman" w:hAnsi="Times New Roman" w:cs="Times New Roman"/>
                <w:noProof/>
                <w:sz w:val="24"/>
                <w:szCs w:val="24"/>
                <w:lang w:eastAsia="ru-RU"/>
              </w:rPr>
              <w:t>,</w:t>
            </w:r>
            <w:r w:rsidR="00EC27A9">
              <w:rPr>
                <w:rFonts w:ascii="Times New Roman" w:eastAsia="Times New Roman" w:hAnsi="Times New Roman" w:cs="Times New Roman"/>
                <w:noProof/>
                <w:sz w:val="24"/>
                <w:szCs w:val="24"/>
                <w:lang w:val="kk-KZ" w:eastAsia="ru-RU"/>
              </w:rPr>
              <w:t xml:space="preserve"> </w:t>
            </w:r>
            <w:r w:rsidR="005E10E3">
              <w:rPr>
                <w:rFonts w:ascii="Times New Roman" w:eastAsia="Times New Roman" w:hAnsi="Times New Roman" w:cs="Times New Roman"/>
                <w:noProof/>
                <w:sz w:val="24"/>
                <w:szCs w:val="24"/>
                <w:lang w:eastAsia="ru-RU"/>
              </w:rPr>
              <w:t>с. 8</w:t>
            </w:r>
            <w:r w:rsidR="00EC27A9">
              <w:rPr>
                <w:rFonts w:ascii="Times New Roman" w:eastAsia="Times New Roman" w:hAnsi="Times New Roman" w:cs="Times New Roman"/>
                <w:noProof/>
                <w:sz w:val="24"/>
                <w:szCs w:val="24"/>
                <w:lang w:val="kk-KZ" w:eastAsia="ru-RU"/>
              </w:rPr>
              <w:t>5-92</w:t>
            </w:r>
            <w:r w:rsidRPr="00A26247">
              <w:rPr>
                <w:rFonts w:ascii="Times New Roman" w:eastAsia="Times New Roman" w:hAnsi="Times New Roman" w:cs="Times New Roman"/>
                <w:noProof/>
                <w:sz w:val="24"/>
                <w:szCs w:val="24"/>
                <w:lang w:eastAsia="ru-RU"/>
              </w:rPr>
              <w:t>]</w:t>
            </w:r>
            <w:r w:rsidRPr="00A26247">
              <w:rPr>
                <w:rFonts w:ascii="Times New Roman" w:eastAsia="Times New Roman" w:hAnsi="Times New Roman" w:cs="Times New Roman"/>
                <w:sz w:val="24"/>
                <w:szCs w:val="24"/>
                <w:lang w:eastAsia="ru-RU"/>
              </w:rPr>
              <w:fldChar w:fldCharType="end"/>
            </w:r>
          </w:p>
        </w:tc>
      </w:tr>
    </w:tbl>
    <w:p w14:paraId="1634A8E0" w14:textId="77777777" w:rsidR="0019300B" w:rsidRPr="00121ED5" w:rsidRDefault="0019300B" w:rsidP="005506EC">
      <w:pPr>
        <w:shd w:val="clear" w:color="auto" w:fill="FFFFFF"/>
        <w:spacing w:after="0" w:line="240" w:lineRule="auto"/>
        <w:jc w:val="both"/>
        <w:rPr>
          <w:rFonts w:ascii="Times New Roman" w:eastAsia="Times New Roman" w:hAnsi="Times New Roman" w:cs="Times New Roman"/>
          <w:sz w:val="28"/>
          <w:szCs w:val="28"/>
          <w:lang w:eastAsia="ru-RU"/>
        </w:rPr>
      </w:pPr>
    </w:p>
    <w:p w14:paraId="7D3F5D1B" w14:textId="2861A04C" w:rsidR="003E5BA3" w:rsidRPr="00121ED5" w:rsidRDefault="00E22B45"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Пациенты с ЛФ</w:t>
      </w:r>
      <w:r w:rsidR="003E5BA3" w:rsidRPr="00121ED5">
        <w:rPr>
          <w:rFonts w:ascii="Times New Roman" w:eastAsia="Times New Roman" w:hAnsi="Times New Roman" w:cs="Times New Roman"/>
          <w:sz w:val="28"/>
          <w:szCs w:val="28"/>
          <w:lang w:eastAsia="ru-RU"/>
        </w:rPr>
        <w:t xml:space="preserve">Р с голосовыми профессиями и нарушениями голоса были проанализированы с использованием программы LingWAVES для акустического анализа голоса. Измеритель уровня звука </w:t>
      </w:r>
      <w:r w:rsidR="00890124" w:rsidRPr="00890124">
        <w:rPr>
          <w:rFonts w:ascii="Times New Roman" w:eastAsia="Times New Roman" w:hAnsi="Times New Roman" w:cs="Times New Roman"/>
          <w:sz w:val="28"/>
          <w:szCs w:val="28"/>
          <w:lang w:eastAsia="ru-RU"/>
        </w:rPr>
        <w:t xml:space="preserve">(шумометр) </w:t>
      </w:r>
      <w:r w:rsidR="003E5BA3" w:rsidRPr="00121ED5">
        <w:rPr>
          <w:rFonts w:ascii="Times New Roman" w:eastAsia="Times New Roman" w:hAnsi="Times New Roman" w:cs="Times New Roman"/>
          <w:sz w:val="28"/>
          <w:szCs w:val="28"/>
          <w:lang w:eastAsia="ru-RU"/>
        </w:rPr>
        <w:t xml:space="preserve">- это устройство, которое измеряет уровень звука динамиков и содержит программное обеспечение, работающее на компьютерах под управлением Windows, которое занимается оценкой голоса и речевых оборотов, стандартизированное записывающее оборудование, USB-разъем и предварительно откалиброванные измерения уровня звука. Чтобы обеспечить успешное проведение процедуры, в помещении должно быть тихо и без дополнительного шума. Программные приложения получают данные о микрофоне и уровне звука от оборудования в режиме реального времени. Что касается вокального диапазона записи профиля, LingWAVES следует рекомендациям Союза европейских фониатров (звуковой микрофон расположен на расстоянии 30 см от рта участника). В Союзе европейских фониатров LingWAVES является одобренным медицинским продуктом </w:t>
      </w:r>
      <w:r w:rsidRPr="00121ED5">
        <w:rPr>
          <w:rFonts w:ascii="Times New Roman" w:eastAsia="Times New Roman" w:hAnsi="Times New Roman" w:cs="Times New Roman"/>
          <w:bCs/>
          <w:sz w:val="28"/>
          <w:szCs w:val="28"/>
          <w:lang w:eastAsia="ru-RU"/>
        </w:rPr>
        <w:fldChar w:fldCharType="begin" w:fldLock="1"/>
      </w:r>
      <w:r w:rsidR="00306101">
        <w:rPr>
          <w:rFonts w:ascii="Times New Roman" w:eastAsia="Times New Roman" w:hAnsi="Times New Roman" w:cs="Times New Roman"/>
          <w:bCs/>
          <w:sz w:val="28"/>
          <w:szCs w:val="28"/>
          <w:lang w:val="en-US" w:eastAsia="ru-RU"/>
        </w:rPr>
        <w:instrText>ADDIN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CSL</w:instrText>
      </w:r>
      <w:r w:rsidR="00306101" w:rsidRPr="00AD6788">
        <w:rPr>
          <w:rFonts w:ascii="Times New Roman" w:eastAsia="Times New Roman" w:hAnsi="Times New Roman" w:cs="Times New Roman"/>
          <w:bCs/>
          <w:sz w:val="28"/>
          <w:szCs w:val="28"/>
          <w:lang w:eastAsia="ru-RU"/>
        </w:rPr>
        <w:instrText>_</w:instrText>
      </w:r>
      <w:r w:rsidR="00306101">
        <w:rPr>
          <w:rFonts w:ascii="Times New Roman" w:eastAsia="Times New Roman" w:hAnsi="Times New Roman" w:cs="Times New Roman"/>
          <w:bCs/>
          <w:sz w:val="28"/>
          <w:szCs w:val="28"/>
          <w:lang w:val="en-US" w:eastAsia="ru-RU"/>
        </w:rPr>
        <w:instrText>CITATION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citationItems</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id</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ITEM</w:instrText>
      </w:r>
      <w:r w:rsidR="00306101" w:rsidRPr="00AD6788">
        <w:rPr>
          <w:rFonts w:ascii="Times New Roman" w:eastAsia="Times New Roman" w:hAnsi="Times New Roman" w:cs="Times New Roman"/>
          <w:bCs/>
          <w:sz w:val="28"/>
          <w:szCs w:val="28"/>
          <w:lang w:eastAsia="ru-RU"/>
        </w:rPr>
        <w:instrText>-1","</w:instrText>
      </w:r>
      <w:r w:rsidR="00306101">
        <w:rPr>
          <w:rFonts w:ascii="Times New Roman" w:eastAsia="Times New Roman" w:hAnsi="Times New Roman" w:cs="Times New Roman"/>
          <w:bCs/>
          <w:sz w:val="28"/>
          <w:szCs w:val="28"/>
          <w:lang w:val="en-US" w:eastAsia="ru-RU"/>
        </w:rPr>
        <w:instrText>itemData</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DOI</w:instrText>
      </w:r>
      <w:r w:rsidR="00306101" w:rsidRPr="00AD6788">
        <w:rPr>
          <w:rFonts w:ascii="Times New Roman" w:eastAsia="Times New Roman" w:hAnsi="Times New Roman" w:cs="Times New Roman"/>
          <w:bCs/>
          <w:sz w:val="28"/>
          <w:szCs w:val="28"/>
          <w:lang w:eastAsia="ru-RU"/>
        </w:rPr>
        <w:instrText>":"10.1016/</w:instrText>
      </w:r>
      <w:r w:rsidR="00306101">
        <w:rPr>
          <w:rFonts w:ascii="Times New Roman" w:eastAsia="Times New Roman" w:hAnsi="Times New Roman" w:cs="Times New Roman"/>
          <w:bCs/>
          <w:sz w:val="28"/>
          <w:szCs w:val="28"/>
          <w:lang w:val="en-US" w:eastAsia="ru-RU"/>
        </w:rPr>
        <w:instrText>j</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jvoice</w:instrText>
      </w:r>
      <w:r w:rsidR="00306101" w:rsidRPr="00AD6788">
        <w:rPr>
          <w:rFonts w:ascii="Times New Roman" w:eastAsia="Times New Roman" w:hAnsi="Times New Roman" w:cs="Times New Roman"/>
          <w:bCs/>
          <w:sz w:val="28"/>
          <w:szCs w:val="28"/>
          <w:lang w:eastAsia="ru-RU"/>
        </w:rPr>
        <w:instrText>.2017.03.020","</w:instrText>
      </w:r>
      <w:r w:rsidR="00306101">
        <w:rPr>
          <w:rFonts w:ascii="Times New Roman" w:eastAsia="Times New Roman" w:hAnsi="Times New Roman" w:cs="Times New Roman"/>
          <w:bCs/>
          <w:sz w:val="28"/>
          <w:szCs w:val="28"/>
          <w:lang w:val="en-US" w:eastAsia="ru-RU"/>
        </w:rPr>
        <w:instrText>ISSN</w:instrText>
      </w:r>
      <w:r w:rsidR="00306101" w:rsidRPr="00AD6788">
        <w:rPr>
          <w:rFonts w:ascii="Times New Roman" w:eastAsia="Times New Roman" w:hAnsi="Times New Roman" w:cs="Times New Roman"/>
          <w:bCs/>
          <w:sz w:val="28"/>
          <w:szCs w:val="28"/>
          <w:lang w:eastAsia="ru-RU"/>
        </w:rPr>
        <w:instrText>":"1873-4588 (</w:instrText>
      </w:r>
      <w:r w:rsidR="00306101">
        <w:rPr>
          <w:rFonts w:ascii="Times New Roman" w:eastAsia="Times New Roman" w:hAnsi="Times New Roman" w:cs="Times New Roman"/>
          <w:bCs/>
          <w:sz w:val="28"/>
          <w:szCs w:val="28"/>
          <w:lang w:val="en-US" w:eastAsia="ru-RU"/>
        </w:rPr>
        <w:instrText>Electronic</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PMID</w:instrText>
      </w:r>
      <w:r w:rsidR="00306101" w:rsidRPr="00AD6788">
        <w:rPr>
          <w:rFonts w:ascii="Times New Roman" w:eastAsia="Times New Roman" w:hAnsi="Times New Roman" w:cs="Times New Roman"/>
          <w:bCs/>
          <w:sz w:val="28"/>
          <w:szCs w:val="28"/>
          <w:lang w:eastAsia="ru-RU"/>
        </w:rPr>
        <w:instrText>":"28461166","</w:instrText>
      </w:r>
      <w:r w:rsidR="00306101">
        <w:rPr>
          <w:rFonts w:ascii="Times New Roman" w:eastAsia="Times New Roman" w:hAnsi="Times New Roman" w:cs="Times New Roman"/>
          <w:bCs/>
          <w:sz w:val="28"/>
          <w:szCs w:val="28"/>
          <w:lang w:val="en-US" w:eastAsia="ru-RU"/>
        </w:rPr>
        <w:instrText>abstract</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OBJECTIVE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HYPOTHESIS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Talking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significant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trigger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patients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with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chronic</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however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stimulus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required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to</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trigger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has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not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been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quantified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aim</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of</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this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study</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was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to</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examine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effect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of</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vocal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loading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task</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phonation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and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behavior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patients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with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chronic</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and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identify</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change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following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therapy</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STUDY</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DESIGN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This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prospective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observational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study</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METHODS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This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study</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involved</w:instrText>
      </w:r>
      <w:r w:rsidR="00306101" w:rsidRPr="00AD6788">
        <w:rPr>
          <w:rFonts w:ascii="Times New Roman" w:eastAsia="Times New Roman" w:hAnsi="Times New Roman" w:cs="Times New Roman"/>
          <w:bCs/>
          <w:sz w:val="28"/>
          <w:szCs w:val="28"/>
          <w:lang w:eastAsia="ru-RU"/>
        </w:rPr>
        <w:instrText xml:space="preserve"> 33 </w:instrText>
      </w:r>
      <w:r w:rsidR="00306101">
        <w:rPr>
          <w:rFonts w:ascii="Times New Roman" w:eastAsia="Times New Roman" w:hAnsi="Times New Roman" w:cs="Times New Roman"/>
          <w:bCs/>
          <w:sz w:val="28"/>
          <w:szCs w:val="28"/>
          <w:lang w:val="en-US" w:eastAsia="ru-RU"/>
        </w:rPr>
        <w:instrText>patients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with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chronic</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Participants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were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assessed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with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lingWAVES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Vocal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Loading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Test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protocol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before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and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after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intervention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chronic</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RESULTS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baseline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almost</w:instrText>
      </w:r>
      <w:r w:rsidR="00306101" w:rsidRPr="00AD6788">
        <w:rPr>
          <w:rFonts w:ascii="Times New Roman" w:eastAsia="Times New Roman" w:hAnsi="Times New Roman" w:cs="Times New Roman"/>
          <w:bCs/>
          <w:sz w:val="28"/>
          <w:szCs w:val="28"/>
          <w:lang w:eastAsia="ru-RU"/>
        </w:rPr>
        <w:instrText xml:space="preserve"> 40% </w:instrText>
      </w:r>
      <w:r w:rsidR="00306101">
        <w:rPr>
          <w:rFonts w:ascii="Times New Roman" w:eastAsia="Times New Roman" w:hAnsi="Times New Roman" w:cs="Times New Roman"/>
          <w:bCs/>
          <w:sz w:val="28"/>
          <w:szCs w:val="28"/>
          <w:lang w:val="en-US" w:eastAsia="ru-RU"/>
        </w:rPr>
        <w:instrText>of</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patients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had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impaired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vocal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function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and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were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unable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to</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complete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vocal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loading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test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This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improved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following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therapy</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with</w:instrText>
      </w:r>
      <w:r w:rsidR="00306101" w:rsidRPr="00AD6788">
        <w:rPr>
          <w:rFonts w:ascii="Times New Roman" w:eastAsia="Times New Roman" w:hAnsi="Times New Roman" w:cs="Times New Roman"/>
          <w:bCs/>
          <w:sz w:val="28"/>
          <w:szCs w:val="28"/>
          <w:lang w:eastAsia="ru-RU"/>
        </w:rPr>
        <w:instrText xml:space="preserve"> 94% </w:instrText>
      </w:r>
      <w:r w:rsidR="00306101">
        <w:rPr>
          <w:rFonts w:ascii="Times New Roman" w:eastAsia="Times New Roman" w:hAnsi="Times New Roman" w:cs="Times New Roman"/>
          <w:bCs/>
          <w:sz w:val="28"/>
          <w:szCs w:val="28"/>
          <w:lang w:val="en-US" w:eastAsia="ru-RU"/>
        </w:rPr>
        <w:instrText>of</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patients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being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able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to</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complete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test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follow</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up</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There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was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difficulty</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maintaining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phonation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with</w:instrText>
      </w:r>
      <w:r w:rsidR="00306101" w:rsidRPr="00AD6788">
        <w:rPr>
          <w:rFonts w:ascii="Times New Roman" w:eastAsia="Times New Roman" w:hAnsi="Times New Roman" w:cs="Times New Roman"/>
          <w:bCs/>
          <w:sz w:val="28"/>
          <w:szCs w:val="28"/>
          <w:lang w:eastAsia="ru-RU"/>
        </w:rPr>
        <w:instrText xml:space="preserve"> 60% </w:instrText>
      </w:r>
      <w:r w:rsidR="00306101">
        <w:rPr>
          <w:rFonts w:ascii="Times New Roman" w:eastAsia="Times New Roman" w:hAnsi="Times New Roman" w:cs="Times New Roman"/>
          <w:bCs/>
          <w:sz w:val="28"/>
          <w:szCs w:val="28"/>
          <w:lang w:val="en-US" w:eastAsia="ru-RU"/>
        </w:rPr>
        <w:instrText>of</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task</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unvoiced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baseline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This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improved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following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therapy</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vocal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loading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test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triggered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in</w:instrText>
      </w:r>
      <w:r w:rsidR="00306101" w:rsidRPr="00AD6788">
        <w:rPr>
          <w:rFonts w:ascii="Times New Roman" w:eastAsia="Times New Roman" w:hAnsi="Times New Roman" w:cs="Times New Roman"/>
          <w:bCs/>
          <w:sz w:val="28"/>
          <w:szCs w:val="28"/>
          <w:lang w:eastAsia="ru-RU"/>
        </w:rPr>
        <w:instrText xml:space="preserve"> 58% </w:instrText>
      </w:r>
      <w:r w:rsidR="00306101">
        <w:rPr>
          <w:rFonts w:ascii="Times New Roman" w:eastAsia="Times New Roman" w:hAnsi="Times New Roman" w:cs="Times New Roman"/>
          <w:bCs/>
          <w:sz w:val="28"/>
          <w:szCs w:val="28"/>
          <w:lang w:val="en-US" w:eastAsia="ru-RU"/>
        </w:rPr>
        <w:instrText>of</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patients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however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this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improved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following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intervention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Acoustic</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measures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during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vocal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loading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test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did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not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change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following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therapy</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CONCLUSION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Phonation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important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trigger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Patients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with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chronic</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demonstrated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impaired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performance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tests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of</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vocal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loading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Most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parameters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improved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following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therapy</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author</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dropping</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particle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family</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Vertigan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given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Anne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non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dropping</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particle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parse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names</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false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suffix</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dropping</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particle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family</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Kapela</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given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Sarah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M</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non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dropping</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particle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parse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names</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false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suffix</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dropping</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particle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family</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Franke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given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Ingolf</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non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dropping</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particle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parse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names</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false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suffix</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dropping</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particle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family</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Gibson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given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Peter</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G</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non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dropping</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particle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parse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names</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false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suffix</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container</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title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Journal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of</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voice</w:instrText>
      </w:r>
      <w:r w:rsidR="00306101" w:rsidRPr="00AD6788">
        <w:rPr>
          <w:rFonts w:ascii="Times New Roman" w:eastAsia="Times New Roman" w:hAnsi="Times New Roman" w:cs="Times New Roman"/>
          <w:bCs/>
          <w:sz w:val="28"/>
          <w:szCs w:val="28"/>
          <w:lang w:eastAsia="ru-RU"/>
        </w:rPr>
        <w:instrText xml:space="preserve"> : </w:instrText>
      </w:r>
      <w:r w:rsidR="00306101">
        <w:rPr>
          <w:rFonts w:ascii="Times New Roman" w:eastAsia="Times New Roman" w:hAnsi="Times New Roman" w:cs="Times New Roman"/>
          <w:bCs/>
          <w:sz w:val="28"/>
          <w:szCs w:val="28"/>
          <w:lang w:val="en-US" w:eastAsia="ru-RU"/>
        </w:rPr>
        <w:instrText>official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journal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of</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Voice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Foundation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id</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ITEM</w:instrText>
      </w:r>
      <w:r w:rsidR="00306101" w:rsidRPr="00AD6788">
        <w:rPr>
          <w:rFonts w:ascii="Times New Roman" w:eastAsia="Times New Roman" w:hAnsi="Times New Roman" w:cs="Times New Roman"/>
          <w:bCs/>
          <w:sz w:val="28"/>
          <w:szCs w:val="28"/>
          <w:lang w:eastAsia="ru-RU"/>
        </w:rPr>
        <w:instrText>-1","</w:instrText>
      </w:r>
      <w:r w:rsidR="00306101">
        <w:rPr>
          <w:rFonts w:ascii="Times New Roman" w:eastAsia="Times New Roman" w:hAnsi="Times New Roman" w:cs="Times New Roman"/>
          <w:bCs/>
          <w:sz w:val="28"/>
          <w:szCs w:val="28"/>
          <w:lang w:val="en-US" w:eastAsia="ru-RU"/>
        </w:rPr>
        <w:instrText>issue</w:instrText>
      </w:r>
      <w:r w:rsidR="00306101" w:rsidRPr="00AD6788">
        <w:rPr>
          <w:rFonts w:ascii="Times New Roman" w:eastAsia="Times New Roman" w:hAnsi="Times New Roman" w:cs="Times New Roman"/>
          <w:bCs/>
          <w:sz w:val="28"/>
          <w:szCs w:val="28"/>
          <w:lang w:eastAsia="ru-RU"/>
        </w:rPr>
        <w:instrText>":"6","</w:instrText>
      </w:r>
      <w:r w:rsidR="00306101">
        <w:rPr>
          <w:rFonts w:ascii="Times New Roman" w:eastAsia="Times New Roman" w:hAnsi="Times New Roman" w:cs="Times New Roman"/>
          <w:bCs/>
          <w:sz w:val="28"/>
          <w:szCs w:val="28"/>
          <w:lang w:val="en-US" w:eastAsia="ru-RU"/>
        </w:rPr>
        <w:instrText>issued</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date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parts</w:instrText>
      </w:r>
      <w:r w:rsidR="00306101" w:rsidRPr="00AD6788">
        <w:rPr>
          <w:rFonts w:ascii="Times New Roman" w:eastAsia="Times New Roman" w:hAnsi="Times New Roman" w:cs="Times New Roman"/>
          <w:bCs/>
          <w:sz w:val="28"/>
          <w:szCs w:val="28"/>
          <w:lang w:eastAsia="ru-RU"/>
        </w:rPr>
        <w:instrText>":[["2017","11"]]},"</w:instrText>
      </w:r>
      <w:r w:rsidR="00306101">
        <w:rPr>
          <w:rFonts w:ascii="Times New Roman" w:eastAsia="Times New Roman" w:hAnsi="Times New Roman" w:cs="Times New Roman"/>
          <w:bCs/>
          <w:sz w:val="28"/>
          <w:szCs w:val="28"/>
          <w:lang w:val="en-US" w:eastAsia="ru-RU"/>
        </w:rPr>
        <w:instrText>language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eng</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page</w:instrText>
      </w:r>
      <w:r w:rsidR="00306101" w:rsidRPr="00AD6788">
        <w:rPr>
          <w:rFonts w:ascii="Times New Roman" w:eastAsia="Times New Roman" w:hAnsi="Times New Roman" w:cs="Times New Roman"/>
          <w:bCs/>
          <w:sz w:val="28"/>
          <w:szCs w:val="28"/>
          <w:lang w:eastAsia="ru-RU"/>
        </w:rPr>
        <w:instrText>":"763-772","</w:instrText>
      </w:r>
      <w:r w:rsidR="00306101">
        <w:rPr>
          <w:rFonts w:ascii="Times New Roman" w:eastAsia="Times New Roman" w:hAnsi="Times New Roman" w:cs="Times New Roman"/>
          <w:bCs/>
          <w:sz w:val="28"/>
          <w:szCs w:val="28"/>
          <w:lang w:val="en-US" w:eastAsia="ru-RU"/>
        </w:rPr>
        <w:instrText>publisher</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place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United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States</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title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The</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Effect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of</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Vocal</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Loading</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Test</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and</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Phonation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in</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Patients</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With</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Chronic</w:instrText>
      </w:r>
      <w:r w:rsidR="00306101" w:rsidRPr="00AD6788">
        <w:rPr>
          <w:rFonts w:ascii="Times New Roman" w:eastAsia="Times New Roman" w:hAnsi="Times New Roman" w:cs="Times New Roman"/>
          <w:bCs/>
          <w:sz w:val="28"/>
          <w:szCs w:val="28"/>
          <w:lang w:eastAsia="ru-RU"/>
        </w:rPr>
        <w:instrText xml:space="preserve"> </w:instrText>
      </w:r>
      <w:r w:rsidR="00306101">
        <w:rPr>
          <w:rFonts w:ascii="Times New Roman" w:eastAsia="Times New Roman" w:hAnsi="Times New Roman" w:cs="Times New Roman"/>
          <w:bCs/>
          <w:sz w:val="28"/>
          <w:szCs w:val="28"/>
          <w:lang w:val="en-US" w:eastAsia="ru-RU"/>
        </w:rPr>
        <w:instrText>Cough</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type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article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journal</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volume</w:instrText>
      </w:r>
      <w:r w:rsidR="00306101" w:rsidRPr="00AD6788">
        <w:rPr>
          <w:rFonts w:ascii="Times New Roman" w:eastAsia="Times New Roman" w:hAnsi="Times New Roman" w:cs="Times New Roman"/>
          <w:bCs/>
          <w:sz w:val="28"/>
          <w:szCs w:val="28"/>
          <w:lang w:eastAsia="ru-RU"/>
        </w:rPr>
        <w:instrText>":"31"},"</w:instrText>
      </w:r>
      <w:r w:rsidR="00306101">
        <w:rPr>
          <w:rFonts w:ascii="Times New Roman" w:eastAsia="Times New Roman" w:hAnsi="Times New Roman" w:cs="Times New Roman"/>
          <w:bCs/>
          <w:sz w:val="28"/>
          <w:szCs w:val="28"/>
          <w:lang w:val="en-US" w:eastAsia="ru-RU"/>
        </w:rPr>
        <w:instrText>uris</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http</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www</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mendeley</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com</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documents</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uuid</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w:instrText>
      </w:r>
      <w:r w:rsidR="00306101" w:rsidRPr="00AD6788">
        <w:rPr>
          <w:rFonts w:ascii="Times New Roman" w:eastAsia="Times New Roman" w:hAnsi="Times New Roman" w:cs="Times New Roman"/>
          <w:bCs/>
          <w:sz w:val="28"/>
          <w:szCs w:val="28"/>
          <w:lang w:eastAsia="ru-RU"/>
        </w:rPr>
        <w:instrText>4</w:instrText>
      </w:r>
      <w:r w:rsidR="00306101">
        <w:rPr>
          <w:rFonts w:ascii="Times New Roman" w:eastAsia="Times New Roman" w:hAnsi="Times New Roman" w:cs="Times New Roman"/>
          <w:bCs/>
          <w:sz w:val="28"/>
          <w:szCs w:val="28"/>
          <w:lang w:val="en-US" w:eastAsia="ru-RU"/>
        </w:rPr>
        <w:instrText>e</w:instrText>
      </w:r>
      <w:r w:rsidR="00306101" w:rsidRPr="00AD6788">
        <w:rPr>
          <w:rFonts w:ascii="Times New Roman" w:eastAsia="Times New Roman" w:hAnsi="Times New Roman" w:cs="Times New Roman"/>
          <w:bCs/>
          <w:sz w:val="28"/>
          <w:szCs w:val="28"/>
          <w:lang w:eastAsia="ru-RU"/>
        </w:rPr>
        <w:instrText>6</w:instrText>
      </w:r>
      <w:r w:rsidR="00306101">
        <w:rPr>
          <w:rFonts w:ascii="Times New Roman" w:eastAsia="Times New Roman" w:hAnsi="Times New Roman" w:cs="Times New Roman"/>
          <w:bCs/>
          <w:sz w:val="28"/>
          <w:szCs w:val="28"/>
          <w:lang w:val="en-US" w:eastAsia="ru-RU"/>
        </w:rPr>
        <w:instrText>c</w:instrText>
      </w:r>
      <w:r w:rsidR="00306101" w:rsidRPr="00AD6788">
        <w:rPr>
          <w:rFonts w:ascii="Times New Roman" w:eastAsia="Times New Roman" w:hAnsi="Times New Roman" w:cs="Times New Roman"/>
          <w:bCs/>
          <w:sz w:val="28"/>
          <w:szCs w:val="28"/>
          <w:lang w:eastAsia="ru-RU"/>
        </w:rPr>
        <w:instrText>4</w:instrText>
      </w:r>
      <w:r w:rsidR="00306101">
        <w:rPr>
          <w:rFonts w:ascii="Times New Roman" w:eastAsia="Times New Roman" w:hAnsi="Times New Roman" w:cs="Times New Roman"/>
          <w:bCs/>
          <w:sz w:val="28"/>
          <w:szCs w:val="28"/>
          <w:lang w:val="en-US" w:eastAsia="ru-RU"/>
        </w:rPr>
        <w:instrText>b</w:instrText>
      </w:r>
      <w:r w:rsidR="00306101" w:rsidRPr="00AD6788">
        <w:rPr>
          <w:rFonts w:ascii="Times New Roman" w:eastAsia="Times New Roman" w:hAnsi="Times New Roman" w:cs="Times New Roman"/>
          <w:bCs/>
          <w:sz w:val="28"/>
          <w:szCs w:val="28"/>
          <w:lang w:eastAsia="ru-RU"/>
        </w:rPr>
        <w:instrText>9-</w:instrText>
      </w:r>
      <w:r w:rsidR="00306101">
        <w:rPr>
          <w:rFonts w:ascii="Times New Roman" w:eastAsia="Times New Roman" w:hAnsi="Times New Roman" w:cs="Times New Roman"/>
          <w:bCs/>
          <w:sz w:val="28"/>
          <w:szCs w:val="28"/>
          <w:lang w:val="en-US" w:eastAsia="ru-RU"/>
        </w:rPr>
        <w:instrText>c</w:instrText>
      </w:r>
      <w:r w:rsidR="00306101" w:rsidRPr="00AD6788">
        <w:rPr>
          <w:rFonts w:ascii="Times New Roman" w:eastAsia="Times New Roman" w:hAnsi="Times New Roman" w:cs="Times New Roman"/>
          <w:bCs/>
          <w:sz w:val="28"/>
          <w:szCs w:val="28"/>
          <w:lang w:eastAsia="ru-RU"/>
        </w:rPr>
        <w:instrText>16</w:instrText>
      </w:r>
      <w:r w:rsidR="00306101">
        <w:rPr>
          <w:rFonts w:ascii="Times New Roman" w:eastAsia="Times New Roman" w:hAnsi="Times New Roman" w:cs="Times New Roman"/>
          <w:bCs/>
          <w:sz w:val="28"/>
          <w:szCs w:val="28"/>
          <w:lang w:val="en-US" w:eastAsia="ru-RU"/>
        </w:rPr>
        <w:instrText>a</w:instrText>
      </w:r>
      <w:r w:rsidR="00306101" w:rsidRPr="00AD6788">
        <w:rPr>
          <w:rFonts w:ascii="Times New Roman" w:eastAsia="Times New Roman" w:hAnsi="Times New Roman" w:cs="Times New Roman"/>
          <w:bCs/>
          <w:sz w:val="28"/>
          <w:szCs w:val="28"/>
          <w:lang w:eastAsia="ru-RU"/>
        </w:rPr>
        <w:instrText>-4</w:instrText>
      </w:r>
      <w:r w:rsidR="00306101">
        <w:rPr>
          <w:rFonts w:ascii="Times New Roman" w:eastAsia="Times New Roman" w:hAnsi="Times New Roman" w:cs="Times New Roman"/>
          <w:bCs/>
          <w:sz w:val="28"/>
          <w:szCs w:val="28"/>
          <w:lang w:val="en-US" w:eastAsia="ru-RU"/>
        </w:rPr>
        <w:instrText>e</w:instrText>
      </w:r>
      <w:r w:rsidR="00306101" w:rsidRPr="00AD6788">
        <w:rPr>
          <w:rFonts w:ascii="Times New Roman" w:eastAsia="Times New Roman" w:hAnsi="Times New Roman" w:cs="Times New Roman"/>
          <w:bCs/>
          <w:sz w:val="28"/>
          <w:szCs w:val="28"/>
          <w:lang w:eastAsia="ru-RU"/>
        </w:rPr>
        <w:instrText>43-</w:instrText>
      </w:r>
      <w:r w:rsidR="00306101">
        <w:rPr>
          <w:rFonts w:ascii="Times New Roman" w:eastAsia="Times New Roman" w:hAnsi="Times New Roman" w:cs="Times New Roman"/>
          <w:bCs/>
          <w:sz w:val="28"/>
          <w:szCs w:val="28"/>
          <w:lang w:val="en-US" w:eastAsia="ru-RU"/>
        </w:rPr>
        <w:instrText>bc</w:instrText>
      </w:r>
      <w:r w:rsidR="00306101" w:rsidRPr="00AD6788">
        <w:rPr>
          <w:rFonts w:ascii="Times New Roman" w:eastAsia="Times New Roman" w:hAnsi="Times New Roman" w:cs="Times New Roman"/>
          <w:bCs/>
          <w:sz w:val="28"/>
          <w:szCs w:val="28"/>
          <w:lang w:eastAsia="ru-RU"/>
        </w:rPr>
        <w:instrText>71-</w:instrText>
      </w:r>
      <w:r w:rsidR="00306101">
        <w:rPr>
          <w:rFonts w:ascii="Times New Roman" w:eastAsia="Times New Roman" w:hAnsi="Times New Roman" w:cs="Times New Roman"/>
          <w:bCs/>
          <w:sz w:val="28"/>
          <w:szCs w:val="28"/>
          <w:lang w:val="en-US" w:eastAsia="ru-RU"/>
        </w:rPr>
        <w:instrText>a</w:instrText>
      </w:r>
      <w:r w:rsidR="00306101" w:rsidRPr="00AD6788">
        <w:rPr>
          <w:rFonts w:ascii="Times New Roman" w:eastAsia="Times New Roman" w:hAnsi="Times New Roman" w:cs="Times New Roman"/>
          <w:bCs/>
          <w:sz w:val="28"/>
          <w:szCs w:val="28"/>
          <w:lang w:eastAsia="ru-RU"/>
        </w:rPr>
        <w:instrText>05</w:instrText>
      </w:r>
      <w:r w:rsidR="00306101">
        <w:rPr>
          <w:rFonts w:ascii="Times New Roman" w:eastAsia="Times New Roman" w:hAnsi="Times New Roman" w:cs="Times New Roman"/>
          <w:bCs/>
          <w:sz w:val="28"/>
          <w:szCs w:val="28"/>
          <w:lang w:val="en-US" w:eastAsia="ru-RU"/>
        </w:rPr>
        <w:instrText>baf</w:instrText>
      </w:r>
      <w:r w:rsidR="00306101" w:rsidRPr="00AD6788">
        <w:rPr>
          <w:rFonts w:ascii="Times New Roman" w:eastAsia="Times New Roman" w:hAnsi="Times New Roman" w:cs="Times New Roman"/>
          <w:bCs/>
          <w:sz w:val="28"/>
          <w:szCs w:val="28"/>
          <w:lang w:eastAsia="ru-RU"/>
        </w:rPr>
        <w:instrText>35204</w:instrText>
      </w:r>
      <w:r w:rsidR="00306101">
        <w:rPr>
          <w:rFonts w:ascii="Times New Roman" w:eastAsia="Times New Roman" w:hAnsi="Times New Roman" w:cs="Times New Roman"/>
          <w:bCs/>
          <w:sz w:val="28"/>
          <w:szCs w:val="28"/>
          <w:lang w:val="en-US" w:eastAsia="ru-RU"/>
        </w:rPr>
        <w:instrText>c</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mendeley</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formattedCitation</w:instrText>
      </w:r>
      <w:r w:rsidR="00306101" w:rsidRPr="00AD6788">
        <w:rPr>
          <w:rFonts w:ascii="Times New Roman" w:eastAsia="Times New Roman" w:hAnsi="Times New Roman" w:cs="Times New Roman"/>
          <w:bCs/>
          <w:sz w:val="28"/>
          <w:szCs w:val="28"/>
          <w:lang w:eastAsia="ru-RU"/>
        </w:rPr>
        <w:instrText>":"[143]","</w:instrText>
      </w:r>
      <w:r w:rsidR="00306101">
        <w:rPr>
          <w:rFonts w:ascii="Times New Roman" w:eastAsia="Times New Roman" w:hAnsi="Times New Roman" w:cs="Times New Roman"/>
          <w:bCs/>
          <w:sz w:val="28"/>
          <w:szCs w:val="28"/>
          <w:lang w:val="en-US" w:eastAsia="ru-RU"/>
        </w:rPr>
        <w:instrText>plainTextFormattedCitation</w:instrText>
      </w:r>
      <w:r w:rsidR="00306101" w:rsidRPr="00AD6788">
        <w:rPr>
          <w:rFonts w:ascii="Times New Roman" w:eastAsia="Times New Roman" w:hAnsi="Times New Roman" w:cs="Times New Roman"/>
          <w:bCs/>
          <w:sz w:val="28"/>
          <w:szCs w:val="28"/>
          <w:lang w:eastAsia="ru-RU"/>
        </w:rPr>
        <w:instrText>":"[143]","</w:instrText>
      </w:r>
      <w:r w:rsidR="00306101">
        <w:rPr>
          <w:rFonts w:ascii="Times New Roman" w:eastAsia="Times New Roman" w:hAnsi="Times New Roman" w:cs="Times New Roman"/>
          <w:bCs/>
          <w:sz w:val="28"/>
          <w:szCs w:val="28"/>
          <w:lang w:val="en-US" w:eastAsia="ru-RU"/>
        </w:rPr>
        <w:instrText>previouslyFormattedCitation</w:instrText>
      </w:r>
      <w:r w:rsidR="00306101" w:rsidRPr="00AD6788">
        <w:rPr>
          <w:rFonts w:ascii="Times New Roman" w:eastAsia="Times New Roman" w:hAnsi="Times New Roman" w:cs="Times New Roman"/>
          <w:bCs/>
          <w:sz w:val="28"/>
          <w:szCs w:val="28"/>
          <w:lang w:eastAsia="ru-RU"/>
        </w:rPr>
        <w:instrText>":"[142]"},"</w:instrText>
      </w:r>
      <w:r w:rsidR="00306101">
        <w:rPr>
          <w:rFonts w:ascii="Times New Roman" w:eastAsia="Times New Roman" w:hAnsi="Times New Roman" w:cs="Times New Roman"/>
          <w:bCs/>
          <w:sz w:val="28"/>
          <w:szCs w:val="28"/>
          <w:lang w:val="en-US" w:eastAsia="ru-RU"/>
        </w:rPr>
        <w:instrText>properties</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noteIndex</w:instrText>
      </w:r>
      <w:r w:rsidR="00306101" w:rsidRPr="00AD6788">
        <w:rPr>
          <w:rFonts w:ascii="Times New Roman" w:eastAsia="Times New Roman" w:hAnsi="Times New Roman" w:cs="Times New Roman"/>
          <w:bCs/>
          <w:sz w:val="28"/>
          <w:szCs w:val="28"/>
          <w:lang w:eastAsia="ru-RU"/>
        </w:rPr>
        <w:instrText>":0},"</w:instrText>
      </w:r>
      <w:r w:rsidR="00306101">
        <w:rPr>
          <w:rFonts w:ascii="Times New Roman" w:eastAsia="Times New Roman" w:hAnsi="Times New Roman" w:cs="Times New Roman"/>
          <w:bCs/>
          <w:sz w:val="28"/>
          <w:szCs w:val="28"/>
          <w:lang w:val="en-US" w:eastAsia="ru-RU"/>
        </w:rPr>
        <w:instrText>schema</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https</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github</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com</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citation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style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language</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schema</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raw</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master</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csl</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citation</w:instrText>
      </w:r>
      <w:r w:rsidR="00306101" w:rsidRPr="00AD6788">
        <w:rPr>
          <w:rFonts w:ascii="Times New Roman" w:eastAsia="Times New Roman" w:hAnsi="Times New Roman" w:cs="Times New Roman"/>
          <w:bCs/>
          <w:sz w:val="28"/>
          <w:szCs w:val="28"/>
          <w:lang w:eastAsia="ru-RU"/>
        </w:rPr>
        <w:instrText>.</w:instrText>
      </w:r>
      <w:r w:rsidR="00306101">
        <w:rPr>
          <w:rFonts w:ascii="Times New Roman" w:eastAsia="Times New Roman" w:hAnsi="Times New Roman" w:cs="Times New Roman"/>
          <w:bCs/>
          <w:sz w:val="28"/>
          <w:szCs w:val="28"/>
          <w:lang w:val="en-US" w:eastAsia="ru-RU"/>
        </w:rPr>
        <w:instrText>json</w:instrText>
      </w:r>
      <w:r w:rsidR="00306101" w:rsidRPr="00AD6788">
        <w:rPr>
          <w:rFonts w:ascii="Times New Roman" w:eastAsia="Times New Roman" w:hAnsi="Times New Roman" w:cs="Times New Roman"/>
          <w:bCs/>
          <w:sz w:val="28"/>
          <w:szCs w:val="28"/>
          <w:lang w:eastAsia="ru-RU"/>
        </w:rPr>
        <w:instrText>"}</w:instrText>
      </w:r>
      <w:r w:rsidRPr="00121ED5">
        <w:rPr>
          <w:rFonts w:ascii="Times New Roman" w:eastAsia="Times New Roman" w:hAnsi="Times New Roman" w:cs="Times New Roman"/>
          <w:bCs/>
          <w:sz w:val="28"/>
          <w:szCs w:val="28"/>
          <w:lang w:eastAsia="ru-RU"/>
        </w:rPr>
        <w:fldChar w:fldCharType="separate"/>
      </w:r>
      <w:r w:rsidR="00306101" w:rsidRPr="00306101">
        <w:rPr>
          <w:rFonts w:ascii="Times New Roman" w:eastAsia="Times New Roman" w:hAnsi="Times New Roman" w:cs="Times New Roman"/>
          <w:bCs/>
          <w:noProof/>
          <w:sz w:val="28"/>
          <w:szCs w:val="28"/>
          <w:lang w:eastAsia="ru-RU"/>
        </w:rPr>
        <w:t>[143]</w:t>
      </w:r>
      <w:r w:rsidRPr="00121ED5">
        <w:rPr>
          <w:rFonts w:ascii="Times New Roman" w:eastAsia="Times New Roman" w:hAnsi="Times New Roman" w:cs="Times New Roman"/>
          <w:sz w:val="28"/>
          <w:szCs w:val="28"/>
          <w:lang w:eastAsia="ru-RU"/>
        </w:rPr>
        <w:fldChar w:fldCharType="end"/>
      </w:r>
      <w:r w:rsidR="003E5BA3" w:rsidRPr="00121ED5">
        <w:rPr>
          <w:rFonts w:ascii="Times New Roman" w:eastAsia="Times New Roman" w:hAnsi="Times New Roman" w:cs="Times New Roman"/>
          <w:sz w:val="28"/>
          <w:szCs w:val="28"/>
          <w:lang w:eastAsia="ru-RU"/>
        </w:rPr>
        <w:t>.</w:t>
      </w:r>
    </w:p>
    <w:p w14:paraId="02E3DCCF" w14:textId="385836D3" w:rsidR="003E5BA3" w:rsidRPr="00121ED5" w:rsidRDefault="00E22B45"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Пациентам с ЛФ</w:t>
      </w:r>
      <w:r w:rsidR="003E5BA3" w:rsidRPr="00121ED5">
        <w:rPr>
          <w:rFonts w:ascii="Times New Roman" w:eastAsia="Times New Roman" w:hAnsi="Times New Roman" w:cs="Times New Roman"/>
          <w:sz w:val="28"/>
          <w:szCs w:val="28"/>
          <w:lang w:eastAsia="ru-RU"/>
        </w:rPr>
        <w:t>Р или ГЭРБ назначали ИПП в дозе 20 мг два раза в день, давали рекомендации по образу жизни и питанию в течение месяца, а также рекомендовали голосовую терапию пациентам с нарушениями голоса</w:t>
      </w:r>
      <w:r w:rsidR="00890124">
        <w:rPr>
          <w:rFonts w:ascii="Times New Roman" w:eastAsia="Times New Roman" w:hAnsi="Times New Roman" w:cs="Times New Roman"/>
          <w:sz w:val="28"/>
          <w:szCs w:val="28"/>
          <w:lang w:eastAsia="ru-RU"/>
        </w:rPr>
        <w:t xml:space="preserve"> после ремиссии</w:t>
      </w:r>
      <w:r w:rsidR="003E5BA3" w:rsidRPr="00121ED5">
        <w:rPr>
          <w:rFonts w:ascii="Times New Roman" w:eastAsia="Times New Roman" w:hAnsi="Times New Roman" w:cs="Times New Roman"/>
          <w:sz w:val="28"/>
          <w:szCs w:val="28"/>
          <w:lang w:eastAsia="ru-RU"/>
        </w:rPr>
        <w:t>. Вышеуказанные показатели были повт</w:t>
      </w:r>
      <w:r w:rsidR="00890124">
        <w:rPr>
          <w:rFonts w:ascii="Times New Roman" w:eastAsia="Times New Roman" w:hAnsi="Times New Roman" w:cs="Times New Roman"/>
          <w:sz w:val="28"/>
          <w:szCs w:val="28"/>
          <w:lang w:eastAsia="ru-RU"/>
        </w:rPr>
        <w:t xml:space="preserve">орно оценены через месяц, </w:t>
      </w:r>
      <w:r w:rsidR="00945755">
        <w:rPr>
          <w:rFonts w:ascii="Times New Roman" w:eastAsia="Times New Roman" w:hAnsi="Times New Roman" w:cs="Times New Roman"/>
          <w:sz w:val="28"/>
          <w:szCs w:val="28"/>
          <w:lang w:eastAsia="ru-RU"/>
        </w:rPr>
        <w:t xml:space="preserve">и </w:t>
      </w:r>
      <w:r w:rsidR="00945755" w:rsidRPr="00890124">
        <w:lastRenderedPageBreak/>
        <w:t>при</w:t>
      </w:r>
      <w:r w:rsidR="00890124" w:rsidRPr="00890124">
        <w:rPr>
          <w:rFonts w:ascii="Times New Roman" w:eastAsia="Times New Roman" w:hAnsi="Times New Roman" w:cs="Times New Roman"/>
          <w:sz w:val="28"/>
          <w:szCs w:val="28"/>
          <w:lang w:eastAsia="ru-RU"/>
        </w:rPr>
        <w:t xml:space="preserve"> отсутствии</w:t>
      </w:r>
      <w:r w:rsidR="003E5BA3" w:rsidRPr="00890124">
        <w:rPr>
          <w:rFonts w:ascii="Times New Roman" w:eastAsia="Times New Roman" w:hAnsi="Times New Roman" w:cs="Times New Roman"/>
          <w:sz w:val="28"/>
          <w:szCs w:val="28"/>
          <w:lang w:eastAsia="ru-RU"/>
        </w:rPr>
        <w:t xml:space="preserve"> </w:t>
      </w:r>
      <w:r w:rsidR="003E5BA3" w:rsidRPr="00121ED5">
        <w:rPr>
          <w:rFonts w:ascii="Times New Roman" w:eastAsia="Times New Roman" w:hAnsi="Times New Roman" w:cs="Times New Roman"/>
          <w:sz w:val="28"/>
          <w:szCs w:val="28"/>
          <w:lang w:eastAsia="ru-RU"/>
        </w:rPr>
        <w:t xml:space="preserve">клинического улучшения, терапевтические рекомендации были продлены до 6 месяцев, как показано на рисунке </w:t>
      </w:r>
      <w:r w:rsidR="00285E4C">
        <w:rPr>
          <w:rFonts w:ascii="Times New Roman" w:eastAsia="Times New Roman" w:hAnsi="Times New Roman" w:cs="Times New Roman"/>
          <w:sz w:val="28"/>
          <w:szCs w:val="28"/>
          <w:lang w:eastAsia="ru-RU"/>
        </w:rPr>
        <w:t xml:space="preserve">(рисунок </w:t>
      </w:r>
      <w:r w:rsidR="00EC27A9">
        <w:rPr>
          <w:rFonts w:ascii="Times New Roman" w:eastAsia="Times New Roman" w:hAnsi="Times New Roman" w:cs="Times New Roman"/>
          <w:sz w:val="28"/>
          <w:szCs w:val="28"/>
          <w:lang w:eastAsia="ru-RU"/>
        </w:rPr>
        <w:t>1).</w:t>
      </w:r>
      <w:r w:rsidR="003E5BA3" w:rsidRPr="00121ED5">
        <w:rPr>
          <w:rFonts w:ascii="Times New Roman" w:eastAsia="Times New Roman" w:hAnsi="Times New Roman" w:cs="Times New Roman"/>
          <w:sz w:val="28"/>
          <w:szCs w:val="28"/>
          <w:lang w:eastAsia="ru-RU"/>
        </w:rPr>
        <w:t xml:space="preserve"> Если никакого эффекта достигнуто не было, рассматрива</w:t>
      </w:r>
      <w:r w:rsidRPr="00121ED5">
        <w:rPr>
          <w:rFonts w:ascii="Times New Roman" w:eastAsia="Times New Roman" w:hAnsi="Times New Roman" w:cs="Times New Roman"/>
          <w:sz w:val="28"/>
          <w:szCs w:val="28"/>
          <w:lang w:eastAsia="ru-RU"/>
        </w:rPr>
        <w:t>ется</w:t>
      </w:r>
      <w:r w:rsidR="003E5BA3" w:rsidRPr="00121ED5">
        <w:rPr>
          <w:rFonts w:ascii="Times New Roman" w:eastAsia="Times New Roman" w:hAnsi="Times New Roman" w:cs="Times New Roman"/>
          <w:sz w:val="28"/>
          <w:szCs w:val="28"/>
          <w:lang w:eastAsia="ru-RU"/>
        </w:rPr>
        <w:t xml:space="preserve"> дополнительные исследования и консультации со специалистами</w:t>
      </w:r>
      <w:r w:rsidRPr="00121ED5">
        <w:rPr>
          <w:rFonts w:ascii="Times New Roman" w:eastAsia="Times New Roman" w:hAnsi="Times New Roman" w:cs="Times New Roman"/>
          <w:sz w:val="28"/>
          <w:szCs w:val="28"/>
          <w:lang w:eastAsia="ru-RU"/>
        </w:rPr>
        <w:t>.</w:t>
      </w:r>
    </w:p>
    <w:p w14:paraId="7A9A9862" w14:textId="77777777" w:rsidR="00D67641" w:rsidRPr="00121ED5" w:rsidRDefault="00D67641" w:rsidP="00215C30">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14:paraId="5DCAD2B7" w14:textId="13387991" w:rsidR="00B62AE2" w:rsidRPr="00121ED5" w:rsidRDefault="005A67A1" w:rsidP="005506EC">
      <w:pPr>
        <w:pStyle w:val="af5"/>
        <w:shd w:val="clear" w:color="auto" w:fill="FFFFFF"/>
        <w:spacing w:after="0" w:line="240" w:lineRule="auto"/>
        <w:ind w:left="0"/>
        <w:jc w:val="both"/>
        <w:rPr>
          <w:rFonts w:ascii="Times New Roman" w:eastAsia="Times New Roman" w:hAnsi="Times New Roman" w:cs="Times New Roman"/>
          <w:bCs/>
          <w:sz w:val="28"/>
          <w:szCs w:val="28"/>
          <w:lang w:eastAsia="ru-RU"/>
        </w:rPr>
      </w:pPr>
      <w:r w:rsidRPr="005A67A1">
        <w:rPr>
          <w:rFonts w:ascii="Times New Roman" w:eastAsia="Times New Roman" w:hAnsi="Times New Roman" w:cs="Times New Roman"/>
          <w:bCs/>
          <w:noProof/>
          <w:sz w:val="28"/>
          <w:szCs w:val="28"/>
          <w:lang w:eastAsia="ru-RU"/>
        </w:rPr>
        <w:lastRenderedPageBreak/>
        <w:drawing>
          <wp:inline distT="0" distB="0" distL="0" distR="0" wp14:anchorId="054C8EBE" wp14:editId="3ACBD0A9">
            <wp:extent cx="6119729" cy="8162925"/>
            <wp:effectExtent l="0" t="0" r="0" b="0"/>
            <wp:docPr id="30" name="Рисунок 30" descr="C:\Users\Admin\Desktop\защита\алгоритм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защита\алгоритм - коп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426" cy="8177194"/>
                    </a:xfrm>
                    <a:prstGeom prst="rect">
                      <a:avLst/>
                    </a:prstGeom>
                    <a:noFill/>
                    <a:ln>
                      <a:noFill/>
                    </a:ln>
                  </pic:spPr>
                </pic:pic>
              </a:graphicData>
            </a:graphic>
          </wp:inline>
        </w:drawing>
      </w:r>
    </w:p>
    <w:p w14:paraId="490291E5" w14:textId="77777777" w:rsidR="00314DD1" w:rsidRPr="00DB7AF3" w:rsidRDefault="00314DD1" w:rsidP="005506EC">
      <w:pPr>
        <w:shd w:val="clear" w:color="auto" w:fill="FFFFFF"/>
        <w:spacing w:after="0" w:line="240" w:lineRule="auto"/>
        <w:jc w:val="center"/>
        <w:rPr>
          <w:rFonts w:ascii="Times New Roman" w:eastAsia="Times New Roman" w:hAnsi="Times New Roman" w:cs="Times New Roman"/>
          <w:sz w:val="16"/>
          <w:szCs w:val="16"/>
          <w:lang w:eastAsia="ru-RU"/>
        </w:rPr>
      </w:pPr>
    </w:p>
    <w:p w14:paraId="02A3C8C0" w14:textId="77777777" w:rsidR="00A26247" w:rsidRDefault="00A26247" w:rsidP="00EC27A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6247">
        <w:rPr>
          <w:rFonts w:ascii="Times New Roman" w:eastAsia="Times New Roman" w:hAnsi="Times New Roman" w:cs="Times New Roman"/>
          <w:sz w:val="24"/>
          <w:szCs w:val="24"/>
          <w:lang w:eastAsia="ru-RU"/>
        </w:rPr>
        <w:t xml:space="preserve">ИРС = индекс рефлюксных симптомов; ШРП = шкала рефлюксных признаков; ИПП = ингибитор протонной помпы; ЭГД = эзогастродуоденоскопия </w:t>
      </w:r>
    </w:p>
    <w:p w14:paraId="605916F5" w14:textId="77777777" w:rsidR="00A26247" w:rsidRPr="00EC27A9" w:rsidRDefault="00A26247" w:rsidP="005506EC">
      <w:pPr>
        <w:shd w:val="clear" w:color="auto" w:fill="FFFFFF"/>
        <w:spacing w:after="0" w:line="240" w:lineRule="auto"/>
        <w:jc w:val="center"/>
        <w:rPr>
          <w:rFonts w:ascii="Times New Roman" w:eastAsia="Times New Roman" w:hAnsi="Times New Roman" w:cs="Times New Roman"/>
          <w:sz w:val="16"/>
          <w:szCs w:val="16"/>
          <w:lang w:eastAsia="ru-RU"/>
        </w:rPr>
      </w:pPr>
    </w:p>
    <w:p w14:paraId="54D2B176" w14:textId="77777777" w:rsidR="00FF55CB" w:rsidRPr="00121ED5" w:rsidRDefault="00FF55CB" w:rsidP="005506EC">
      <w:pPr>
        <w:shd w:val="clear" w:color="auto" w:fill="FFFFFF"/>
        <w:spacing w:after="0" w:line="240" w:lineRule="auto"/>
        <w:jc w:val="center"/>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Рисунок 1 - Предлагаемый алгоритм диагностики ЛФР</w:t>
      </w:r>
    </w:p>
    <w:p w14:paraId="31EEE165" w14:textId="77777777" w:rsidR="00FF55CB" w:rsidRPr="00121ED5" w:rsidRDefault="00FF55CB" w:rsidP="005506EC">
      <w:pPr>
        <w:shd w:val="clear" w:color="auto" w:fill="FFFFFF"/>
        <w:spacing w:after="0" w:line="240" w:lineRule="auto"/>
        <w:jc w:val="center"/>
        <w:rPr>
          <w:rFonts w:ascii="Times New Roman" w:eastAsia="Times New Roman" w:hAnsi="Times New Roman" w:cs="Times New Roman"/>
          <w:sz w:val="28"/>
          <w:szCs w:val="28"/>
          <w:lang w:eastAsia="ru-RU"/>
        </w:rPr>
      </w:pPr>
    </w:p>
    <w:p w14:paraId="3449BE40" w14:textId="77777777" w:rsidR="00E22B45" w:rsidRPr="00121ED5" w:rsidRDefault="00A26247" w:rsidP="005506E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 xml:space="preserve"> </w:t>
      </w:r>
      <w:r w:rsidR="00D67641" w:rsidRPr="00121ED5">
        <w:rPr>
          <w:rFonts w:ascii="Times New Roman" w:eastAsia="Calibri" w:hAnsi="Times New Roman" w:cs="Times New Roman"/>
          <w:sz w:val="28"/>
          <w:szCs w:val="28"/>
        </w:rPr>
        <w:t xml:space="preserve"> </w:t>
      </w:r>
    </w:p>
    <w:p w14:paraId="0C147FEF" w14:textId="0B4671CE" w:rsidR="00E22B45" w:rsidRPr="00121ED5" w:rsidRDefault="00E22B45" w:rsidP="00215C30">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t xml:space="preserve">Эффективность методов диагностики </w:t>
      </w:r>
      <w:r w:rsidR="00890124" w:rsidRPr="00890124">
        <w:rPr>
          <w:rFonts w:ascii="Times New Roman" w:eastAsia="Times New Roman" w:hAnsi="Times New Roman" w:cs="Times New Roman"/>
          <w:bCs/>
          <w:sz w:val="28"/>
          <w:szCs w:val="28"/>
          <w:lang w:eastAsia="ru-RU"/>
        </w:rPr>
        <w:t>определялась</w:t>
      </w:r>
      <w:r w:rsidR="00890124" w:rsidRPr="00890124">
        <w:rPr>
          <w:rFonts w:ascii="Times New Roman" w:eastAsia="Times New Roman" w:hAnsi="Times New Roman" w:cs="Times New Roman"/>
          <w:bCs/>
          <w:sz w:val="28"/>
          <w:szCs w:val="28"/>
          <w:lang w:val="kk-KZ" w:eastAsia="ru-RU"/>
        </w:rPr>
        <w:t xml:space="preserve"> </w:t>
      </w:r>
      <w:r w:rsidRPr="00121ED5">
        <w:rPr>
          <w:rFonts w:ascii="Times New Roman" w:eastAsia="Times New Roman" w:hAnsi="Times New Roman" w:cs="Times New Roman"/>
          <w:bCs/>
          <w:sz w:val="28"/>
          <w:szCs w:val="28"/>
          <w:lang w:val="kk-KZ" w:eastAsia="ru-RU"/>
        </w:rPr>
        <w:t xml:space="preserve">по </w:t>
      </w:r>
      <w:r w:rsidRPr="00121ED5">
        <w:rPr>
          <w:rFonts w:ascii="Times New Roman" w:eastAsia="Times New Roman" w:hAnsi="Times New Roman" w:cs="Times New Roman"/>
          <w:bCs/>
          <w:sz w:val="28"/>
          <w:szCs w:val="28"/>
          <w:lang w:eastAsia="ru-RU"/>
        </w:rPr>
        <w:t xml:space="preserve">следующим критериям: </w:t>
      </w:r>
    </w:p>
    <w:p w14:paraId="097CAFC5" w14:textId="54AA4B89" w:rsidR="00E22B45" w:rsidRPr="00121ED5" w:rsidRDefault="00EC27A9" w:rsidP="00041017">
      <w:pPr>
        <w:numPr>
          <w:ilvl w:val="0"/>
          <w:numId w:val="34"/>
        </w:numPr>
        <w:shd w:val="clear" w:color="auto" w:fill="FFFFFF"/>
        <w:tabs>
          <w:tab w:val="left" w:pos="567"/>
          <w:tab w:val="left" w:pos="851"/>
        </w:tabs>
        <w:spacing w:after="0" w:line="24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21ED5">
        <w:rPr>
          <w:rFonts w:ascii="Times New Roman" w:eastAsia="Times New Roman" w:hAnsi="Times New Roman" w:cs="Times New Roman"/>
          <w:bCs/>
          <w:sz w:val="28"/>
          <w:szCs w:val="28"/>
          <w:lang w:eastAsia="ru-RU"/>
        </w:rPr>
        <w:t>отсутствие вышеуказанных жалоб или уменьшение симптомов</w:t>
      </w:r>
      <w:r>
        <w:rPr>
          <w:rFonts w:ascii="Times New Roman" w:eastAsia="Times New Roman" w:hAnsi="Times New Roman" w:cs="Times New Roman"/>
          <w:bCs/>
          <w:sz w:val="28"/>
          <w:szCs w:val="28"/>
          <w:lang w:val="kk-KZ" w:eastAsia="ru-RU"/>
        </w:rPr>
        <w:t>;</w:t>
      </w:r>
    </w:p>
    <w:p w14:paraId="0F6FD809" w14:textId="24209DFD" w:rsidR="00E22B45" w:rsidRPr="00121ED5" w:rsidRDefault="00EC27A9" w:rsidP="00041017">
      <w:pPr>
        <w:numPr>
          <w:ilvl w:val="0"/>
          <w:numId w:val="34"/>
        </w:numPr>
        <w:shd w:val="clear" w:color="auto" w:fill="FFFFFF"/>
        <w:tabs>
          <w:tab w:val="left" w:pos="567"/>
          <w:tab w:val="left" w:pos="851"/>
        </w:tabs>
        <w:spacing w:after="0" w:line="24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21ED5">
        <w:rPr>
          <w:rFonts w:ascii="Times New Roman" w:eastAsia="Times New Roman" w:hAnsi="Times New Roman" w:cs="Times New Roman"/>
          <w:bCs/>
          <w:sz w:val="28"/>
          <w:szCs w:val="28"/>
          <w:lang w:eastAsia="ru-RU"/>
        </w:rPr>
        <w:t>положительный эффект после лечения</w:t>
      </w:r>
      <w:r>
        <w:rPr>
          <w:rFonts w:ascii="Times New Roman" w:eastAsia="Times New Roman" w:hAnsi="Times New Roman" w:cs="Times New Roman"/>
          <w:bCs/>
          <w:sz w:val="28"/>
          <w:szCs w:val="28"/>
          <w:lang w:val="kk-KZ" w:eastAsia="ru-RU"/>
        </w:rPr>
        <w:t>;</w:t>
      </w:r>
    </w:p>
    <w:p w14:paraId="50BF7EFA" w14:textId="1259B6E0" w:rsidR="00E22B45" w:rsidRPr="00121ED5" w:rsidRDefault="00EC27A9" w:rsidP="00041017">
      <w:pPr>
        <w:numPr>
          <w:ilvl w:val="0"/>
          <w:numId w:val="34"/>
        </w:numPr>
        <w:shd w:val="clear" w:color="auto" w:fill="FFFFFF"/>
        <w:tabs>
          <w:tab w:val="left" w:pos="567"/>
          <w:tab w:val="left" w:pos="851"/>
        </w:tabs>
        <w:spacing w:after="0" w:line="24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21ED5">
        <w:rPr>
          <w:rFonts w:ascii="Times New Roman" w:eastAsia="Times New Roman" w:hAnsi="Times New Roman" w:cs="Times New Roman"/>
          <w:bCs/>
          <w:sz w:val="28"/>
          <w:szCs w:val="28"/>
          <w:lang w:eastAsia="ru-RU"/>
        </w:rPr>
        <w:t>улучшение состояния слизистой гортани</w:t>
      </w:r>
      <w:r>
        <w:rPr>
          <w:rFonts w:ascii="Times New Roman" w:eastAsia="Times New Roman" w:hAnsi="Times New Roman" w:cs="Times New Roman"/>
          <w:bCs/>
          <w:sz w:val="28"/>
          <w:szCs w:val="28"/>
          <w:lang w:val="kk-KZ" w:eastAsia="ru-RU"/>
        </w:rPr>
        <w:t>;</w:t>
      </w:r>
    </w:p>
    <w:p w14:paraId="5D770F04" w14:textId="16C95930" w:rsidR="00E22B45" w:rsidRPr="00121ED5" w:rsidRDefault="00EC27A9" w:rsidP="00041017">
      <w:pPr>
        <w:numPr>
          <w:ilvl w:val="0"/>
          <w:numId w:val="34"/>
        </w:numPr>
        <w:shd w:val="clear" w:color="auto" w:fill="FFFFFF"/>
        <w:tabs>
          <w:tab w:val="left" w:pos="567"/>
          <w:tab w:val="left" w:pos="851"/>
        </w:tabs>
        <w:spacing w:after="0" w:line="24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21ED5">
        <w:rPr>
          <w:rFonts w:ascii="Times New Roman" w:eastAsia="Times New Roman" w:hAnsi="Times New Roman" w:cs="Times New Roman"/>
          <w:bCs/>
          <w:sz w:val="28"/>
          <w:szCs w:val="28"/>
          <w:lang w:eastAsia="ru-RU"/>
        </w:rPr>
        <w:t>к</w:t>
      </w:r>
      <w:r w:rsidR="00E22B45" w:rsidRPr="00121ED5">
        <w:rPr>
          <w:rFonts w:ascii="Times New Roman" w:eastAsia="Times New Roman" w:hAnsi="Times New Roman" w:cs="Times New Roman"/>
          <w:bCs/>
          <w:sz w:val="28"/>
          <w:szCs w:val="28"/>
          <w:lang w:eastAsia="ru-RU"/>
        </w:rPr>
        <w:t>онтрольная рН-метрия после проведенного лечение и рекомендации в пределах нормы</w:t>
      </w:r>
      <w:r>
        <w:rPr>
          <w:rFonts w:ascii="Times New Roman" w:eastAsia="Times New Roman" w:hAnsi="Times New Roman" w:cs="Times New Roman"/>
          <w:bCs/>
          <w:sz w:val="28"/>
          <w:szCs w:val="28"/>
          <w:lang w:val="kk-KZ" w:eastAsia="ru-RU"/>
        </w:rPr>
        <w:t>;</w:t>
      </w:r>
    </w:p>
    <w:p w14:paraId="3B87F042" w14:textId="2528ADC3" w:rsidR="00E22B45" w:rsidRPr="00121ED5" w:rsidRDefault="00EC27A9" w:rsidP="00041017">
      <w:pPr>
        <w:numPr>
          <w:ilvl w:val="0"/>
          <w:numId w:val="34"/>
        </w:numPr>
        <w:shd w:val="clear" w:color="auto" w:fill="FFFFFF"/>
        <w:tabs>
          <w:tab w:val="left" w:pos="567"/>
          <w:tab w:val="left" w:pos="851"/>
        </w:tabs>
        <w:spacing w:after="0" w:line="24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21ED5">
        <w:rPr>
          <w:rFonts w:ascii="Times New Roman" w:eastAsia="Times New Roman" w:hAnsi="Times New Roman" w:cs="Times New Roman"/>
          <w:bCs/>
          <w:sz w:val="28"/>
          <w:szCs w:val="28"/>
          <w:lang w:eastAsia="ru-RU"/>
        </w:rPr>
        <w:t>у</w:t>
      </w:r>
      <w:r w:rsidR="00E22B45" w:rsidRPr="00121ED5">
        <w:rPr>
          <w:rFonts w:ascii="Times New Roman" w:eastAsia="Times New Roman" w:hAnsi="Times New Roman" w:cs="Times New Roman"/>
          <w:bCs/>
          <w:sz w:val="28"/>
          <w:szCs w:val="28"/>
          <w:lang w:eastAsia="ru-RU"/>
        </w:rPr>
        <w:t>лучшение показателей акустического анализа г</w:t>
      </w:r>
      <w:r w:rsidR="00890124">
        <w:rPr>
          <w:rFonts w:ascii="Times New Roman" w:eastAsia="Times New Roman" w:hAnsi="Times New Roman" w:cs="Times New Roman"/>
          <w:bCs/>
          <w:sz w:val="28"/>
          <w:szCs w:val="28"/>
          <w:lang w:eastAsia="ru-RU"/>
        </w:rPr>
        <w:t>олоса после проведенного лечения</w:t>
      </w:r>
      <w:r w:rsidR="00890124" w:rsidRPr="00890124">
        <w:rPr>
          <w:rFonts w:ascii="Times New Roman" w:eastAsia="Times New Roman" w:hAnsi="Times New Roman" w:cs="Times New Roman"/>
          <w:bCs/>
          <w:sz w:val="28"/>
          <w:szCs w:val="28"/>
          <w:lang w:eastAsia="ru-RU"/>
        </w:rPr>
        <w:t xml:space="preserve"> и соблюдения</w:t>
      </w:r>
      <w:r w:rsidR="00E22B45" w:rsidRPr="00890124">
        <w:rPr>
          <w:rFonts w:ascii="Times New Roman" w:eastAsia="Times New Roman" w:hAnsi="Times New Roman" w:cs="Times New Roman"/>
          <w:bCs/>
          <w:sz w:val="28"/>
          <w:szCs w:val="28"/>
          <w:lang w:eastAsia="ru-RU"/>
        </w:rPr>
        <w:t xml:space="preserve"> </w:t>
      </w:r>
      <w:r w:rsidR="00890124">
        <w:rPr>
          <w:rFonts w:ascii="Times New Roman" w:eastAsia="Times New Roman" w:hAnsi="Times New Roman" w:cs="Times New Roman"/>
          <w:bCs/>
          <w:sz w:val="28"/>
          <w:szCs w:val="28"/>
          <w:lang w:eastAsia="ru-RU"/>
        </w:rPr>
        <w:t>рекомендаций</w:t>
      </w:r>
      <w:r w:rsidR="00E22B45" w:rsidRPr="00121ED5">
        <w:rPr>
          <w:rFonts w:ascii="Times New Roman" w:eastAsia="Times New Roman" w:hAnsi="Times New Roman" w:cs="Times New Roman"/>
          <w:bCs/>
          <w:sz w:val="28"/>
          <w:szCs w:val="28"/>
          <w:lang w:eastAsia="ru-RU"/>
        </w:rPr>
        <w:t>.</w:t>
      </w:r>
    </w:p>
    <w:p w14:paraId="6918EBB7" w14:textId="77777777" w:rsidR="00E22B45" w:rsidRPr="00121ED5" w:rsidRDefault="00E22B45" w:rsidP="00215C30">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7C17C037" w14:textId="77777777" w:rsidR="004E37CB" w:rsidRPr="00A26247" w:rsidRDefault="00FB772B" w:rsidP="00215C30">
      <w:pPr>
        <w:spacing w:after="0" w:line="240" w:lineRule="auto"/>
        <w:ind w:firstLine="709"/>
        <w:jc w:val="both"/>
        <w:outlineLvl w:val="0"/>
        <w:rPr>
          <w:rFonts w:ascii="Times New Roman" w:hAnsi="Times New Roman" w:cs="Times New Roman"/>
          <w:bCs/>
          <w:sz w:val="28"/>
          <w:szCs w:val="28"/>
        </w:rPr>
      </w:pPr>
      <w:r w:rsidRPr="00A26247">
        <w:rPr>
          <w:rFonts w:ascii="Times New Roman" w:hAnsi="Times New Roman" w:cs="Times New Roman"/>
          <w:bCs/>
          <w:sz w:val="28"/>
          <w:szCs w:val="28"/>
        </w:rPr>
        <w:t xml:space="preserve">2.2.4 </w:t>
      </w:r>
      <w:r w:rsidR="004E37CB" w:rsidRPr="00A26247">
        <w:rPr>
          <w:rFonts w:ascii="Times New Roman" w:hAnsi="Times New Roman" w:cs="Times New Roman"/>
          <w:bCs/>
          <w:sz w:val="28"/>
          <w:szCs w:val="28"/>
          <w:lang w:val="kk-KZ"/>
        </w:rPr>
        <w:t>Статистическая обработка результатов когортного исследования диагностики ларингофарингеального рефлюкса</w:t>
      </w:r>
      <w:r w:rsidR="004E37CB" w:rsidRPr="00A26247">
        <w:rPr>
          <w:rFonts w:ascii="Times New Roman" w:hAnsi="Times New Roman" w:cs="Times New Roman"/>
          <w:bCs/>
          <w:sz w:val="28"/>
          <w:szCs w:val="28"/>
        </w:rPr>
        <w:t xml:space="preserve"> </w:t>
      </w:r>
    </w:p>
    <w:p w14:paraId="3635FE09" w14:textId="77777777" w:rsidR="00E22B45" w:rsidRPr="00121ED5" w:rsidRDefault="00E22B45" w:rsidP="00215C30">
      <w:pPr>
        <w:spacing w:after="0" w:line="240" w:lineRule="auto"/>
        <w:ind w:firstLine="709"/>
        <w:jc w:val="both"/>
        <w:outlineLvl w:val="0"/>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t xml:space="preserve">Статистический анализ проводился с помощью программного обеспечения SPSS (версия 25, Inc., Чикаго, Иллинойс). </w:t>
      </w:r>
      <w:r w:rsidR="000E246D" w:rsidRPr="000E246D">
        <w:rPr>
          <w:rFonts w:ascii="Times New Roman" w:eastAsia="Times New Roman" w:hAnsi="Times New Roman" w:cs="Times New Roman"/>
          <w:bCs/>
          <w:sz w:val="28"/>
          <w:szCs w:val="28"/>
          <w:lang w:eastAsia="ru-RU"/>
        </w:rPr>
        <w:t>Для описания клинических и эпидемиологических данных о пациентах были использованы среднее значение и стандартное отклонение для непрерывных переменных, а также частота в процентах для дискретных переменных.</w:t>
      </w:r>
      <w:r w:rsidR="000E246D">
        <w:rPr>
          <w:rFonts w:ascii="Times New Roman" w:eastAsia="Times New Roman" w:hAnsi="Times New Roman" w:cs="Times New Roman"/>
          <w:bCs/>
          <w:sz w:val="28"/>
          <w:szCs w:val="28"/>
          <w:lang w:eastAsia="ru-RU"/>
        </w:rPr>
        <w:t xml:space="preserve"> </w:t>
      </w:r>
      <w:r w:rsidRPr="00121ED5">
        <w:rPr>
          <w:rFonts w:ascii="Times New Roman" w:eastAsia="Times New Roman" w:hAnsi="Times New Roman" w:cs="Times New Roman"/>
          <w:bCs/>
          <w:sz w:val="28"/>
          <w:szCs w:val="28"/>
          <w:lang w:eastAsia="ru-RU"/>
        </w:rPr>
        <w:t>Для проверки нулевой гипотезы мы использовали парный t-критерий для вычисления среднего значения различий между парными наблюдениями. Статистическая значимость была определена при p-значении &lt;0,05</w:t>
      </w:r>
      <w:r w:rsidR="00561BF4">
        <w:rPr>
          <w:rFonts w:ascii="Times New Roman" w:eastAsia="Times New Roman" w:hAnsi="Times New Roman" w:cs="Times New Roman"/>
          <w:bCs/>
          <w:sz w:val="28"/>
          <w:szCs w:val="28"/>
          <w:lang w:eastAsia="ru-RU"/>
        </w:rPr>
        <w:t>,</w:t>
      </w:r>
      <w:r w:rsidR="00561BF4" w:rsidRPr="00561BF4">
        <w:rPr>
          <w:rFonts w:ascii="Times New Roman" w:eastAsia="Times New Roman" w:hAnsi="Times New Roman" w:cs="Times New Roman"/>
          <w:bCs/>
          <w:sz w:val="28"/>
          <w:szCs w:val="28"/>
          <w:lang w:eastAsia="ru-RU"/>
        </w:rPr>
        <w:t xml:space="preserve"> </w:t>
      </w:r>
      <w:r w:rsidR="00561BF4" w:rsidRPr="00121ED5">
        <w:rPr>
          <w:rFonts w:ascii="Times New Roman" w:eastAsia="Times New Roman" w:hAnsi="Times New Roman" w:cs="Times New Roman"/>
          <w:bCs/>
          <w:sz w:val="28"/>
          <w:szCs w:val="28"/>
          <w:lang w:eastAsia="ru-RU"/>
        </w:rPr>
        <w:t>&lt;0,0</w:t>
      </w:r>
      <w:r w:rsidR="00561BF4">
        <w:rPr>
          <w:rFonts w:ascii="Times New Roman" w:eastAsia="Times New Roman" w:hAnsi="Times New Roman" w:cs="Times New Roman"/>
          <w:bCs/>
          <w:sz w:val="28"/>
          <w:szCs w:val="28"/>
          <w:lang w:eastAsia="ru-RU"/>
        </w:rPr>
        <w:t>0</w:t>
      </w:r>
      <w:r w:rsidR="00561BF4" w:rsidRPr="00121ED5">
        <w:rPr>
          <w:rFonts w:ascii="Times New Roman" w:eastAsia="Times New Roman" w:hAnsi="Times New Roman" w:cs="Times New Roman"/>
          <w:bCs/>
          <w:sz w:val="28"/>
          <w:szCs w:val="28"/>
          <w:lang w:eastAsia="ru-RU"/>
        </w:rPr>
        <w:t>5</w:t>
      </w:r>
      <w:r w:rsidRPr="00121ED5">
        <w:rPr>
          <w:rFonts w:ascii="Times New Roman" w:eastAsia="Times New Roman" w:hAnsi="Times New Roman" w:cs="Times New Roman"/>
          <w:bCs/>
          <w:sz w:val="28"/>
          <w:szCs w:val="28"/>
          <w:lang w:eastAsia="ru-RU"/>
        </w:rPr>
        <w:t>.</w:t>
      </w:r>
    </w:p>
    <w:p w14:paraId="505F6314" w14:textId="77777777" w:rsidR="006A6108" w:rsidRPr="00121ED5" w:rsidRDefault="006A6108" w:rsidP="005506EC">
      <w:pPr>
        <w:spacing w:after="0" w:line="240" w:lineRule="auto"/>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br w:type="page"/>
      </w:r>
    </w:p>
    <w:p w14:paraId="7668DEDD" w14:textId="77777777" w:rsidR="00295206" w:rsidRPr="00A26247" w:rsidRDefault="00A30704" w:rsidP="00215C30">
      <w:pPr>
        <w:pStyle w:val="af5"/>
        <w:numPr>
          <w:ilvl w:val="0"/>
          <w:numId w:val="33"/>
        </w:numPr>
        <w:tabs>
          <w:tab w:val="left" w:pos="993"/>
        </w:tabs>
        <w:spacing w:after="0" w:line="240" w:lineRule="auto"/>
        <w:ind w:left="0" w:firstLine="709"/>
        <w:jc w:val="both"/>
        <w:outlineLvl w:val="0"/>
        <w:rPr>
          <w:rFonts w:ascii="Times New Roman" w:hAnsi="Times New Roman" w:cs="Times New Roman"/>
          <w:b/>
          <w:sz w:val="28"/>
          <w:szCs w:val="28"/>
        </w:rPr>
      </w:pPr>
      <w:r w:rsidRPr="00A26247">
        <w:rPr>
          <w:rFonts w:ascii="Times New Roman" w:hAnsi="Times New Roman" w:cs="Times New Roman"/>
          <w:b/>
          <w:sz w:val="28"/>
          <w:szCs w:val="28"/>
        </w:rPr>
        <w:lastRenderedPageBreak/>
        <w:t>КЛИНИЧЕСКИЕ ПРОЯВЛЕНИЯ, РЕЗУЛЬТАТЫ СПЕЦИАЛЬНЫХ МЕТОДОВ ИССЛЕДОВАНИЯ ОБСЛЕДУЕМЫХ ПАЦИЕНТОВ</w:t>
      </w:r>
    </w:p>
    <w:p w14:paraId="303AB401" w14:textId="77777777" w:rsidR="00A26247" w:rsidRPr="00A26247" w:rsidRDefault="00A26247" w:rsidP="00215C30">
      <w:pPr>
        <w:pStyle w:val="af5"/>
        <w:tabs>
          <w:tab w:val="left" w:pos="993"/>
        </w:tabs>
        <w:spacing w:after="0" w:line="240" w:lineRule="auto"/>
        <w:ind w:left="0" w:firstLine="709"/>
        <w:jc w:val="both"/>
        <w:outlineLvl w:val="0"/>
        <w:rPr>
          <w:rFonts w:ascii="Times New Roman" w:hAnsi="Times New Roman" w:cs="Times New Roman"/>
          <w:b/>
          <w:sz w:val="28"/>
          <w:szCs w:val="28"/>
        </w:rPr>
      </w:pPr>
    </w:p>
    <w:p w14:paraId="57185D9C" w14:textId="77777777" w:rsidR="00820E10" w:rsidRPr="00121ED5" w:rsidRDefault="00FB772B" w:rsidP="00215C30">
      <w:pPr>
        <w:tabs>
          <w:tab w:val="left" w:pos="993"/>
        </w:tabs>
        <w:spacing w:after="0" w:line="240" w:lineRule="auto"/>
        <w:ind w:firstLine="709"/>
        <w:jc w:val="both"/>
        <w:outlineLvl w:val="0"/>
        <w:rPr>
          <w:rFonts w:ascii="Times New Roman" w:hAnsi="Times New Roman" w:cs="Times New Roman"/>
          <w:b/>
          <w:sz w:val="28"/>
          <w:szCs w:val="28"/>
        </w:rPr>
      </w:pPr>
      <w:r w:rsidRPr="00121ED5">
        <w:rPr>
          <w:rFonts w:ascii="Times New Roman" w:hAnsi="Times New Roman" w:cs="Times New Roman"/>
          <w:b/>
          <w:sz w:val="28"/>
          <w:szCs w:val="28"/>
        </w:rPr>
        <w:t xml:space="preserve">3.1 </w:t>
      </w:r>
      <w:r w:rsidR="00820E10" w:rsidRPr="00121ED5">
        <w:rPr>
          <w:rFonts w:ascii="Times New Roman" w:hAnsi="Times New Roman" w:cs="Times New Roman"/>
          <w:b/>
          <w:sz w:val="28"/>
          <w:szCs w:val="28"/>
        </w:rPr>
        <w:t>Полученные результаты валидизации опросника индекса рефлюксных симптомов</w:t>
      </w:r>
    </w:p>
    <w:p w14:paraId="5CCBFBF1" w14:textId="77777777" w:rsidR="00251D83" w:rsidRPr="00121ED5" w:rsidRDefault="00251D83"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Группа I, является контрольной группой, возрастной диапазон составлял 18-65 которые не имели симптомы ЛФР. Из них 33 (26,6%) мужчин и 91 (73,4%) были женщины. Средний возраст участников составил 35,33 (СО 10,92) года. </w:t>
      </w:r>
    </w:p>
    <w:p w14:paraId="188D3754" w14:textId="77777777" w:rsidR="00251D83" w:rsidRPr="00121ED5" w:rsidRDefault="00251D83" w:rsidP="00215C3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II группу составили 124 участника в возрасте от 19 до 74 лет с симптомами ЛФР. Среди участников были 30 (24.2%) мужчин и 94 (75,8%) женщин, где средний возраст составил 41,01 (СО 14,12) года. </w:t>
      </w:r>
    </w:p>
    <w:p w14:paraId="7C903EC5" w14:textId="77777777" w:rsidR="006D3625" w:rsidRPr="00121ED5" w:rsidRDefault="006D3625" w:rsidP="00215C30">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121ED5">
        <w:rPr>
          <w:rFonts w:ascii="Times New Roman" w:eastAsia="Calibri" w:hAnsi="Times New Roman" w:cs="Times New Roman"/>
          <w:sz w:val="28"/>
          <w:szCs w:val="28"/>
        </w:rPr>
        <w:t>Были проанализированы распределения групп по критерию Колмогорова-Смирнова, согласно результатам для всех групп было нормальное распределение.</w:t>
      </w:r>
    </w:p>
    <w:p w14:paraId="44C500AE" w14:textId="456F478D" w:rsidR="006D3625" w:rsidRPr="00121ED5" w:rsidRDefault="006D3625" w:rsidP="00215C30">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t>По результатам баллы ИРС-кз по каждому пункту и в целом в основной группе были значительно выше, чем в контрольной группе (р &lt;0,001). У пациентов с ЛФР общие баллы ИРС-кз и баллы по каждому пункту после лечения были значительно ниже, чем баллы до лечения (P &lt;0,001). Показатели ИРС-кз в группе с ЛФР после лечения были выше, чем в контрольной группе (P&lt;0,001). В таблице</w:t>
      </w:r>
      <w:r w:rsidR="007D57A3" w:rsidRPr="00121ED5">
        <w:rPr>
          <w:rFonts w:ascii="Times New Roman" w:eastAsia="Times New Roman" w:hAnsi="Times New Roman" w:cs="Times New Roman"/>
          <w:bCs/>
          <w:sz w:val="28"/>
          <w:szCs w:val="28"/>
          <w:lang w:eastAsia="ru-RU"/>
        </w:rPr>
        <w:t xml:space="preserve"> 6</w:t>
      </w:r>
      <w:r w:rsidRPr="00121ED5">
        <w:rPr>
          <w:rFonts w:ascii="Times New Roman" w:eastAsia="Times New Roman" w:hAnsi="Times New Roman" w:cs="Times New Roman"/>
          <w:bCs/>
          <w:sz w:val="28"/>
          <w:szCs w:val="28"/>
          <w:lang w:eastAsia="ru-RU"/>
        </w:rPr>
        <w:t xml:space="preserve"> данные ИРС-кз согласно по группам.</w:t>
      </w:r>
    </w:p>
    <w:p w14:paraId="54B7E974" w14:textId="77777777" w:rsidR="00A26247" w:rsidRDefault="00A26247" w:rsidP="005506EC">
      <w:pPr>
        <w:spacing w:after="0" w:line="240" w:lineRule="auto"/>
        <w:rPr>
          <w:rFonts w:ascii="Times New Roman" w:eastAsia="Calibri" w:hAnsi="Times New Roman" w:cs="Times New Roman"/>
          <w:sz w:val="28"/>
          <w:szCs w:val="28"/>
        </w:rPr>
      </w:pPr>
    </w:p>
    <w:p w14:paraId="2E83E39B" w14:textId="77777777" w:rsidR="00EA0276" w:rsidRDefault="00AA679D" w:rsidP="005506EC">
      <w:pPr>
        <w:spacing w:after="0" w:line="240" w:lineRule="auto"/>
        <w:rPr>
          <w:rFonts w:ascii="Times New Roman" w:eastAsia="Calibri" w:hAnsi="Times New Roman" w:cs="Times New Roman"/>
          <w:sz w:val="28"/>
          <w:szCs w:val="28"/>
        </w:rPr>
      </w:pPr>
      <w:r w:rsidRPr="00121ED5">
        <w:rPr>
          <w:rFonts w:ascii="Times New Roman" w:eastAsia="Calibri" w:hAnsi="Times New Roman" w:cs="Times New Roman"/>
          <w:sz w:val="28"/>
          <w:szCs w:val="28"/>
        </w:rPr>
        <w:t>Таблица 6</w:t>
      </w:r>
      <w:r w:rsidR="00314DD1" w:rsidRPr="00121ED5">
        <w:rPr>
          <w:rFonts w:ascii="Times New Roman" w:eastAsia="Calibri" w:hAnsi="Times New Roman" w:cs="Times New Roman"/>
          <w:sz w:val="28"/>
          <w:szCs w:val="28"/>
        </w:rPr>
        <w:t xml:space="preserve"> -</w:t>
      </w:r>
      <w:r w:rsidR="006D3625" w:rsidRPr="00121ED5">
        <w:rPr>
          <w:rFonts w:ascii="Times New Roman" w:eastAsia="Calibri" w:hAnsi="Times New Roman" w:cs="Times New Roman"/>
          <w:sz w:val="28"/>
          <w:szCs w:val="28"/>
        </w:rPr>
        <w:t xml:space="preserve"> Баллы казахской версии индекса симптомов рефлюкса (ИРС-кз)</w:t>
      </w:r>
    </w:p>
    <w:p w14:paraId="14BF6A55" w14:textId="77777777" w:rsidR="00A26247" w:rsidRPr="00041017" w:rsidRDefault="00A26247" w:rsidP="005506EC">
      <w:pPr>
        <w:spacing w:after="0" w:line="240" w:lineRule="auto"/>
        <w:rPr>
          <w:rFonts w:ascii="Times New Roman" w:eastAsia="Calibri" w:hAnsi="Times New Roman" w:cs="Times New Roman"/>
          <w:sz w:val="16"/>
          <w:szCs w:val="16"/>
        </w:rPr>
      </w:pPr>
    </w:p>
    <w:tbl>
      <w:tblPr>
        <w:tblStyle w:val="110"/>
        <w:tblW w:w="9583" w:type="dxa"/>
        <w:tblInd w:w="164" w:type="dxa"/>
        <w:tblLook w:val="04A0" w:firstRow="1" w:lastRow="0" w:firstColumn="1" w:lastColumn="0" w:noHBand="0" w:noVBand="1"/>
      </w:tblPr>
      <w:tblGrid>
        <w:gridCol w:w="4226"/>
        <w:gridCol w:w="1842"/>
        <w:gridCol w:w="1560"/>
        <w:gridCol w:w="1955"/>
      </w:tblGrid>
      <w:tr w:rsidR="00121ED5" w:rsidRPr="00121ED5" w14:paraId="6CD4AF99" w14:textId="77777777" w:rsidTr="00EC27A9">
        <w:tc>
          <w:tcPr>
            <w:tcW w:w="9583" w:type="dxa"/>
            <w:gridSpan w:val="4"/>
          </w:tcPr>
          <w:p w14:paraId="0E5EFB20" w14:textId="77777777" w:rsidR="006D3625" w:rsidRPr="00A26247" w:rsidRDefault="00EA0276" w:rsidP="00041017">
            <w:pPr>
              <w:spacing w:after="0"/>
              <w:jc w:val="center"/>
              <w:rPr>
                <w:rFonts w:ascii="Times New Roman" w:eastAsia="Calibri" w:hAnsi="Times New Roman" w:cs="Times New Roman"/>
                <w:sz w:val="24"/>
                <w:szCs w:val="24"/>
              </w:rPr>
            </w:pPr>
            <w:r w:rsidRPr="00A26247">
              <w:rPr>
                <w:rFonts w:ascii="Times New Roman" w:eastAsia="Calibri" w:hAnsi="Times New Roman" w:cs="Times New Roman"/>
                <w:sz w:val="24"/>
                <w:szCs w:val="24"/>
              </w:rPr>
              <w:t>Баллы ИРС-кз</w:t>
            </w:r>
          </w:p>
        </w:tc>
      </w:tr>
      <w:tr w:rsidR="00121ED5" w:rsidRPr="00121ED5" w14:paraId="6C5E159B" w14:textId="77777777" w:rsidTr="00EC27A9">
        <w:tc>
          <w:tcPr>
            <w:tcW w:w="4226" w:type="dxa"/>
            <w:vAlign w:val="center"/>
          </w:tcPr>
          <w:p w14:paraId="36616A88" w14:textId="33718F1E" w:rsidR="006D3625" w:rsidRPr="00041017" w:rsidRDefault="00041017" w:rsidP="0004101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группы</w:t>
            </w:r>
          </w:p>
        </w:tc>
        <w:tc>
          <w:tcPr>
            <w:tcW w:w="1842" w:type="dxa"/>
            <w:vAlign w:val="center"/>
          </w:tcPr>
          <w:p w14:paraId="5240B740" w14:textId="3B4A2A4A" w:rsidR="006D3625" w:rsidRPr="00A26247" w:rsidRDefault="00041017" w:rsidP="00041017">
            <w:pPr>
              <w:spacing w:after="0"/>
              <w:jc w:val="center"/>
              <w:rPr>
                <w:rFonts w:ascii="Times New Roman" w:eastAsia="Calibri" w:hAnsi="Times New Roman" w:cs="Times New Roman"/>
                <w:sz w:val="24"/>
                <w:szCs w:val="24"/>
              </w:rPr>
            </w:pPr>
            <w:r w:rsidRPr="00A26247">
              <w:rPr>
                <w:rFonts w:ascii="Times New Roman" w:eastAsia="Calibri" w:hAnsi="Times New Roman" w:cs="Times New Roman"/>
                <w:sz w:val="24"/>
                <w:szCs w:val="24"/>
              </w:rPr>
              <w:t>значение</w:t>
            </w:r>
          </w:p>
        </w:tc>
        <w:tc>
          <w:tcPr>
            <w:tcW w:w="1560" w:type="dxa"/>
            <w:vAlign w:val="center"/>
          </w:tcPr>
          <w:p w14:paraId="17C2F5E8" w14:textId="215ACBA7" w:rsidR="006D3625" w:rsidRPr="00A26247" w:rsidRDefault="00041017" w:rsidP="00041017">
            <w:pPr>
              <w:spacing w:after="0"/>
              <w:jc w:val="center"/>
              <w:rPr>
                <w:rFonts w:ascii="Times New Roman" w:eastAsia="Calibri" w:hAnsi="Times New Roman" w:cs="Times New Roman"/>
                <w:sz w:val="24"/>
                <w:szCs w:val="24"/>
              </w:rPr>
            </w:pPr>
            <w:r w:rsidRPr="00A26247">
              <w:rPr>
                <w:rFonts w:ascii="Times New Roman" w:eastAsia="Calibri" w:hAnsi="Times New Roman" w:cs="Times New Roman"/>
                <w:sz w:val="24"/>
                <w:szCs w:val="24"/>
              </w:rPr>
              <w:t>минимум-максимум</w:t>
            </w:r>
          </w:p>
        </w:tc>
        <w:tc>
          <w:tcPr>
            <w:tcW w:w="1955" w:type="dxa"/>
            <w:vAlign w:val="center"/>
          </w:tcPr>
          <w:p w14:paraId="2D608F16" w14:textId="3FFE216E" w:rsidR="006D3625" w:rsidRPr="00A26247" w:rsidRDefault="00041017" w:rsidP="00041017">
            <w:pPr>
              <w:spacing w:after="0"/>
              <w:jc w:val="center"/>
              <w:rPr>
                <w:rFonts w:ascii="Times New Roman" w:eastAsia="Calibri" w:hAnsi="Times New Roman" w:cs="Times New Roman"/>
                <w:sz w:val="24"/>
                <w:szCs w:val="24"/>
              </w:rPr>
            </w:pPr>
            <w:r w:rsidRPr="00A26247">
              <w:rPr>
                <w:rFonts w:ascii="Times New Roman" w:eastAsia="Calibri" w:hAnsi="Times New Roman" w:cs="Times New Roman"/>
                <w:sz w:val="24"/>
                <w:szCs w:val="24"/>
              </w:rPr>
              <w:t>стандартное отклонение</w:t>
            </w:r>
          </w:p>
        </w:tc>
      </w:tr>
      <w:tr w:rsidR="00121ED5" w:rsidRPr="00121ED5" w14:paraId="02370077" w14:textId="77777777" w:rsidTr="00EC27A9">
        <w:tc>
          <w:tcPr>
            <w:tcW w:w="4226" w:type="dxa"/>
          </w:tcPr>
          <w:p w14:paraId="706FDA9C" w14:textId="77777777" w:rsidR="006D3625" w:rsidRPr="00A26247" w:rsidRDefault="00EA0276"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rPr>
              <w:t>Контрольная</w:t>
            </w:r>
          </w:p>
          <w:p w14:paraId="0E2283E4" w14:textId="77777777" w:rsidR="00EA0276" w:rsidRPr="00A26247" w:rsidRDefault="00EA0276"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rPr>
              <w:t>Тестовая группа</w:t>
            </w:r>
          </w:p>
          <w:p w14:paraId="5D2A86FC" w14:textId="77777777" w:rsidR="006D3625" w:rsidRPr="00A26247" w:rsidRDefault="006D3625" w:rsidP="005506EC">
            <w:pPr>
              <w:spacing w:after="0"/>
              <w:jc w:val="both"/>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N=124</w:t>
            </w:r>
          </w:p>
        </w:tc>
        <w:tc>
          <w:tcPr>
            <w:tcW w:w="1842" w:type="dxa"/>
            <w:vAlign w:val="center"/>
          </w:tcPr>
          <w:p w14:paraId="4389647D"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4.56</w:t>
            </w:r>
          </w:p>
        </w:tc>
        <w:tc>
          <w:tcPr>
            <w:tcW w:w="1560" w:type="dxa"/>
            <w:vAlign w:val="center"/>
          </w:tcPr>
          <w:p w14:paraId="08E0DB51"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0-12</w:t>
            </w:r>
          </w:p>
        </w:tc>
        <w:tc>
          <w:tcPr>
            <w:tcW w:w="1955" w:type="dxa"/>
            <w:vAlign w:val="center"/>
          </w:tcPr>
          <w:p w14:paraId="354A65FA"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3.365</w:t>
            </w:r>
          </w:p>
        </w:tc>
      </w:tr>
      <w:tr w:rsidR="00121ED5" w:rsidRPr="00121ED5" w14:paraId="05EAC291" w14:textId="77777777" w:rsidTr="00EC27A9">
        <w:tc>
          <w:tcPr>
            <w:tcW w:w="4226" w:type="dxa"/>
          </w:tcPr>
          <w:p w14:paraId="13198423" w14:textId="77777777" w:rsidR="006D3625" w:rsidRPr="00A26247" w:rsidRDefault="00EA0276"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rPr>
              <w:t xml:space="preserve">Контрольная </w:t>
            </w:r>
          </w:p>
          <w:p w14:paraId="54EF0151" w14:textId="77777777" w:rsidR="00EA0276" w:rsidRPr="00A26247" w:rsidRDefault="00EA0276"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rPr>
              <w:t>Группа повторного тестирования</w:t>
            </w:r>
          </w:p>
          <w:p w14:paraId="70125FA8" w14:textId="77777777" w:rsidR="006D3625" w:rsidRPr="00A26247" w:rsidRDefault="006D3625"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lang w:val="en-US"/>
              </w:rPr>
              <w:t>N</w:t>
            </w:r>
            <w:r w:rsidRPr="00A26247">
              <w:rPr>
                <w:rFonts w:ascii="Times New Roman" w:eastAsia="Calibri" w:hAnsi="Times New Roman" w:cs="Times New Roman"/>
                <w:sz w:val="24"/>
                <w:szCs w:val="24"/>
              </w:rPr>
              <w:t>=124</w:t>
            </w:r>
          </w:p>
        </w:tc>
        <w:tc>
          <w:tcPr>
            <w:tcW w:w="1842" w:type="dxa"/>
            <w:vAlign w:val="center"/>
          </w:tcPr>
          <w:p w14:paraId="0BECAB11" w14:textId="77777777" w:rsidR="006D3625" w:rsidRPr="00A26247" w:rsidRDefault="006D3625" w:rsidP="00041017">
            <w:pPr>
              <w:spacing w:after="0"/>
              <w:jc w:val="center"/>
              <w:rPr>
                <w:rFonts w:ascii="Times New Roman" w:eastAsia="Calibri" w:hAnsi="Times New Roman" w:cs="Times New Roman"/>
                <w:sz w:val="24"/>
                <w:szCs w:val="24"/>
              </w:rPr>
            </w:pPr>
            <w:r w:rsidRPr="00A26247">
              <w:rPr>
                <w:rFonts w:ascii="Times New Roman" w:eastAsia="Calibri" w:hAnsi="Times New Roman" w:cs="Times New Roman"/>
                <w:sz w:val="24"/>
                <w:szCs w:val="24"/>
                <w:lang w:val="en-US"/>
              </w:rPr>
              <w:t>4.23</w:t>
            </w:r>
          </w:p>
        </w:tc>
        <w:tc>
          <w:tcPr>
            <w:tcW w:w="1560" w:type="dxa"/>
            <w:vAlign w:val="center"/>
          </w:tcPr>
          <w:p w14:paraId="116B688C"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0 - 12</w:t>
            </w:r>
          </w:p>
        </w:tc>
        <w:tc>
          <w:tcPr>
            <w:tcW w:w="1955" w:type="dxa"/>
            <w:vAlign w:val="center"/>
          </w:tcPr>
          <w:p w14:paraId="60966D44"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3.081</w:t>
            </w:r>
          </w:p>
        </w:tc>
      </w:tr>
      <w:tr w:rsidR="00121ED5" w:rsidRPr="00121ED5" w14:paraId="2A8122F9" w14:textId="77777777" w:rsidTr="00EC27A9">
        <w:tc>
          <w:tcPr>
            <w:tcW w:w="4226" w:type="dxa"/>
          </w:tcPr>
          <w:p w14:paraId="1A36E7A1" w14:textId="77777777" w:rsidR="006D3625" w:rsidRPr="00A26247" w:rsidRDefault="00EA0276"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rPr>
              <w:t>Пациенты</w:t>
            </w:r>
            <w:r w:rsidR="000663B5" w:rsidRPr="00A26247">
              <w:rPr>
                <w:rFonts w:ascii="Times New Roman" w:eastAsia="Calibri" w:hAnsi="Times New Roman" w:cs="Times New Roman"/>
                <w:sz w:val="24"/>
                <w:szCs w:val="24"/>
              </w:rPr>
              <w:t xml:space="preserve"> ЛФР</w:t>
            </w:r>
          </w:p>
          <w:p w14:paraId="4760D2BF" w14:textId="77777777" w:rsidR="006D3625" w:rsidRPr="00A26247" w:rsidRDefault="00EA0276"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rPr>
              <w:t>Группа до лечения</w:t>
            </w:r>
          </w:p>
          <w:p w14:paraId="6881B942" w14:textId="77777777" w:rsidR="006D3625" w:rsidRPr="00A26247" w:rsidRDefault="006D3625"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lang w:val="en-US"/>
              </w:rPr>
              <w:t>N</w:t>
            </w:r>
            <w:r w:rsidRPr="00A26247">
              <w:rPr>
                <w:rFonts w:ascii="Times New Roman" w:eastAsia="Calibri" w:hAnsi="Times New Roman" w:cs="Times New Roman"/>
                <w:sz w:val="24"/>
                <w:szCs w:val="24"/>
              </w:rPr>
              <w:t>=124</w:t>
            </w:r>
          </w:p>
        </w:tc>
        <w:tc>
          <w:tcPr>
            <w:tcW w:w="1842" w:type="dxa"/>
            <w:vAlign w:val="center"/>
          </w:tcPr>
          <w:p w14:paraId="53AD0AF1"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20.01</w:t>
            </w:r>
          </w:p>
        </w:tc>
        <w:tc>
          <w:tcPr>
            <w:tcW w:w="1560" w:type="dxa"/>
            <w:vAlign w:val="center"/>
          </w:tcPr>
          <w:p w14:paraId="3089A3F5"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13-40</w:t>
            </w:r>
          </w:p>
        </w:tc>
        <w:tc>
          <w:tcPr>
            <w:tcW w:w="1955" w:type="dxa"/>
            <w:vAlign w:val="center"/>
          </w:tcPr>
          <w:p w14:paraId="2B63B0C4"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6,208</w:t>
            </w:r>
          </w:p>
        </w:tc>
      </w:tr>
      <w:tr w:rsidR="00121ED5" w:rsidRPr="00121ED5" w14:paraId="792E35F8" w14:textId="77777777" w:rsidTr="00EC27A9">
        <w:tc>
          <w:tcPr>
            <w:tcW w:w="4226" w:type="dxa"/>
          </w:tcPr>
          <w:p w14:paraId="37278725" w14:textId="77777777" w:rsidR="006D3625" w:rsidRPr="00A26247" w:rsidRDefault="00EA0276"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rPr>
              <w:t>Пациенты</w:t>
            </w:r>
            <w:r w:rsidR="000663B5" w:rsidRPr="00A26247">
              <w:rPr>
                <w:rFonts w:ascii="Times New Roman" w:eastAsia="Calibri" w:hAnsi="Times New Roman" w:cs="Times New Roman"/>
                <w:sz w:val="24"/>
                <w:szCs w:val="24"/>
              </w:rPr>
              <w:t xml:space="preserve"> ЛФР</w:t>
            </w:r>
          </w:p>
          <w:p w14:paraId="0278645F" w14:textId="77777777" w:rsidR="006D3625" w:rsidRPr="00A26247" w:rsidRDefault="00EA0276"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rPr>
              <w:t>Группа после лечения</w:t>
            </w:r>
          </w:p>
          <w:p w14:paraId="5FAF4064" w14:textId="77777777" w:rsidR="006D3625" w:rsidRPr="00A26247" w:rsidRDefault="006D3625" w:rsidP="005506EC">
            <w:pPr>
              <w:spacing w:after="0"/>
              <w:jc w:val="both"/>
              <w:rPr>
                <w:rFonts w:ascii="Times New Roman" w:eastAsia="Calibri" w:hAnsi="Times New Roman" w:cs="Times New Roman"/>
                <w:sz w:val="24"/>
                <w:szCs w:val="24"/>
              </w:rPr>
            </w:pPr>
            <w:r w:rsidRPr="00A26247">
              <w:rPr>
                <w:rFonts w:ascii="Times New Roman" w:eastAsia="Calibri" w:hAnsi="Times New Roman" w:cs="Times New Roman"/>
                <w:sz w:val="24"/>
                <w:szCs w:val="24"/>
                <w:lang w:val="en-US"/>
              </w:rPr>
              <w:t>N</w:t>
            </w:r>
            <w:r w:rsidRPr="00A26247">
              <w:rPr>
                <w:rFonts w:ascii="Times New Roman" w:eastAsia="Calibri" w:hAnsi="Times New Roman" w:cs="Times New Roman"/>
                <w:sz w:val="24"/>
                <w:szCs w:val="24"/>
              </w:rPr>
              <w:t>=124</w:t>
            </w:r>
          </w:p>
        </w:tc>
        <w:tc>
          <w:tcPr>
            <w:tcW w:w="1842" w:type="dxa"/>
            <w:vAlign w:val="center"/>
          </w:tcPr>
          <w:p w14:paraId="614618CA"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5,99</w:t>
            </w:r>
          </w:p>
        </w:tc>
        <w:tc>
          <w:tcPr>
            <w:tcW w:w="1560" w:type="dxa"/>
            <w:vAlign w:val="center"/>
          </w:tcPr>
          <w:p w14:paraId="5931F3C5"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0-12</w:t>
            </w:r>
          </w:p>
        </w:tc>
        <w:tc>
          <w:tcPr>
            <w:tcW w:w="1955" w:type="dxa"/>
            <w:vAlign w:val="center"/>
          </w:tcPr>
          <w:p w14:paraId="6C61A61A" w14:textId="77777777" w:rsidR="006D3625" w:rsidRPr="00A26247" w:rsidRDefault="006D3625" w:rsidP="00041017">
            <w:pPr>
              <w:spacing w:after="0"/>
              <w:jc w:val="center"/>
              <w:rPr>
                <w:rFonts w:ascii="Times New Roman" w:eastAsia="Calibri" w:hAnsi="Times New Roman" w:cs="Times New Roman"/>
                <w:sz w:val="24"/>
                <w:szCs w:val="24"/>
                <w:lang w:val="en-US"/>
              </w:rPr>
            </w:pPr>
            <w:r w:rsidRPr="00A26247">
              <w:rPr>
                <w:rFonts w:ascii="Times New Roman" w:eastAsia="Calibri" w:hAnsi="Times New Roman" w:cs="Times New Roman"/>
                <w:sz w:val="24"/>
                <w:szCs w:val="24"/>
                <w:lang w:val="en-US"/>
              </w:rPr>
              <w:t>3.57</w:t>
            </w:r>
          </w:p>
        </w:tc>
      </w:tr>
    </w:tbl>
    <w:p w14:paraId="7CD9551D" w14:textId="77777777" w:rsidR="00A26247" w:rsidRDefault="00A26247" w:rsidP="005506EC">
      <w:pPr>
        <w:spacing w:after="0" w:line="240" w:lineRule="auto"/>
        <w:ind w:firstLine="567"/>
        <w:jc w:val="both"/>
        <w:rPr>
          <w:rFonts w:ascii="Times New Roman" w:eastAsia="Times New Roman" w:hAnsi="Times New Roman" w:cs="Times New Roman"/>
          <w:bCs/>
          <w:sz w:val="28"/>
          <w:szCs w:val="28"/>
          <w:lang w:eastAsia="ru-RU"/>
        </w:rPr>
      </w:pPr>
    </w:p>
    <w:p w14:paraId="38A33AA3" w14:textId="77777777" w:rsidR="00EA0276" w:rsidRDefault="00EA0276" w:rsidP="00041017">
      <w:pPr>
        <w:spacing w:after="0" w:line="240" w:lineRule="auto"/>
        <w:ind w:firstLine="709"/>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t>В группе пациентов с ЛФР среднее значение ШРП до лечения составляло 9,04 ± 1,74 (диапазон 7–15) после лечения ШРП составил 3,20 ± 1,44 (диапазон 0-6)</w:t>
      </w:r>
      <w:r w:rsidR="00D87C3F">
        <w:rPr>
          <w:rFonts w:ascii="Times New Roman" w:eastAsia="Times New Roman" w:hAnsi="Times New Roman" w:cs="Times New Roman"/>
          <w:bCs/>
          <w:sz w:val="28"/>
          <w:szCs w:val="28"/>
          <w:lang w:eastAsia="ru-RU"/>
        </w:rPr>
        <w:t xml:space="preserve"> </w:t>
      </w:r>
      <w:r w:rsidR="00285E4C">
        <w:rPr>
          <w:rFonts w:ascii="Times New Roman" w:eastAsia="Times New Roman" w:hAnsi="Times New Roman" w:cs="Times New Roman"/>
          <w:bCs/>
          <w:sz w:val="28"/>
          <w:szCs w:val="28"/>
          <w:lang w:eastAsia="ru-RU"/>
        </w:rPr>
        <w:t xml:space="preserve">(рисунок </w:t>
      </w:r>
      <w:r w:rsidR="00D87C3F">
        <w:rPr>
          <w:rFonts w:ascii="Times New Roman" w:eastAsia="Times New Roman" w:hAnsi="Times New Roman" w:cs="Times New Roman"/>
          <w:bCs/>
          <w:sz w:val="28"/>
          <w:szCs w:val="28"/>
          <w:lang w:eastAsia="ru-RU"/>
        </w:rPr>
        <w:t>2)</w:t>
      </w:r>
      <w:r w:rsidRPr="00121ED5">
        <w:rPr>
          <w:rFonts w:ascii="Times New Roman" w:eastAsia="Times New Roman" w:hAnsi="Times New Roman" w:cs="Times New Roman"/>
          <w:bCs/>
          <w:sz w:val="28"/>
          <w:szCs w:val="28"/>
          <w:lang w:eastAsia="ru-RU"/>
        </w:rPr>
        <w:t xml:space="preserve">. В группе ЛФР между ШРП и ИРС </w:t>
      </w:r>
      <w:r w:rsidR="00251D83" w:rsidRPr="00121ED5">
        <w:rPr>
          <w:rFonts w:ascii="Times New Roman" w:eastAsia="Times New Roman" w:hAnsi="Times New Roman" w:cs="Times New Roman"/>
          <w:bCs/>
          <w:sz w:val="28"/>
          <w:szCs w:val="28"/>
          <w:lang w:eastAsia="ru-RU"/>
        </w:rPr>
        <w:t xml:space="preserve">коэффициент корреляции Пирсона (ККП) </w:t>
      </w:r>
      <w:r w:rsidRPr="00121ED5">
        <w:rPr>
          <w:rFonts w:ascii="Times New Roman" w:eastAsia="Times New Roman" w:hAnsi="Times New Roman" w:cs="Times New Roman"/>
          <w:bCs/>
          <w:sz w:val="28"/>
          <w:szCs w:val="28"/>
          <w:lang w:eastAsia="ru-RU"/>
        </w:rPr>
        <w:t>составил 0,487, р &lt;0.01, что показывает статистически значимую корреляцию. Внутренняя согласованность ИРС-кз, измеренная с помощью Cronbach α по результатам составило 0,945. Абсолютная согласованность внутриклассового коэффициента корреляции</w:t>
      </w:r>
      <w:r w:rsidR="00251D83" w:rsidRPr="00121ED5">
        <w:rPr>
          <w:rFonts w:ascii="Times New Roman" w:eastAsia="Times New Roman" w:hAnsi="Times New Roman" w:cs="Times New Roman"/>
          <w:bCs/>
          <w:sz w:val="28"/>
          <w:szCs w:val="28"/>
          <w:lang w:eastAsia="ru-RU"/>
        </w:rPr>
        <w:t xml:space="preserve"> (ВКК)</w:t>
      </w:r>
      <w:r w:rsidRPr="00121ED5">
        <w:rPr>
          <w:rFonts w:ascii="Times New Roman" w:eastAsia="Times New Roman" w:hAnsi="Times New Roman" w:cs="Times New Roman"/>
          <w:bCs/>
          <w:sz w:val="28"/>
          <w:szCs w:val="28"/>
          <w:lang w:eastAsia="ru-RU"/>
        </w:rPr>
        <w:t xml:space="preserve"> одного определения </w:t>
      </w:r>
      <w:r w:rsidRPr="00121ED5">
        <w:rPr>
          <w:rFonts w:ascii="Times New Roman" w:eastAsia="Times New Roman" w:hAnsi="Times New Roman" w:cs="Times New Roman"/>
          <w:bCs/>
          <w:sz w:val="28"/>
          <w:szCs w:val="28"/>
          <w:lang w:eastAsia="ru-RU"/>
        </w:rPr>
        <w:lastRenderedPageBreak/>
        <w:t xml:space="preserve">показывает результат 0,899 (с 95% доверительным интервалом 0,858−0,928), что превысило порог 0,75 </w:t>
      </w:r>
      <w:r w:rsidR="00251D83" w:rsidRPr="00121ED5">
        <w:rPr>
          <w:rFonts w:ascii="Times New Roman" w:eastAsia="Times New Roman" w:hAnsi="Times New Roman" w:cs="Times New Roman"/>
          <w:bCs/>
          <w:sz w:val="28"/>
          <w:szCs w:val="28"/>
          <w:lang w:eastAsia="ru-RU"/>
        </w:rPr>
        <w:t>ВКК</w:t>
      </w:r>
      <w:r w:rsidRPr="00121ED5">
        <w:rPr>
          <w:rFonts w:ascii="Times New Roman" w:eastAsia="Times New Roman" w:hAnsi="Times New Roman" w:cs="Times New Roman"/>
          <w:bCs/>
          <w:sz w:val="28"/>
          <w:szCs w:val="28"/>
          <w:lang w:eastAsia="ru-RU"/>
        </w:rPr>
        <w:t xml:space="preserve"> и тем самым доступная надежность повторных испытаний утверждена контрольным предметом.</w:t>
      </w:r>
    </w:p>
    <w:p w14:paraId="690D57DA" w14:textId="77777777" w:rsidR="00A26247" w:rsidRDefault="00A26247" w:rsidP="005506EC">
      <w:pPr>
        <w:spacing w:after="0" w:line="240" w:lineRule="auto"/>
        <w:ind w:firstLine="567"/>
        <w:jc w:val="both"/>
        <w:rPr>
          <w:rFonts w:ascii="Times New Roman" w:eastAsia="Times New Roman" w:hAnsi="Times New Roman" w:cs="Times New Roman"/>
          <w:bCs/>
          <w:sz w:val="28"/>
          <w:szCs w:val="28"/>
          <w:lang w:eastAsia="ru-RU"/>
        </w:rPr>
      </w:pPr>
    </w:p>
    <w:p w14:paraId="3FF041D4" w14:textId="77777777" w:rsidR="00121ED5" w:rsidRDefault="008A0B19" w:rsidP="005506EC">
      <w:pPr>
        <w:spacing w:after="0" w:line="240" w:lineRule="auto"/>
        <w:ind w:left="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7E2E283C" wp14:editId="6CE3DE9E">
            <wp:extent cx="5419725" cy="36195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1A309D" w14:textId="77777777" w:rsidR="00A26247" w:rsidRPr="00041017" w:rsidRDefault="00A26247" w:rsidP="005506EC">
      <w:pPr>
        <w:spacing w:after="0" w:line="240" w:lineRule="auto"/>
        <w:jc w:val="center"/>
        <w:rPr>
          <w:rFonts w:ascii="Times New Roman" w:eastAsia="Times New Roman" w:hAnsi="Times New Roman" w:cs="Times New Roman"/>
          <w:bCs/>
          <w:sz w:val="16"/>
          <w:szCs w:val="16"/>
          <w:lang w:eastAsia="ru-RU"/>
        </w:rPr>
      </w:pPr>
    </w:p>
    <w:p w14:paraId="2AC7E5A2" w14:textId="77777777" w:rsidR="008840A6" w:rsidRDefault="008840A6" w:rsidP="005506EC">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Рисунок 2 – Показатели ШР</w:t>
      </w:r>
      <w:r w:rsidR="00380AAE">
        <w:rPr>
          <w:rFonts w:ascii="Times New Roman" w:eastAsia="Times New Roman" w:hAnsi="Times New Roman" w:cs="Times New Roman"/>
          <w:bCs/>
          <w:sz w:val="28"/>
          <w:szCs w:val="28"/>
          <w:lang w:eastAsia="ru-RU"/>
        </w:rPr>
        <w:t>П</w:t>
      </w:r>
      <w:r>
        <w:rPr>
          <w:rFonts w:ascii="Times New Roman" w:eastAsia="Times New Roman" w:hAnsi="Times New Roman" w:cs="Times New Roman"/>
          <w:bCs/>
          <w:sz w:val="28"/>
          <w:szCs w:val="28"/>
          <w:lang w:eastAsia="ru-RU"/>
        </w:rPr>
        <w:t xml:space="preserve"> у пациентов с ЛФР до и после лечения</w:t>
      </w:r>
    </w:p>
    <w:p w14:paraId="51C12F39" w14:textId="77777777" w:rsidR="00A26247" w:rsidRDefault="00A26247" w:rsidP="005506EC">
      <w:pPr>
        <w:spacing w:after="0" w:line="240" w:lineRule="auto"/>
        <w:jc w:val="center"/>
        <w:rPr>
          <w:rFonts w:ascii="Times New Roman" w:eastAsia="Times New Roman" w:hAnsi="Times New Roman" w:cs="Times New Roman"/>
          <w:bCs/>
          <w:sz w:val="28"/>
          <w:szCs w:val="28"/>
          <w:lang w:eastAsia="ru-RU"/>
        </w:rPr>
      </w:pPr>
    </w:p>
    <w:p w14:paraId="7B3D8076" w14:textId="755DA5AC" w:rsidR="00DD1340" w:rsidRDefault="00FB772B" w:rsidP="00041017">
      <w:pPr>
        <w:spacing w:after="0" w:line="240" w:lineRule="auto"/>
        <w:ind w:firstLine="709"/>
        <w:jc w:val="both"/>
        <w:outlineLvl w:val="0"/>
        <w:rPr>
          <w:rFonts w:ascii="Times New Roman" w:hAnsi="Times New Roman" w:cs="Times New Roman"/>
          <w:b/>
          <w:sz w:val="28"/>
          <w:szCs w:val="28"/>
        </w:rPr>
      </w:pPr>
      <w:r w:rsidRPr="00121ED5">
        <w:rPr>
          <w:rFonts w:ascii="Times New Roman" w:hAnsi="Times New Roman" w:cs="Times New Roman"/>
          <w:b/>
          <w:sz w:val="28"/>
          <w:szCs w:val="28"/>
        </w:rPr>
        <w:t>3.</w:t>
      </w:r>
      <w:r w:rsidR="007147C4" w:rsidRPr="00121ED5">
        <w:rPr>
          <w:rFonts w:ascii="Times New Roman" w:hAnsi="Times New Roman" w:cs="Times New Roman"/>
          <w:b/>
          <w:sz w:val="28"/>
          <w:szCs w:val="28"/>
        </w:rPr>
        <w:t xml:space="preserve">2 </w:t>
      </w:r>
      <w:r w:rsidR="00820E10" w:rsidRPr="00121ED5">
        <w:rPr>
          <w:rFonts w:ascii="Times New Roman" w:hAnsi="Times New Roman" w:cs="Times New Roman"/>
          <w:b/>
          <w:sz w:val="28"/>
          <w:szCs w:val="28"/>
        </w:rPr>
        <w:t>Результаты исследовании пациентов с ларингофарингеальным рефлюксом, гастрэзофаг</w:t>
      </w:r>
      <w:r w:rsidR="00890124">
        <w:rPr>
          <w:rFonts w:ascii="Times New Roman" w:hAnsi="Times New Roman" w:cs="Times New Roman"/>
          <w:b/>
          <w:sz w:val="28"/>
          <w:szCs w:val="28"/>
        </w:rPr>
        <w:t>е</w:t>
      </w:r>
      <w:r w:rsidR="00820E10" w:rsidRPr="00121ED5">
        <w:rPr>
          <w:rFonts w:ascii="Times New Roman" w:hAnsi="Times New Roman" w:cs="Times New Roman"/>
          <w:b/>
          <w:sz w:val="28"/>
          <w:szCs w:val="28"/>
        </w:rPr>
        <w:t>альным рефлюксом и п</w:t>
      </w:r>
      <w:r w:rsidR="007147C4" w:rsidRPr="00121ED5">
        <w:rPr>
          <w:rFonts w:ascii="Times New Roman" w:hAnsi="Times New Roman" w:cs="Times New Roman"/>
          <w:b/>
          <w:sz w:val="28"/>
          <w:szCs w:val="28"/>
        </w:rPr>
        <w:t>а</w:t>
      </w:r>
      <w:r w:rsidR="00820E10" w:rsidRPr="00121ED5">
        <w:rPr>
          <w:rFonts w:ascii="Times New Roman" w:hAnsi="Times New Roman" w:cs="Times New Roman"/>
          <w:b/>
          <w:sz w:val="28"/>
          <w:szCs w:val="28"/>
        </w:rPr>
        <w:t>циентов без симптомов ларингофарингеального рефлюкса</w:t>
      </w:r>
    </w:p>
    <w:p w14:paraId="01761825" w14:textId="77777777" w:rsidR="00A26247" w:rsidRPr="00041017" w:rsidRDefault="00A26247" w:rsidP="00041017">
      <w:pPr>
        <w:spacing w:after="0" w:line="240" w:lineRule="auto"/>
        <w:ind w:firstLine="709"/>
        <w:jc w:val="both"/>
        <w:outlineLvl w:val="0"/>
        <w:rPr>
          <w:rFonts w:ascii="Times New Roman" w:hAnsi="Times New Roman" w:cs="Times New Roman"/>
          <w:b/>
          <w:sz w:val="16"/>
          <w:szCs w:val="16"/>
        </w:rPr>
      </w:pPr>
    </w:p>
    <w:p w14:paraId="2A88FEDC" w14:textId="77777777" w:rsidR="00295206" w:rsidRPr="00A26247" w:rsidRDefault="007147C4" w:rsidP="00041017">
      <w:pPr>
        <w:spacing w:after="0" w:line="240" w:lineRule="auto"/>
        <w:ind w:firstLine="709"/>
        <w:jc w:val="both"/>
        <w:outlineLvl w:val="0"/>
        <w:rPr>
          <w:rFonts w:ascii="Times New Roman" w:hAnsi="Times New Roman" w:cs="Times New Roman"/>
          <w:bCs/>
          <w:sz w:val="28"/>
          <w:szCs w:val="28"/>
        </w:rPr>
      </w:pPr>
      <w:r w:rsidRPr="00A26247">
        <w:rPr>
          <w:rFonts w:ascii="Times New Roman" w:hAnsi="Times New Roman" w:cs="Times New Roman"/>
          <w:bCs/>
          <w:sz w:val="28"/>
          <w:szCs w:val="28"/>
        </w:rPr>
        <w:t xml:space="preserve">3.2.1 </w:t>
      </w:r>
      <w:r w:rsidR="00295206" w:rsidRPr="00A26247">
        <w:rPr>
          <w:rFonts w:ascii="Times New Roman" w:hAnsi="Times New Roman" w:cs="Times New Roman"/>
          <w:bCs/>
          <w:sz w:val="28"/>
          <w:szCs w:val="28"/>
        </w:rPr>
        <w:t>Эпидемиологические и клинические характеристики пациентов</w:t>
      </w:r>
    </w:p>
    <w:p w14:paraId="4C591C27" w14:textId="17B28057" w:rsidR="00143205" w:rsidRDefault="00EA0276" w:rsidP="00041017">
      <w:pPr>
        <w:spacing w:after="0" w:line="240" w:lineRule="auto"/>
        <w:ind w:firstLine="709"/>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t>В исследование были включены 3</w:t>
      </w:r>
      <w:r w:rsidR="00EF7295" w:rsidRPr="00121ED5">
        <w:rPr>
          <w:rFonts w:ascii="Times New Roman" w:eastAsia="Times New Roman" w:hAnsi="Times New Roman" w:cs="Times New Roman"/>
          <w:bCs/>
          <w:sz w:val="28"/>
          <w:szCs w:val="28"/>
          <w:lang w:eastAsia="ru-RU"/>
        </w:rPr>
        <w:t xml:space="preserve"> группы пациентов: пациенты с ЛФ</w:t>
      </w:r>
      <w:r w:rsidRPr="00121ED5">
        <w:rPr>
          <w:rFonts w:ascii="Times New Roman" w:eastAsia="Times New Roman" w:hAnsi="Times New Roman" w:cs="Times New Roman"/>
          <w:bCs/>
          <w:sz w:val="28"/>
          <w:szCs w:val="28"/>
          <w:lang w:eastAsia="ru-RU"/>
        </w:rPr>
        <w:t xml:space="preserve">Р, пациенты с </w:t>
      </w:r>
      <w:r w:rsidR="00B53B00" w:rsidRPr="00121ED5">
        <w:rPr>
          <w:rFonts w:ascii="Times New Roman" w:eastAsia="Times New Roman" w:hAnsi="Times New Roman" w:cs="Times New Roman"/>
          <w:bCs/>
          <w:sz w:val="28"/>
          <w:szCs w:val="28"/>
          <w:lang w:eastAsia="ru-RU"/>
        </w:rPr>
        <w:t>ГЭРБ,</w:t>
      </w:r>
      <w:r w:rsidR="00EF7295" w:rsidRPr="00121ED5">
        <w:rPr>
          <w:rFonts w:ascii="Times New Roman" w:eastAsia="Times New Roman" w:hAnsi="Times New Roman" w:cs="Times New Roman"/>
          <w:bCs/>
          <w:sz w:val="28"/>
          <w:szCs w:val="28"/>
          <w:lang w:eastAsia="ru-RU"/>
        </w:rPr>
        <w:t xml:space="preserve"> и пациенты без симптомов ЛФ</w:t>
      </w:r>
      <w:r w:rsidRPr="00121ED5">
        <w:rPr>
          <w:rFonts w:ascii="Times New Roman" w:eastAsia="Times New Roman" w:hAnsi="Times New Roman" w:cs="Times New Roman"/>
          <w:bCs/>
          <w:sz w:val="28"/>
          <w:szCs w:val="28"/>
          <w:lang w:eastAsia="ru-RU"/>
        </w:rPr>
        <w:t>Р (</w:t>
      </w:r>
      <w:r w:rsidR="00EF7295" w:rsidRPr="00121ED5">
        <w:rPr>
          <w:rFonts w:ascii="Times New Roman" w:eastAsia="Times New Roman" w:hAnsi="Times New Roman" w:cs="Times New Roman"/>
          <w:bCs/>
          <w:sz w:val="28"/>
          <w:szCs w:val="28"/>
          <w:lang w:eastAsia="ru-RU"/>
        </w:rPr>
        <w:t>БСЛФР</w:t>
      </w:r>
      <w:r w:rsidRPr="00121ED5">
        <w:rPr>
          <w:rFonts w:ascii="Times New Roman" w:eastAsia="Times New Roman" w:hAnsi="Times New Roman" w:cs="Times New Roman"/>
          <w:bCs/>
          <w:sz w:val="28"/>
          <w:szCs w:val="28"/>
          <w:lang w:eastAsia="ru-RU"/>
        </w:rPr>
        <w:t xml:space="preserve">). Группа </w:t>
      </w:r>
      <w:r w:rsidR="00EF7295" w:rsidRPr="00121ED5">
        <w:rPr>
          <w:rFonts w:ascii="Times New Roman" w:eastAsia="Times New Roman" w:hAnsi="Times New Roman" w:cs="Times New Roman"/>
          <w:bCs/>
          <w:sz w:val="28"/>
          <w:szCs w:val="28"/>
          <w:lang w:eastAsia="ru-RU"/>
        </w:rPr>
        <w:t>ЛФР</w:t>
      </w:r>
      <w:r w:rsidRPr="00121ED5">
        <w:rPr>
          <w:rFonts w:ascii="Times New Roman" w:eastAsia="Times New Roman" w:hAnsi="Times New Roman" w:cs="Times New Roman"/>
          <w:bCs/>
          <w:sz w:val="28"/>
          <w:szCs w:val="28"/>
          <w:lang w:eastAsia="ru-RU"/>
        </w:rPr>
        <w:t xml:space="preserve"> включала 149 пациентов, группа </w:t>
      </w:r>
      <w:r w:rsidR="00EF7295" w:rsidRPr="00121ED5">
        <w:rPr>
          <w:rFonts w:ascii="Times New Roman" w:eastAsia="Times New Roman" w:hAnsi="Times New Roman" w:cs="Times New Roman"/>
          <w:bCs/>
          <w:sz w:val="28"/>
          <w:szCs w:val="28"/>
          <w:lang w:eastAsia="ru-RU"/>
        </w:rPr>
        <w:t>ГЭРБ</w:t>
      </w:r>
      <w:r w:rsidRPr="00121ED5">
        <w:rPr>
          <w:rFonts w:ascii="Times New Roman" w:eastAsia="Times New Roman" w:hAnsi="Times New Roman" w:cs="Times New Roman"/>
          <w:bCs/>
          <w:sz w:val="28"/>
          <w:szCs w:val="28"/>
          <w:lang w:eastAsia="ru-RU"/>
        </w:rPr>
        <w:t xml:space="preserve"> включала 86 пациентов, а группа </w:t>
      </w:r>
      <w:r w:rsidR="00EF7295" w:rsidRPr="00121ED5">
        <w:rPr>
          <w:rFonts w:ascii="Times New Roman" w:eastAsia="Times New Roman" w:hAnsi="Times New Roman" w:cs="Times New Roman"/>
          <w:bCs/>
          <w:sz w:val="28"/>
          <w:szCs w:val="28"/>
          <w:lang w:eastAsia="ru-RU"/>
        </w:rPr>
        <w:t>БСЛФР</w:t>
      </w:r>
      <w:r w:rsidRPr="00121ED5">
        <w:rPr>
          <w:rFonts w:ascii="Times New Roman" w:eastAsia="Times New Roman" w:hAnsi="Times New Roman" w:cs="Times New Roman"/>
          <w:bCs/>
          <w:sz w:val="28"/>
          <w:szCs w:val="28"/>
          <w:lang w:eastAsia="ru-RU"/>
        </w:rPr>
        <w:t xml:space="preserve"> включала 149 пациентов. Средний возраст пациентов по группам составил 41,9±14,4 в группе </w:t>
      </w:r>
      <w:r w:rsidR="00EF7295" w:rsidRPr="00121ED5">
        <w:rPr>
          <w:rFonts w:ascii="Times New Roman" w:eastAsia="Times New Roman" w:hAnsi="Times New Roman" w:cs="Times New Roman"/>
          <w:bCs/>
          <w:sz w:val="28"/>
          <w:szCs w:val="28"/>
          <w:lang w:eastAsia="ru-RU"/>
        </w:rPr>
        <w:t>ЛФР</w:t>
      </w:r>
      <w:r w:rsidRPr="00121ED5">
        <w:rPr>
          <w:rFonts w:ascii="Times New Roman" w:eastAsia="Times New Roman" w:hAnsi="Times New Roman" w:cs="Times New Roman"/>
          <w:bCs/>
          <w:sz w:val="28"/>
          <w:szCs w:val="28"/>
          <w:lang w:eastAsia="ru-RU"/>
        </w:rPr>
        <w:t xml:space="preserve">, 41,5±15,7 в группе </w:t>
      </w:r>
      <w:r w:rsidR="00EF7295" w:rsidRPr="00121ED5">
        <w:rPr>
          <w:rFonts w:ascii="Times New Roman" w:eastAsia="Times New Roman" w:hAnsi="Times New Roman" w:cs="Times New Roman"/>
          <w:bCs/>
          <w:sz w:val="28"/>
          <w:szCs w:val="28"/>
          <w:lang w:eastAsia="ru-RU"/>
        </w:rPr>
        <w:t>ГЭРБ</w:t>
      </w:r>
      <w:r w:rsidRPr="00121ED5">
        <w:rPr>
          <w:rFonts w:ascii="Times New Roman" w:eastAsia="Times New Roman" w:hAnsi="Times New Roman" w:cs="Times New Roman"/>
          <w:bCs/>
          <w:sz w:val="28"/>
          <w:szCs w:val="28"/>
          <w:lang w:eastAsia="ru-RU"/>
        </w:rPr>
        <w:t xml:space="preserve"> и 35,9±11,2 в группе </w:t>
      </w:r>
      <w:r w:rsidR="00EF7295" w:rsidRPr="00121ED5">
        <w:rPr>
          <w:rFonts w:ascii="Times New Roman" w:eastAsia="Times New Roman" w:hAnsi="Times New Roman" w:cs="Times New Roman"/>
          <w:bCs/>
          <w:sz w:val="28"/>
          <w:szCs w:val="28"/>
          <w:lang w:eastAsia="ru-RU"/>
        </w:rPr>
        <w:t>БСЛФР</w:t>
      </w:r>
      <w:r w:rsidR="00034E0D">
        <w:rPr>
          <w:rFonts w:ascii="Times New Roman" w:eastAsia="Times New Roman" w:hAnsi="Times New Roman" w:cs="Times New Roman"/>
          <w:bCs/>
          <w:sz w:val="28"/>
          <w:szCs w:val="28"/>
          <w:lang w:eastAsia="ru-RU"/>
        </w:rPr>
        <w:t xml:space="preserve"> (</w:t>
      </w:r>
      <w:r w:rsidR="00041017">
        <w:rPr>
          <w:rFonts w:ascii="Times New Roman" w:eastAsia="Times New Roman" w:hAnsi="Times New Roman" w:cs="Times New Roman"/>
          <w:bCs/>
          <w:sz w:val="28"/>
          <w:szCs w:val="28"/>
          <w:lang w:eastAsia="ru-RU"/>
        </w:rPr>
        <w:t>р</w:t>
      </w:r>
      <w:r w:rsidR="00034E0D">
        <w:rPr>
          <w:rFonts w:ascii="Times New Roman" w:eastAsia="Times New Roman" w:hAnsi="Times New Roman" w:cs="Times New Roman"/>
          <w:bCs/>
          <w:sz w:val="28"/>
          <w:szCs w:val="28"/>
          <w:lang w:eastAsia="ru-RU"/>
        </w:rPr>
        <w:t>исунок 3)</w:t>
      </w:r>
      <w:r w:rsidRPr="00121ED5">
        <w:rPr>
          <w:rFonts w:ascii="Times New Roman" w:eastAsia="Times New Roman" w:hAnsi="Times New Roman" w:cs="Times New Roman"/>
          <w:bCs/>
          <w:sz w:val="28"/>
          <w:szCs w:val="28"/>
          <w:lang w:eastAsia="ru-RU"/>
        </w:rPr>
        <w:t xml:space="preserve">. </w:t>
      </w:r>
    </w:p>
    <w:p w14:paraId="658EF74D" w14:textId="7D74D014" w:rsidR="00143205" w:rsidRDefault="00143205" w:rsidP="005506EC">
      <w:pPr>
        <w:spacing w:after="0" w:line="240" w:lineRule="auto"/>
        <w:ind w:firstLine="567"/>
        <w:jc w:val="both"/>
        <w:rPr>
          <w:rFonts w:ascii="Times New Roman" w:eastAsia="Times New Roman" w:hAnsi="Times New Roman" w:cs="Times New Roman"/>
          <w:bCs/>
          <w:sz w:val="28"/>
          <w:szCs w:val="28"/>
          <w:lang w:eastAsia="ru-RU"/>
        </w:rPr>
      </w:pPr>
      <w:r>
        <w:rPr>
          <w:noProof/>
          <w:lang w:eastAsia="ru-RU"/>
        </w:rPr>
        <w:lastRenderedPageBreak/>
        <w:drawing>
          <wp:inline distT="0" distB="0" distL="0" distR="0" wp14:anchorId="1DE5125F" wp14:editId="2BB3428F">
            <wp:extent cx="5581650" cy="376237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5F8236" w14:textId="77777777" w:rsidR="00357078" w:rsidRPr="00041017" w:rsidRDefault="00357078" w:rsidP="005506EC">
      <w:pPr>
        <w:spacing w:after="0" w:line="240" w:lineRule="auto"/>
        <w:ind w:firstLine="567"/>
        <w:jc w:val="both"/>
        <w:rPr>
          <w:rFonts w:ascii="Times New Roman" w:eastAsia="Times New Roman" w:hAnsi="Times New Roman" w:cs="Times New Roman"/>
          <w:bCs/>
          <w:sz w:val="16"/>
          <w:szCs w:val="16"/>
          <w:lang w:eastAsia="ru-RU"/>
        </w:rPr>
      </w:pPr>
    </w:p>
    <w:p w14:paraId="6D7ABD95" w14:textId="71962A1C" w:rsidR="00357078" w:rsidRDefault="00357078" w:rsidP="00041017">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Рисунок 3 - </w:t>
      </w:r>
      <w:r w:rsidRPr="00121ED5">
        <w:rPr>
          <w:rFonts w:ascii="Times New Roman" w:eastAsia="Times New Roman" w:hAnsi="Times New Roman" w:cs="Times New Roman"/>
          <w:bCs/>
          <w:sz w:val="28"/>
          <w:szCs w:val="28"/>
          <w:lang w:eastAsia="ru-RU"/>
        </w:rPr>
        <w:t>Средний возраст пациентов по группам</w:t>
      </w:r>
    </w:p>
    <w:p w14:paraId="02DD2E28" w14:textId="77777777" w:rsidR="00143205" w:rsidRDefault="00143205" w:rsidP="005506EC">
      <w:pPr>
        <w:spacing w:after="0" w:line="240" w:lineRule="auto"/>
        <w:ind w:firstLine="567"/>
        <w:jc w:val="both"/>
        <w:rPr>
          <w:rFonts w:ascii="Times New Roman" w:eastAsia="Times New Roman" w:hAnsi="Times New Roman" w:cs="Times New Roman"/>
          <w:bCs/>
          <w:sz w:val="28"/>
          <w:szCs w:val="28"/>
          <w:lang w:eastAsia="ru-RU"/>
        </w:rPr>
      </w:pPr>
    </w:p>
    <w:p w14:paraId="632463FA" w14:textId="0A6AA01A" w:rsidR="00404841" w:rsidRDefault="00404841" w:rsidP="00041017">
      <w:pPr>
        <w:spacing w:after="0" w:line="240" w:lineRule="auto"/>
        <w:ind w:firstLine="709"/>
        <w:jc w:val="both"/>
        <w:rPr>
          <w:rFonts w:ascii="Times New Roman" w:eastAsia="Times New Roman" w:hAnsi="Times New Roman" w:cs="Times New Roman"/>
          <w:bCs/>
          <w:sz w:val="28"/>
          <w:szCs w:val="28"/>
          <w:lang w:eastAsia="ru-RU"/>
        </w:rPr>
      </w:pPr>
      <w:r w:rsidRPr="00404841">
        <w:rPr>
          <w:rFonts w:ascii="Times New Roman" w:eastAsia="Times New Roman" w:hAnsi="Times New Roman" w:cs="Times New Roman"/>
          <w:bCs/>
          <w:sz w:val="28"/>
          <w:szCs w:val="28"/>
          <w:lang w:eastAsia="ru-RU"/>
        </w:rPr>
        <w:t xml:space="preserve">Распределение </w:t>
      </w:r>
      <w:r>
        <w:rPr>
          <w:rFonts w:ascii="Times New Roman" w:eastAsia="Times New Roman" w:hAnsi="Times New Roman" w:cs="Times New Roman"/>
          <w:bCs/>
          <w:sz w:val="28"/>
          <w:szCs w:val="28"/>
          <w:lang w:eastAsia="ru-RU"/>
        </w:rPr>
        <w:t xml:space="preserve">участников </w:t>
      </w:r>
      <w:r w:rsidRPr="00404841">
        <w:rPr>
          <w:rFonts w:ascii="Times New Roman" w:eastAsia="Times New Roman" w:hAnsi="Times New Roman" w:cs="Times New Roman"/>
          <w:bCs/>
          <w:sz w:val="28"/>
          <w:szCs w:val="28"/>
          <w:lang w:eastAsia="ru-RU"/>
        </w:rPr>
        <w:t>по половому признаку было следующим:</w:t>
      </w:r>
      <w:r>
        <w:rPr>
          <w:rFonts w:ascii="Times New Roman" w:eastAsia="Times New Roman" w:hAnsi="Times New Roman" w:cs="Times New Roman"/>
          <w:bCs/>
          <w:sz w:val="28"/>
          <w:szCs w:val="28"/>
          <w:lang w:eastAsia="ru-RU"/>
        </w:rPr>
        <w:t xml:space="preserve"> в</w:t>
      </w:r>
      <w:r w:rsidR="00EA0276" w:rsidRPr="00121ED5">
        <w:rPr>
          <w:rFonts w:ascii="Times New Roman" w:eastAsia="Times New Roman" w:hAnsi="Times New Roman" w:cs="Times New Roman"/>
          <w:bCs/>
          <w:sz w:val="28"/>
          <w:szCs w:val="28"/>
          <w:lang w:eastAsia="ru-RU"/>
        </w:rPr>
        <w:t xml:space="preserve"> группе </w:t>
      </w:r>
      <w:r w:rsidR="00EF7295" w:rsidRPr="00121ED5">
        <w:rPr>
          <w:rFonts w:ascii="Times New Roman" w:eastAsia="Times New Roman" w:hAnsi="Times New Roman" w:cs="Times New Roman"/>
          <w:bCs/>
          <w:sz w:val="28"/>
          <w:szCs w:val="28"/>
          <w:lang w:eastAsia="ru-RU"/>
        </w:rPr>
        <w:t>ЛФР</w:t>
      </w:r>
      <w:r w:rsidR="00B0708B">
        <w:rPr>
          <w:rFonts w:ascii="Times New Roman" w:eastAsia="Times New Roman" w:hAnsi="Times New Roman" w:cs="Times New Roman"/>
          <w:bCs/>
          <w:sz w:val="28"/>
          <w:szCs w:val="28"/>
          <w:lang w:eastAsia="ru-RU"/>
        </w:rPr>
        <w:t xml:space="preserve"> 25,5% пациентов составили мужчины</w:t>
      </w:r>
      <w:r w:rsidR="00EA0276" w:rsidRPr="00121ED5">
        <w:rPr>
          <w:rFonts w:ascii="Times New Roman" w:eastAsia="Times New Roman" w:hAnsi="Times New Roman" w:cs="Times New Roman"/>
          <w:bCs/>
          <w:sz w:val="28"/>
          <w:szCs w:val="28"/>
          <w:lang w:eastAsia="ru-RU"/>
        </w:rPr>
        <w:t xml:space="preserve">, в группе </w:t>
      </w:r>
      <w:r w:rsidR="00EF7295" w:rsidRPr="00121ED5">
        <w:rPr>
          <w:rFonts w:ascii="Times New Roman" w:eastAsia="Times New Roman" w:hAnsi="Times New Roman" w:cs="Times New Roman"/>
          <w:bCs/>
          <w:sz w:val="28"/>
          <w:szCs w:val="28"/>
          <w:lang w:eastAsia="ru-RU"/>
        </w:rPr>
        <w:t>ГЭРБ</w:t>
      </w:r>
      <w:r w:rsidR="00EA0276" w:rsidRPr="00121ED5">
        <w:rPr>
          <w:rFonts w:ascii="Times New Roman" w:eastAsia="Times New Roman" w:hAnsi="Times New Roman" w:cs="Times New Roman"/>
          <w:bCs/>
          <w:sz w:val="28"/>
          <w:szCs w:val="28"/>
          <w:lang w:eastAsia="ru-RU"/>
        </w:rPr>
        <w:t xml:space="preserve"> 40,7%, а в группе </w:t>
      </w:r>
      <w:r w:rsidR="00EF7295" w:rsidRPr="00121ED5">
        <w:rPr>
          <w:rFonts w:ascii="Times New Roman" w:eastAsia="Times New Roman" w:hAnsi="Times New Roman" w:cs="Times New Roman"/>
          <w:bCs/>
          <w:sz w:val="28"/>
          <w:szCs w:val="28"/>
          <w:lang w:eastAsia="ru-RU"/>
        </w:rPr>
        <w:t>БСЛФР</w:t>
      </w:r>
      <w:r w:rsidR="00EA0276" w:rsidRPr="00121ED5">
        <w:rPr>
          <w:rFonts w:ascii="Times New Roman" w:eastAsia="Times New Roman" w:hAnsi="Times New Roman" w:cs="Times New Roman"/>
          <w:bCs/>
          <w:sz w:val="28"/>
          <w:szCs w:val="28"/>
          <w:lang w:eastAsia="ru-RU"/>
        </w:rPr>
        <w:t xml:space="preserve"> 28,2% пациентов </w:t>
      </w:r>
      <w:r w:rsidR="00B0708B">
        <w:rPr>
          <w:rFonts w:ascii="Times New Roman" w:eastAsia="Times New Roman" w:hAnsi="Times New Roman" w:cs="Times New Roman"/>
          <w:bCs/>
          <w:sz w:val="28"/>
          <w:szCs w:val="28"/>
          <w:lang w:eastAsia="ru-RU"/>
        </w:rPr>
        <w:t>составили</w:t>
      </w:r>
      <w:r w:rsidR="00EA0276" w:rsidRPr="00121ED5">
        <w:rPr>
          <w:rFonts w:ascii="Times New Roman" w:eastAsia="Times New Roman" w:hAnsi="Times New Roman" w:cs="Times New Roman"/>
          <w:bCs/>
          <w:sz w:val="28"/>
          <w:szCs w:val="28"/>
          <w:lang w:eastAsia="ru-RU"/>
        </w:rPr>
        <w:t xml:space="preserve"> мужчин</w:t>
      </w:r>
      <w:r w:rsidR="00B0708B">
        <w:rPr>
          <w:rFonts w:ascii="Times New Roman" w:eastAsia="Times New Roman" w:hAnsi="Times New Roman" w:cs="Times New Roman"/>
          <w:bCs/>
          <w:sz w:val="28"/>
          <w:szCs w:val="28"/>
          <w:lang w:eastAsia="ru-RU"/>
        </w:rPr>
        <w:t>ы</w:t>
      </w:r>
      <w:r w:rsidR="00EA0276" w:rsidRPr="00121ED5">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Также в</w:t>
      </w:r>
      <w:r w:rsidRPr="00121ED5">
        <w:rPr>
          <w:rFonts w:ascii="Times New Roman" w:eastAsia="Times New Roman" w:hAnsi="Times New Roman" w:cs="Times New Roman"/>
          <w:bCs/>
          <w:sz w:val="28"/>
          <w:szCs w:val="28"/>
          <w:lang w:eastAsia="ru-RU"/>
        </w:rPr>
        <w:t xml:space="preserve"> группе ЛФР </w:t>
      </w:r>
      <w:r w:rsidRPr="00404841">
        <w:rPr>
          <w:rFonts w:ascii="Times New Roman" w:eastAsia="Times New Roman" w:hAnsi="Times New Roman" w:cs="Times New Roman"/>
          <w:bCs/>
          <w:sz w:val="28"/>
          <w:szCs w:val="28"/>
          <w:lang w:eastAsia="ru-RU"/>
        </w:rPr>
        <w:t>74,5</w:t>
      </w:r>
      <w:r w:rsidRPr="00121ED5">
        <w:rPr>
          <w:rFonts w:ascii="Times New Roman" w:eastAsia="Times New Roman" w:hAnsi="Times New Roman" w:cs="Times New Roman"/>
          <w:bCs/>
          <w:sz w:val="28"/>
          <w:szCs w:val="28"/>
          <w:lang w:eastAsia="ru-RU"/>
        </w:rPr>
        <w:t xml:space="preserve">% пациентов </w:t>
      </w:r>
      <w:r w:rsidR="00890124">
        <w:rPr>
          <w:rFonts w:ascii="Times New Roman" w:eastAsia="Times New Roman" w:hAnsi="Times New Roman" w:cs="Times New Roman"/>
          <w:bCs/>
          <w:sz w:val="28"/>
          <w:szCs w:val="28"/>
          <w:lang w:eastAsia="ru-RU"/>
        </w:rPr>
        <w:t>составили</w:t>
      </w:r>
      <w:r w:rsidRPr="00121ED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женщин</w:t>
      </w:r>
      <w:r w:rsidR="00890124">
        <w:rPr>
          <w:rFonts w:ascii="Times New Roman" w:eastAsia="Times New Roman" w:hAnsi="Times New Roman" w:cs="Times New Roman"/>
          <w:bCs/>
          <w:sz w:val="28"/>
          <w:szCs w:val="28"/>
          <w:lang w:eastAsia="ru-RU"/>
        </w:rPr>
        <w:t>ы</w:t>
      </w:r>
      <w:r w:rsidRPr="00121ED5">
        <w:rPr>
          <w:rFonts w:ascii="Times New Roman" w:eastAsia="Times New Roman" w:hAnsi="Times New Roman" w:cs="Times New Roman"/>
          <w:bCs/>
          <w:sz w:val="28"/>
          <w:szCs w:val="28"/>
          <w:lang w:eastAsia="ru-RU"/>
        </w:rPr>
        <w:t xml:space="preserve">, в группе ГЭРБ </w:t>
      </w:r>
      <w:r w:rsidRPr="00404841">
        <w:rPr>
          <w:rFonts w:ascii="Times New Roman" w:eastAsia="Times New Roman" w:hAnsi="Times New Roman" w:cs="Times New Roman"/>
          <w:bCs/>
          <w:sz w:val="28"/>
          <w:szCs w:val="28"/>
          <w:lang w:eastAsia="ru-RU"/>
        </w:rPr>
        <w:t>59,3</w:t>
      </w:r>
      <w:r w:rsidRPr="00121ED5">
        <w:rPr>
          <w:rFonts w:ascii="Times New Roman" w:eastAsia="Times New Roman" w:hAnsi="Times New Roman" w:cs="Times New Roman"/>
          <w:bCs/>
          <w:sz w:val="28"/>
          <w:szCs w:val="28"/>
          <w:lang w:eastAsia="ru-RU"/>
        </w:rPr>
        <w:t xml:space="preserve">%, а в группе БСЛФР </w:t>
      </w:r>
      <w:r w:rsidRPr="00404841">
        <w:rPr>
          <w:rFonts w:ascii="Times New Roman" w:eastAsia="Times New Roman" w:hAnsi="Times New Roman" w:cs="Times New Roman"/>
          <w:bCs/>
          <w:sz w:val="28"/>
          <w:szCs w:val="28"/>
          <w:lang w:eastAsia="ru-RU"/>
        </w:rPr>
        <w:t>71,8</w:t>
      </w:r>
      <w:r w:rsidRPr="00121ED5">
        <w:rPr>
          <w:rFonts w:ascii="Times New Roman" w:eastAsia="Times New Roman" w:hAnsi="Times New Roman" w:cs="Times New Roman"/>
          <w:bCs/>
          <w:sz w:val="28"/>
          <w:szCs w:val="28"/>
          <w:lang w:eastAsia="ru-RU"/>
        </w:rPr>
        <w:t xml:space="preserve">% пациентов </w:t>
      </w:r>
      <w:r w:rsidR="00890124">
        <w:rPr>
          <w:rFonts w:ascii="Times New Roman" w:eastAsia="Times New Roman" w:hAnsi="Times New Roman" w:cs="Times New Roman"/>
          <w:bCs/>
          <w:sz w:val="28"/>
          <w:szCs w:val="28"/>
          <w:lang w:eastAsia="ru-RU"/>
        </w:rPr>
        <w:t>составили</w:t>
      </w:r>
      <w:r w:rsidR="00890124" w:rsidRPr="00121ED5">
        <w:rPr>
          <w:rFonts w:ascii="Times New Roman" w:eastAsia="Times New Roman" w:hAnsi="Times New Roman" w:cs="Times New Roman"/>
          <w:bCs/>
          <w:sz w:val="28"/>
          <w:szCs w:val="28"/>
          <w:lang w:eastAsia="ru-RU"/>
        </w:rPr>
        <w:t xml:space="preserve"> </w:t>
      </w:r>
      <w:r w:rsidR="00890124">
        <w:rPr>
          <w:rFonts w:ascii="Times New Roman" w:eastAsia="Times New Roman" w:hAnsi="Times New Roman" w:cs="Times New Roman"/>
          <w:bCs/>
          <w:sz w:val="28"/>
          <w:szCs w:val="28"/>
          <w:lang w:eastAsia="ru-RU"/>
        </w:rPr>
        <w:t xml:space="preserve">женщины </w:t>
      </w:r>
      <w:r>
        <w:rPr>
          <w:rFonts w:ascii="Times New Roman" w:eastAsia="Times New Roman" w:hAnsi="Times New Roman" w:cs="Times New Roman"/>
          <w:bCs/>
          <w:sz w:val="28"/>
          <w:szCs w:val="28"/>
          <w:lang w:eastAsia="ru-RU"/>
        </w:rPr>
        <w:t>(</w:t>
      </w:r>
      <w:r w:rsidR="00041017">
        <w:rPr>
          <w:rFonts w:ascii="Times New Roman" w:eastAsia="Times New Roman" w:hAnsi="Times New Roman" w:cs="Times New Roman"/>
          <w:bCs/>
          <w:sz w:val="28"/>
          <w:szCs w:val="28"/>
          <w:lang w:eastAsia="ru-RU"/>
        </w:rPr>
        <w:t xml:space="preserve">рисунок </w:t>
      </w:r>
      <w:r>
        <w:rPr>
          <w:rFonts w:ascii="Times New Roman" w:eastAsia="Times New Roman" w:hAnsi="Times New Roman" w:cs="Times New Roman"/>
          <w:bCs/>
          <w:sz w:val="28"/>
          <w:szCs w:val="28"/>
          <w:lang w:eastAsia="ru-RU"/>
        </w:rPr>
        <w:t>4)</w:t>
      </w:r>
      <w:r w:rsidRPr="00121ED5">
        <w:rPr>
          <w:rFonts w:ascii="Times New Roman" w:eastAsia="Times New Roman" w:hAnsi="Times New Roman" w:cs="Times New Roman"/>
          <w:bCs/>
          <w:sz w:val="28"/>
          <w:szCs w:val="28"/>
          <w:lang w:eastAsia="ru-RU"/>
        </w:rPr>
        <w:t>.</w:t>
      </w:r>
    </w:p>
    <w:p w14:paraId="4A175FDC" w14:textId="0A3615AF" w:rsidR="006838D1" w:rsidRDefault="006838D1" w:rsidP="005506EC">
      <w:pPr>
        <w:spacing w:after="0" w:line="240" w:lineRule="auto"/>
        <w:ind w:firstLine="567"/>
        <w:jc w:val="both"/>
        <w:rPr>
          <w:rFonts w:ascii="Times New Roman" w:eastAsia="Times New Roman" w:hAnsi="Times New Roman" w:cs="Times New Roman"/>
          <w:bCs/>
          <w:sz w:val="28"/>
          <w:szCs w:val="28"/>
          <w:lang w:eastAsia="ru-RU"/>
        </w:rPr>
      </w:pPr>
    </w:p>
    <w:p w14:paraId="57EA8356" w14:textId="01F2EBF2" w:rsidR="006838D1" w:rsidRDefault="006838D1" w:rsidP="005506EC">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2FC70371" wp14:editId="18640D1E">
            <wp:extent cx="5467350" cy="32861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5246F4" w14:textId="139445D7" w:rsidR="00404841" w:rsidRPr="00041017" w:rsidRDefault="00404841" w:rsidP="005506EC">
      <w:pPr>
        <w:spacing w:after="0" w:line="240" w:lineRule="auto"/>
        <w:ind w:firstLine="567"/>
        <w:jc w:val="both"/>
        <w:rPr>
          <w:rFonts w:ascii="Times New Roman" w:eastAsia="Times New Roman" w:hAnsi="Times New Roman" w:cs="Times New Roman"/>
          <w:bCs/>
          <w:sz w:val="16"/>
          <w:szCs w:val="16"/>
          <w:lang w:eastAsia="ru-RU"/>
        </w:rPr>
      </w:pPr>
    </w:p>
    <w:p w14:paraId="228BA07F" w14:textId="5637376D" w:rsidR="00404841" w:rsidRDefault="00404841" w:rsidP="00041017">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Рисунок 4 - </w:t>
      </w:r>
      <w:r w:rsidRPr="00404841">
        <w:rPr>
          <w:rFonts w:ascii="Times New Roman" w:eastAsia="Times New Roman" w:hAnsi="Times New Roman" w:cs="Times New Roman"/>
          <w:bCs/>
          <w:sz w:val="28"/>
          <w:szCs w:val="28"/>
          <w:lang w:eastAsia="ru-RU"/>
        </w:rPr>
        <w:t>Распределение по половом</w:t>
      </w:r>
      <w:r>
        <w:rPr>
          <w:rFonts w:ascii="Times New Roman" w:eastAsia="Times New Roman" w:hAnsi="Times New Roman" w:cs="Times New Roman"/>
          <w:bCs/>
          <w:sz w:val="28"/>
          <w:szCs w:val="28"/>
          <w:lang w:eastAsia="ru-RU"/>
        </w:rPr>
        <w:t>у признаку</w:t>
      </w:r>
    </w:p>
    <w:p w14:paraId="64A61955" w14:textId="373DB8E8" w:rsidR="00B53209" w:rsidRDefault="00EA0276" w:rsidP="00041017">
      <w:pPr>
        <w:spacing w:after="0" w:line="240" w:lineRule="auto"/>
        <w:ind w:firstLine="709"/>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lastRenderedPageBreak/>
        <w:t xml:space="preserve">В группе </w:t>
      </w:r>
      <w:r w:rsidR="00EF7295" w:rsidRPr="00121ED5">
        <w:rPr>
          <w:rFonts w:ascii="Times New Roman" w:eastAsia="Times New Roman" w:hAnsi="Times New Roman" w:cs="Times New Roman"/>
          <w:bCs/>
          <w:sz w:val="28"/>
          <w:szCs w:val="28"/>
          <w:lang w:eastAsia="ru-RU"/>
        </w:rPr>
        <w:t>ЛФР</w:t>
      </w:r>
      <w:r w:rsidRPr="00121ED5">
        <w:rPr>
          <w:rFonts w:ascii="Times New Roman" w:eastAsia="Times New Roman" w:hAnsi="Times New Roman" w:cs="Times New Roman"/>
          <w:bCs/>
          <w:sz w:val="28"/>
          <w:szCs w:val="28"/>
          <w:lang w:eastAsia="ru-RU"/>
        </w:rPr>
        <w:t xml:space="preserve"> курили 42,3% пациентов, в группе </w:t>
      </w:r>
      <w:r w:rsidR="00EF7295" w:rsidRPr="00121ED5">
        <w:rPr>
          <w:rFonts w:ascii="Times New Roman" w:eastAsia="Times New Roman" w:hAnsi="Times New Roman" w:cs="Times New Roman"/>
          <w:bCs/>
          <w:sz w:val="28"/>
          <w:szCs w:val="28"/>
          <w:lang w:eastAsia="ru-RU"/>
        </w:rPr>
        <w:t>ГЭРБ</w:t>
      </w:r>
      <w:r w:rsidRPr="00121ED5">
        <w:rPr>
          <w:rFonts w:ascii="Times New Roman" w:eastAsia="Times New Roman" w:hAnsi="Times New Roman" w:cs="Times New Roman"/>
          <w:bCs/>
          <w:sz w:val="28"/>
          <w:szCs w:val="28"/>
          <w:lang w:eastAsia="ru-RU"/>
        </w:rPr>
        <w:t xml:space="preserve"> 74,4% и в группе </w:t>
      </w:r>
      <w:r w:rsidR="00EF7295" w:rsidRPr="00121ED5">
        <w:rPr>
          <w:rFonts w:ascii="Times New Roman" w:eastAsia="Times New Roman" w:hAnsi="Times New Roman" w:cs="Times New Roman"/>
          <w:bCs/>
          <w:sz w:val="28"/>
          <w:szCs w:val="28"/>
          <w:lang w:eastAsia="ru-RU"/>
        </w:rPr>
        <w:t>БСЛФР</w:t>
      </w:r>
      <w:r w:rsidRPr="00121ED5">
        <w:rPr>
          <w:rFonts w:ascii="Times New Roman" w:eastAsia="Times New Roman" w:hAnsi="Times New Roman" w:cs="Times New Roman"/>
          <w:bCs/>
          <w:sz w:val="28"/>
          <w:szCs w:val="28"/>
          <w:lang w:eastAsia="ru-RU"/>
        </w:rPr>
        <w:t xml:space="preserve"> курили 18,2% пациентов.  Кроме того, алкоголь употребляли 45% пациентов в группе </w:t>
      </w:r>
      <w:r w:rsidR="00EF7295" w:rsidRPr="00121ED5">
        <w:rPr>
          <w:rFonts w:ascii="Times New Roman" w:eastAsia="Times New Roman" w:hAnsi="Times New Roman" w:cs="Times New Roman"/>
          <w:bCs/>
          <w:sz w:val="28"/>
          <w:szCs w:val="28"/>
          <w:lang w:eastAsia="ru-RU"/>
        </w:rPr>
        <w:t>ЛФР</w:t>
      </w:r>
      <w:r w:rsidRPr="00121ED5">
        <w:rPr>
          <w:rFonts w:ascii="Times New Roman" w:eastAsia="Times New Roman" w:hAnsi="Times New Roman" w:cs="Times New Roman"/>
          <w:bCs/>
          <w:sz w:val="28"/>
          <w:szCs w:val="28"/>
          <w:lang w:eastAsia="ru-RU"/>
        </w:rPr>
        <w:t xml:space="preserve">, 54,7% пациентов в группе </w:t>
      </w:r>
      <w:r w:rsidR="00EF7295" w:rsidRPr="00121ED5">
        <w:rPr>
          <w:rFonts w:ascii="Times New Roman" w:eastAsia="Times New Roman" w:hAnsi="Times New Roman" w:cs="Times New Roman"/>
          <w:bCs/>
          <w:sz w:val="28"/>
          <w:szCs w:val="28"/>
          <w:lang w:eastAsia="ru-RU"/>
        </w:rPr>
        <w:t>ГЭРБ</w:t>
      </w:r>
      <w:r w:rsidRPr="00121ED5">
        <w:rPr>
          <w:rFonts w:ascii="Times New Roman" w:eastAsia="Times New Roman" w:hAnsi="Times New Roman" w:cs="Times New Roman"/>
          <w:bCs/>
          <w:sz w:val="28"/>
          <w:szCs w:val="28"/>
          <w:lang w:eastAsia="ru-RU"/>
        </w:rPr>
        <w:t xml:space="preserve"> и 11,4% пациентов в группе </w:t>
      </w:r>
      <w:r w:rsidR="00EF7295" w:rsidRPr="00121ED5">
        <w:rPr>
          <w:rFonts w:ascii="Times New Roman" w:eastAsia="Times New Roman" w:hAnsi="Times New Roman" w:cs="Times New Roman"/>
          <w:bCs/>
          <w:sz w:val="28"/>
          <w:szCs w:val="28"/>
          <w:lang w:eastAsia="ru-RU"/>
        </w:rPr>
        <w:t>БСЛФР</w:t>
      </w:r>
      <w:r w:rsidRPr="00121ED5">
        <w:rPr>
          <w:rFonts w:ascii="Times New Roman" w:eastAsia="Times New Roman" w:hAnsi="Times New Roman" w:cs="Times New Roman"/>
          <w:bCs/>
          <w:sz w:val="28"/>
          <w:szCs w:val="28"/>
          <w:lang w:eastAsia="ru-RU"/>
        </w:rPr>
        <w:t xml:space="preserve">. Хронические </w:t>
      </w:r>
      <w:r w:rsidR="007D57A3" w:rsidRPr="00121ED5">
        <w:rPr>
          <w:rFonts w:ascii="Times New Roman" w:eastAsia="Times New Roman" w:hAnsi="Times New Roman" w:cs="Times New Roman"/>
          <w:bCs/>
          <w:sz w:val="28"/>
          <w:szCs w:val="28"/>
          <w:lang w:eastAsia="ru-RU"/>
        </w:rPr>
        <w:t xml:space="preserve">ЛОР </w:t>
      </w:r>
      <w:r w:rsidRPr="00121ED5">
        <w:rPr>
          <w:rFonts w:ascii="Times New Roman" w:eastAsia="Times New Roman" w:hAnsi="Times New Roman" w:cs="Times New Roman"/>
          <w:bCs/>
          <w:sz w:val="28"/>
          <w:szCs w:val="28"/>
          <w:lang w:eastAsia="ru-RU"/>
        </w:rPr>
        <w:t xml:space="preserve">патологии присутствовали у 73,2% пациентов в группе </w:t>
      </w:r>
      <w:r w:rsidR="00EF7295" w:rsidRPr="00121ED5">
        <w:rPr>
          <w:rFonts w:ascii="Times New Roman" w:eastAsia="Times New Roman" w:hAnsi="Times New Roman" w:cs="Times New Roman"/>
          <w:bCs/>
          <w:sz w:val="28"/>
          <w:szCs w:val="28"/>
          <w:lang w:eastAsia="ru-RU"/>
        </w:rPr>
        <w:t>ЛФР</w:t>
      </w:r>
      <w:r w:rsidRPr="00121ED5">
        <w:rPr>
          <w:rFonts w:ascii="Times New Roman" w:eastAsia="Times New Roman" w:hAnsi="Times New Roman" w:cs="Times New Roman"/>
          <w:bCs/>
          <w:sz w:val="28"/>
          <w:szCs w:val="28"/>
          <w:lang w:eastAsia="ru-RU"/>
        </w:rPr>
        <w:t xml:space="preserve">, у 86% пациентов в группе </w:t>
      </w:r>
      <w:r w:rsidR="00EF7295" w:rsidRPr="00121ED5">
        <w:rPr>
          <w:rFonts w:ascii="Times New Roman" w:eastAsia="Times New Roman" w:hAnsi="Times New Roman" w:cs="Times New Roman"/>
          <w:bCs/>
          <w:sz w:val="28"/>
          <w:szCs w:val="28"/>
          <w:lang w:eastAsia="ru-RU"/>
        </w:rPr>
        <w:t>ГЭРБ</w:t>
      </w:r>
      <w:r w:rsidRPr="00121ED5">
        <w:rPr>
          <w:rFonts w:ascii="Times New Roman" w:eastAsia="Times New Roman" w:hAnsi="Times New Roman" w:cs="Times New Roman"/>
          <w:bCs/>
          <w:sz w:val="28"/>
          <w:szCs w:val="28"/>
          <w:lang w:eastAsia="ru-RU"/>
        </w:rPr>
        <w:t xml:space="preserve"> и у 64,4% пациентов в группе </w:t>
      </w:r>
      <w:r w:rsidR="00EF7295" w:rsidRPr="00121ED5">
        <w:rPr>
          <w:rFonts w:ascii="Times New Roman" w:eastAsia="Times New Roman" w:hAnsi="Times New Roman" w:cs="Times New Roman"/>
          <w:bCs/>
          <w:sz w:val="28"/>
          <w:szCs w:val="28"/>
          <w:lang w:eastAsia="ru-RU"/>
        </w:rPr>
        <w:t>БСЛФР</w:t>
      </w:r>
      <w:r w:rsidRPr="00121ED5">
        <w:rPr>
          <w:rFonts w:ascii="Times New Roman" w:eastAsia="Times New Roman" w:hAnsi="Times New Roman" w:cs="Times New Roman"/>
          <w:bCs/>
          <w:sz w:val="28"/>
          <w:szCs w:val="28"/>
          <w:lang w:eastAsia="ru-RU"/>
        </w:rPr>
        <w:t xml:space="preserve">. Заболевания </w:t>
      </w:r>
      <w:r w:rsidR="007D57A3" w:rsidRPr="00121ED5">
        <w:rPr>
          <w:rFonts w:ascii="Times New Roman" w:eastAsia="Times New Roman" w:hAnsi="Times New Roman" w:cs="Times New Roman"/>
          <w:bCs/>
          <w:sz w:val="28"/>
          <w:szCs w:val="28"/>
          <w:lang w:eastAsia="ru-RU"/>
        </w:rPr>
        <w:t>ЖКТ</w:t>
      </w:r>
      <w:r w:rsidRPr="00121ED5">
        <w:rPr>
          <w:rFonts w:ascii="Times New Roman" w:eastAsia="Times New Roman" w:hAnsi="Times New Roman" w:cs="Times New Roman"/>
          <w:bCs/>
          <w:sz w:val="28"/>
          <w:szCs w:val="28"/>
          <w:lang w:eastAsia="ru-RU"/>
        </w:rPr>
        <w:t xml:space="preserve"> беспокоили 51,7% пациентов в группе </w:t>
      </w:r>
      <w:r w:rsidR="00EF7295" w:rsidRPr="00121ED5">
        <w:rPr>
          <w:rFonts w:ascii="Times New Roman" w:eastAsia="Times New Roman" w:hAnsi="Times New Roman" w:cs="Times New Roman"/>
          <w:bCs/>
          <w:sz w:val="28"/>
          <w:szCs w:val="28"/>
          <w:lang w:eastAsia="ru-RU"/>
        </w:rPr>
        <w:t>ЛФР</w:t>
      </w:r>
      <w:r w:rsidRPr="00121ED5">
        <w:rPr>
          <w:rFonts w:ascii="Times New Roman" w:eastAsia="Times New Roman" w:hAnsi="Times New Roman" w:cs="Times New Roman"/>
          <w:bCs/>
          <w:sz w:val="28"/>
          <w:szCs w:val="28"/>
          <w:lang w:eastAsia="ru-RU"/>
        </w:rPr>
        <w:t xml:space="preserve">, 99% пациентов в группе </w:t>
      </w:r>
      <w:r w:rsidR="00EF7295" w:rsidRPr="00121ED5">
        <w:rPr>
          <w:rFonts w:ascii="Times New Roman" w:eastAsia="Times New Roman" w:hAnsi="Times New Roman" w:cs="Times New Roman"/>
          <w:bCs/>
          <w:sz w:val="28"/>
          <w:szCs w:val="28"/>
          <w:lang w:eastAsia="ru-RU"/>
        </w:rPr>
        <w:t>ГЭРБ</w:t>
      </w:r>
      <w:r w:rsidRPr="00121ED5">
        <w:rPr>
          <w:rFonts w:ascii="Times New Roman" w:eastAsia="Times New Roman" w:hAnsi="Times New Roman" w:cs="Times New Roman"/>
          <w:bCs/>
          <w:sz w:val="28"/>
          <w:szCs w:val="28"/>
          <w:lang w:eastAsia="ru-RU"/>
        </w:rPr>
        <w:t xml:space="preserve"> и 28,2% пациентов в группе </w:t>
      </w:r>
      <w:r w:rsidR="00EF7295" w:rsidRPr="00121ED5">
        <w:rPr>
          <w:rFonts w:ascii="Times New Roman" w:eastAsia="Times New Roman" w:hAnsi="Times New Roman" w:cs="Times New Roman"/>
          <w:bCs/>
          <w:sz w:val="28"/>
          <w:szCs w:val="28"/>
          <w:lang w:eastAsia="ru-RU"/>
        </w:rPr>
        <w:t>БСЛФР</w:t>
      </w:r>
      <w:r w:rsidRPr="00D80744">
        <w:rPr>
          <w:rFonts w:ascii="Times New Roman" w:eastAsia="Times New Roman" w:hAnsi="Times New Roman" w:cs="Times New Roman"/>
          <w:bCs/>
          <w:sz w:val="28"/>
          <w:szCs w:val="28"/>
          <w:lang w:eastAsia="ru-RU"/>
        </w:rPr>
        <w:t>.</w:t>
      </w:r>
      <w:r w:rsidRPr="00121ED5">
        <w:rPr>
          <w:rFonts w:ascii="Times New Roman" w:eastAsia="Times New Roman" w:hAnsi="Times New Roman" w:cs="Times New Roman"/>
          <w:bCs/>
          <w:sz w:val="28"/>
          <w:szCs w:val="28"/>
          <w:lang w:eastAsia="ru-RU"/>
        </w:rPr>
        <w:t xml:space="preserve"> </w:t>
      </w:r>
    </w:p>
    <w:p w14:paraId="136FE472" w14:textId="77777777" w:rsidR="00404841" w:rsidRDefault="00404841" w:rsidP="005506EC">
      <w:pPr>
        <w:spacing w:after="0" w:line="240" w:lineRule="auto"/>
        <w:ind w:firstLine="567"/>
        <w:jc w:val="both"/>
        <w:rPr>
          <w:rFonts w:ascii="Times New Roman" w:eastAsia="Times New Roman" w:hAnsi="Times New Roman" w:cs="Times New Roman"/>
          <w:bCs/>
          <w:sz w:val="28"/>
          <w:szCs w:val="28"/>
          <w:lang w:eastAsia="ru-RU"/>
        </w:rPr>
      </w:pPr>
    </w:p>
    <w:p w14:paraId="5326CE4C" w14:textId="77777777" w:rsidR="00B767C0" w:rsidRDefault="00B767C0" w:rsidP="005506EC">
      <w:pPr>
        <w:spacing w:after="0" w:line="240" w:lineRule="auto"/>
        <w:jc w:val="center"/>
        <w:rPr>
          <w:rFonts w:ascii="Times New Roman" w:eastAsia="Times New Roman" w:hAnsi="Times New Roman" w:cs="Times New Roman"/>
          <w:bCs/>
          <w:sz w:val="28"/>
          <w:szCs w:val="28"/>
          <w:lang w:eastAsia="ru-RU"/>
        </w:rPr>
      </w:pPr>
      <w:r>
        <w:rPr>
          <w:noProof/>
          <w:lang w:eastAsia="ru-RU"/>
        </w:rPr>
        <w:drawing>
          <wp:inline distT="0" distB="0" distL="0" distR="0" wp14:anchorId="324D0DB7" wp14:editId="2865CE9F">
            <wp:extent cx="5457825" cy="3390900"/>
            <wp:effectExtent l="0" t="0" r="9525" b="0"/>
            <wp:docPr id="23" name="Диаграмма 2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Диаграмма 23"/>
                    <pic:cNvPicPr>
                      <a:picLocks noGrp="1" noRot="1" noChangeAspect="1" noMove="1" noResize="1" noEditPoints="1" noAdjustHandles="1" noChangeArrowheads="1" noChangeShapeType="1"/>
                    </pic:cNvPicPr>
                  </pic:nvPicPr>
                  <pic:blipFill>
                    <a:blip r:embed="rId14"/>
                    <a:stretch>
                      <a:fillRect/>
                    </a:stretch>
                  </pic:blipFill>
                  <pic:spPr>
                    <a:xfrm>
                      <a:off x="0" y="0"/>
                      <a:ext cx="5457825" cy="3390900"/>
                    </a:xfrm>
                    <a:prstGeom prst="rect">
                      <a:avLst/>
                    </a:prstGeom>
                  </pic:spPr>
                </pic:pic>
              </a:graphicData>
            </a:graphic>
          </wp:inline>
        </w:drawing>
      </w:r>
    </w:p>
    <w:p w14:paraId="12C517DF" w14:textId="77777777" w:rsidR="00A26247" w:rsidRPr="00D42675" w:rsidRDefault="00A26247" w:rsidP="005506EC">
      <w:pPr>
        <w:spacing w:after="0" w:line="240" w:lineRule="auto"/>
        <w:jc w:val="center"/>
        <w:rPr>
          <w:rFonts w:ascii="Times New Roman" w:eastAsia="Times New Roman" w:hAnsi="Times New Roman" w:cs="Times New Roman"/>
          <w:bCs/>
          <w:sz w:val="18"/>
          <w:szCs w:val="18"/>
          <w:lang w:eastAsia="ru-RU"/>
        </w:rPr>
      </w:pPr>
    </w:p>
    <w:p w14:paraId="2E318CD2" w14:textId="7664F09E" w:rsidR="00B767C0" w:rsidRDefault="00C70C6B" w:rsidP="005506EC">
      <w:pPr>
        <w:spacing w:after="0" w:line="240" w:lineRule="auto"/>
        <w:jc w:val="center"/>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Рисунок 5</w:t>
      </w:r>
      <w:r w:rsidR="00A26247">
        <w:rPr>
          <w:rFonts w:ascii="Times New Roman" w:eastAsia="Times New Roman" w:hAnsi="Times New Roman" w:cs="Times New Roman"/>
          <w:bCs/>
          <w:sz w:val="28"/>
          <w:szCs w:val="28"/>
          <w:lang w:eastAsia="ru-RU"/>
        </w:rPr>
        <w:t xml:space="preserve"> -</w:t>
      </w:r>
      <w:r w:rsidR="00B767C0">
        <w:rPr>
          <w:rFonts w:ascii="Times New Roman" w:eastAsia="Times New Roman" w:hAnsi="Times New Roman" w:cs="Times New Roman"/>
          <w:bCs/>
          <w:sz w:val="28"/>
          <w:szCs w:val="28"/>
          <w:lang w:eastAsia="ru-RU"/>
        </w:rPr>
        <w:t xml:space="preserve"> </w:t>
      </w:r>
      <w:r w:rsidR="00B767C0">
        <w:rPr>
          <w:rFonts w:ascii="Times New Roman" w:eastAsia="Calibri" w:hAnsi="Times New Roman" w:cs="Times New Roman"/>
          <w:sz w:val="28"/>
          <w:szCs w:val="28"/>
        </w:rPr>
        <w:t>Баллы опросника ИРС до лечения между группами</w:t>
      </w:r>
    </w:p>
    <w:p w14:paraId="3DF420B7" w14:textId="77777777" w:rsidR="00A26247" w:rsidRDefault="00A26247" w:rsidP="005506EC">
      <w:pPr>
        <w:spacing w:after="0" w:line="240" w:lineRule="auto"/>
        <w:jc w:val="center"/>
        <w:rPr>
          <w:rFonts w:ascii="Times New Roman" w:eastAsia="Times New Roman" w:hAnsi="Times New Roman" w:cs="Times New Roman"/>
          <w:bCs/>
          <w:sz w:val="28"/>
          <w:szCs w:val="28"/>
          <w:lang w:eastAsia="ru-RU"/>
        </w:rPr>
      </w:pPr>
    </w:p>
    <w:p w14:paraId="5997F0CF" w14:textId="5114F464" w:rsidR="009E6178" w:rsidRDefault="00041017" w:rsidP="00041017">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соответствии с рисунком 5, </w:t>
      </w:r>
      <w:r w:rsidRPr="00121ED5">
        <w:rPr>
          <w:rFonts w:ascii="Times New Roman" w:eastAsia="Times New Roman" w:hAnsi="Times New Roman" w:cs="Times New Roman"/>
          <w:bCs/>
          <w:sz w:val="28"/>
          <w:szCs w:val="28"/>
          <w:lang w:eastAsia="ru-RU"/>
        </w:rPr>
        <w:t xml:space="preserve">значение </w:t>
      </w:r>
      <w:r w:rsidR="00EF7295" w:rsidRPr="00121ED5">
        <w:rPr>
          <w:rFonts w:ascii="Times New Roman" w:eastAsia="Times New Roman" w:hAnsi="Times New Roman" w:cs="Times New Roman"/>
          <w:bCs/>
          <w:sz w:val="28"/>
          <w:szCs w:val="28"/>
          <w:lang w:eastAsia="ru-RU"/>
        </w:rPr>
        <w:t>ИРС</w:t>
      </w:r>
      <w:r w:rsidR="00EA0276" w:rsidRPr="00121ED5">
        <w:rPr>
          <w:rFonts w:ascii="Times New Roman" w:eastAsia="Times New Roman" w:hAnsi="Times New Roman" w:cs="Times New Roman"/>
          <w:bCs/>
          <w:sz w:val="28"/>
          <w:szCs w:val="28"/>
          <w:lang w:eastAsia="ru-RU"/>
        </w:rPr>
        <w:t xml:space="preserve"> до лечения в группе </w:t>
      </w:r>
      <w:r w:rsidR="00EF7295" w:rsidRPr="00121ED5">
        <w:rPr>
          <w:rFonts w:ascii="Times New Roman" w:eastAsia="Times New Roman" w:hAnsi="Times New Roman" w:cs="Times New Roman"/>
          <w:bCs/>
          <w:sz w:val="28"/>
          <w:szCs w:val="28"/>
          <w:lang w:eastAsia="ru-RU"/>
        </w:rPr>
        <w:t>ЛФР</w:t>
      </w:r>
      <w:r w:rsidR="00EA0276" w:rsidRPr="00121ED5">
        <w:rPr>
          <w:rFonts w:ascii="Times New Roman" w:eastAsia="Times New Roman" w:hAnsi="Times New Roman" w:cs="Times New Roman"/>
          <w:bCs/>
          <w:sz w:val="28"/>
          <w:szCs w:val="28"/>
          <w:lang w:eastAsia="ru-RU"/>
        </w:rPr>
        <w:t xml:space="preserve"> составило 19,9±6,4, в группе </w:t>
      </w:r>
      <w:r w:rsidR="00EF7295" w:rsidRPr="00121ED5">
        <w:rPr>
          <w:rFonts w:ascii="Times New Roman" w:eastAsia="Times New Roman" w:hAnsi="Times New Roman" w:cs="Times New Roman"/>
          <w:bCs/>
          <w:sz w:val="28"/>
          <w:szCs w:val="28"/>
          <w:lang w:eastAsia="ru-RU"/>
        </w:rPr>
        <w:t>ГЭРБ</w:t>
      </w:r>
      <w:r w:rsidR="00EA0276" w:rsidRPr="00121ED5">
        <w:rPr>
          <w:rFonts w:ascii="Times New Roman" w:eastAsia="Times New Roman" w:hAnsi="Times New Roman" w:cs="Times New Roman"/>
          <w:bCs/>
          <w:sz w:val="28"/>
          <w:szCs w:val="28"/>
          <w:lang w:eastAsia="ru-RU"/>
        </w:rPr>
        <w:t xml:space="preserve"> - 18,7±5,3, а в группе </w:t>
      </w:r>
      <w:r w:rsidR="00EF7295" w:rsidRPr="00121ED5">
        <w:rPr>
          <w:rFonts w:ascii="Times New Roman" w:eastAsia="Times New Roman" w:hAnsi="Times New Roman" w:cs="Times New Roman"/>
          <w:bCs/>
          <w:sz w:val="28"/>
          <w:szCs w:val="28"/>
          <w:lang w:eastAsia="ru-RU"/>
        </w:rPr>
        <w:t>БСЛФР</w:t>
      </w:r>
      <w:r w:rsidR="00EA0276" w:rsidRPr="00121ED5">
        <w:rPr>
          <w:rFonts w:ascii="Times New Roman" w:eastAsia="Times New Roman" w:hAnsi="Times New Roman" w:cs="Times New Roman"/>
          <w:bCs/>
          <w:sz w:val="28"/>
          <w:szCs w:val="28"/>
          <w:lang w:eastAsia="ru-RU"/>
        </w:rPr>
        <w:t xml:space="preserve"> анкета </w:t>
      </w:r>
      <w:r w:rsidR="00EF7295" w:rsidRPr="00121ED5">
        <w:rPr>
          <w:rFonts w:ascii="Times New Roman" w:eastAsia="Times New Roman" w:hAnsi="Times New Roman" w:cs="Times New Roman"/>
          <w:bCs/>
          <w:sz w:val="28"/>
          <w:szCs w:val="28"/>
          <w:lang w:eastAsia="ru-RU"/>
        </w:rPr>
        <w:t xml:space="preserve">ИРС </w:t>
      </w:r>
      <w:r w:rsidR="00EA0276" w:rsidRPr="00121ED5">
        <w:rPr>
          <w:rFonts w:ascii="Times New Roman" w:eastAsia="Times New Roman" w:hAnsi="Times New Roman" w:cs="Times New Roman"/>
          <w:bCs/>
          <w:sz w:val="28"/>
          <w:szCs w:val="28"/>
          <w:lang w:eastAsia="ru-RU"/>
        </w:rPr>
        <w:t xml:space="preserve">была заполнена только один раз и составила в среднем 4,4±3,3. </w:t>
      </w:r>
      <w:r w:rsidR="00EF7295" w:rsidRPr="00121ED5">
        <w:rPr>
          <w:rFonts w:ascii="Times New Roman" w:eastAsia="Times New Roman" w:hAnsi="Times New Roman" w:cs="Times New Roman"/>
          <w:bCs/>
          <w:sz w:val="28"/>
          <w:szCs w:val="28"/>
          <w:lang w:eastAsia="ru-RU"/>
        </w:rPr>
        <w:t>ИРС</w:t>
      </w:r>
      <w:r w:rsidR="00EA0276" w:rsidRPr="00121ED5">
        <w:rPr>
          <w:rFonts w:ascii="Times New Roman" w:eastAsia="Times New Roman" w:hAnsi="Times New Roman" w:cs="Times New Roman"/>
          <w:bCs/>
          <w:sz w:val="28"/>
          <w:szCs w:val="28"/>
          <w:lang w:eastAsia="ru-RU"/>
        </w:rPr>
        <w:t xml:space="preserve"> после лечения в группе </w:t>
      </w:r>
      <w:r w:rsidR="002954FB">
        <w:rPr>
          <w:rFonts w:ascii="Times New Roman" w:eastAsia="Times New Roman" w:hAnsi="Times New Roman" w:cs="Times New Roman"/>
          <w:bCs/>
          <w:sz w:val="28"/>
          <w:szCs w:val="28"/>
          <w:lang w:eastAsia="ru-RU"/>
        </w:rPr>
        <w:t>ЛФР</w:t>
      </w:r>
      <w:r w:rsidR="00EA0276" w:rsidRPr="00121ED5">
        <w:rPr>
          <w:rFonts w:ascii="Times New Roman" w:eastAsia="Times New Roman" w:hAnsi="Times New Roman" w:cs="Times New Roman"/>
          <w:bCs/>
          <w:sz w:val="28"/>
          <w:szCs w:val="28"/>
          <w:lang w:eastAsia="ru-RU"/>
        </w:rPr>
        <w:t xml:space="preserve"> составил 6±3,7, а в группе </w:t>
      </w:r>
      <w:r w:rsidR="00EF7295" w:rsidRPr="00121ED5">
        <w:rPr>
          <w:rFonts w:ascii="Times New Roman" w:eastAsia="Times New Roman" w:hAnsi="Times New Roman" w:cs="Times New Roman"/>
          <w:bCs/>
          <w:sz w:val="28"/>
          <w:szCs w:val="28"/>
          <w:lang w:eastAsia="ru-RU"/>
        </w:rPr>
        <w:t>ГЭРБ</w:t>
      </w:r>
      <w:r w:rsidR="00EA0276" w:rsidRPr="00121ED5">
        <w:rPr>
          <w:rFonts w:ascii="Times New Roman" w:eastAsia="Times New Roman" w:hAnsi="Times New Roman" w:cs="Times New Roman"/>
          <w:bCs/>
          <w:sz w:val="28"/>
          <w:szCs w:val="28"/>
          <w:lang w:eastAsia="ru-RU"/>
        </w:rPr>
        <w:t xml:space="preserve"> составил 6,4±2,7</w:t>
      </w:r>
      <w:r w:rsidR="00F23D31">
        <w:rPr>
          <w:rFonts w:ascii="Times New Roman" w:eastAsia="Times New Roman" w:hAnsi="Times New Roman" w:cs="Times New Roman"/>
          <w:bCs/>
          <w:sz w:val="28"/>
          <w:szCs w:val="28"/>
          <w:lang w:eastAsia="ru-RU"/>
        </w:rPr>
        <w:t xml:space="preserve"> (рисунок 6)</w:t>
      </w:r>
      <w:r w:rsidR="00EA0276" w:rsidRPr="00121ED5">
        <w:rPr>
          <w:rFonts w:ascii="Times New Roman" w:eastAsia="Times New Roman" w:hAnsi="Times New Roman" w:cs="Times New Roman"/>
          <w:bCs/>
          <w:sz w:val="28"/>
          <w:szCs w:val="28"/>
          <w:lang w:eastAsia="ru-RU"/>
        </w:rPr>
        <w:t>.</w:t>
      </w:r>
      <w:r w:rsidR="00277E7F">
        <w:rPr>
          <w:rFonts w:ascii="Times New Roman" w:eastAsia="Times New Roman" w:hAnsi="Times New Roman" w:cs="Times New Roman"/>
          <w:bCs/>
          <w:sz w:val="28"/>
          <w:szCs w:val="28"/>
          <w:lang w:eastAsia="ru-RU"/>
        </w:rPr>
        <w:t xml:space="preserve"> Значение ИРС по всем г</w:t>
      </w:r>
      <w:r w:rsidR="00C70C6B">
        <w:rPr>
          <w:rFonts w:ascii="Times New Roman" w:eastAsia="Times New Roman" w:hAnsi="Times New Roman" w:cs="Times New Roman"/>
          <w:bCs/>
          <w:sz w:val="28"/>
          <w:szCs w:val="28"/>
          <w:lang w:eastAsia="ru-RU"/>
        </w:rPr>
        <w:t xml:space="preserve">руппам предоставлено </w:t>
      </w:r>
      <w:r w:rsidR="00F23D31">
        <w:rPr>
          <w:rFonts w:ascii="Times New Roman" w:eastAsia="Times New Roman" w:hAnsi="Times New Roman" w:cs="Times New Roman"/>
          <w:bCs/>
          <w:sz w:val="28"/>
          <w:szCs w:val="28"/>
          <w:lang w:eastAsia="ru-RU"/>
        </w:rPr>
        <w:t>на</w:t>
      </w:r>
      <w:r w:rsidR="00C70C6B">
        <w:rPr>
          <w:rFonts w:ascii="Times New Roman" w:eastAsia="Times New Roman" w:hAnsi="Times New Roman" w:cs="Times New Roman"/>
          <w:bCs/>
          <w:sz w:val="28"/>
          <w:szCs w:val="28"/>
          <w:lang w:eastAsia="ru-RU"/>
        </w:rPr>
        <w:t xml:space="preserve"> рисунке </w:t>
      </w:r>
      <w:r w:rsidR="00F23D31">
        <w:rPr>
          <w:rFonts w:ascii="Times New Roman" w:eastAsia="Times New Roman" w:hAnsi="Times New Roman" w:cs="Times New Roman"/>
          <w:bCs/>
          <w:sz w:val="28"/>
          <w:szCs w:val="28"/>
          <w:lang w:eastAsia="ru-RU"/>
        </w:rPr>
        <w:t>7</w:t>
      </w:r>
      <w:r w:rsidR="00277E7F">
        <w:rPr>
          <w:rFonts w:ascii="Times New Roman" w:eastAsia="Times New Roman" w:hAnsi="Times New Roman" w:cs="Times New Roman"/>
          <w:bCs/>
          <w:sz w:val="28"/>
          <w:szCs w:val="28"/>
          <w:lang w:eastAsia="ru-RU"/>
        </w:rPr>
        <w:t>.</w:t>
      </w:r>
    </w:p>
    <w:p w14:paraId="34FE175B" w14:textId="77777777" w:rsidR="009E6178" w:rsidRDefault="009E6178" w:rsidP="005506EC">
      <w:pPr>
        <w:spacing w:after="0" w:line="240" w:lineRule="auto"/>
        <w:ind w:firstLine="567"/>
        <w:jc w:val="both"/>
        <w:rPr>
          <w:rFonts w:ascii="Times New Roman" w:eastAsia="Times New Roman" w:hAnsi="Times New Roman" w:cs="Times New Roman"/>
          <w:bCs/>
          <w:sz w:val="28"/>
          <w:szCs w:val="28"/>
          <w:lang w:eastAsia="ru-RU"/>
        </w:rPr>
      </w:pPr>
      <w:r>
        <w:rPr>
          <w:noProof/>
          <w:lang w:eastAsia="ru-RU"/>
        </w:rPr>
        <w:lastRenderedPageBreak/>
        <w:drawing>
          <wp:inline distT="0" distB="0" distL="0" distR="0" wp14:anchorId="56E235CC" wp14:editId="3F36AC59">
            <wp:extent cx="5419725" cy="3314700"/>
            <wp:effectExtent l="0" t="0" r="9525" b="0"/>
            <wp:docPr id="19" name="Диаграмма 1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Диаграмма 19"/>
                    <pic:cNvPicPr>
                      <a:picLocks noGrp="1" noRot="1" noChangeAspect="1" noMove="1" noResize="1" noEditPoints="1" noAdjustHandles="1" noChangeArrowheads="1" noChangeShapeType="1"/>
                    </pic:cNvPicPr>
                  </pic:nvPicPr>
                  <pic:blipFill>
                    <a:blip r:embed="rId15"/>
                    <a:stretch>
                      <a:fillRect/>
                    </a:stretch>
                  </pic:blipFill>
                  <pic:spPr>
                    <a:xfrm>
                      <a:off x="0" y="0"/>
                      <a:ext cx="5419725" cy="3314700"/>
                    </a:xfrm>
                    <a:prstGeom prst="rect">
                      <a:avLst/>
                    </a:prstGeom>
                  </pic:spPr>
                </pic:pic>
              </a:graphicData>
            </a:graphic>
          </wp:inline>
        </w:drawing>
      </w:r>
    </w:p>
    <w:p w14:paraId="0E09888E" w14:textId="77777777" w:rsidR="00F23D31" w:rsidRPr="00F23D31" w:rsidRDefault="00F23D31" w:rsidP="005506EC">
      <w:pPr>
        <w:spacing w:after="0" w:line="240" w:lineRule="auto"/>
        <w:jc w:val="both"/>
        <w:rPr>
          <w:rFonts w:ascii="Times New Roman" w:eastAsia="Times New Roman" w:hAnsi="Times New Roman" w:cs="Times New Roman"/>
          <w:bCs/>
          <w:sz w:val="16"/>
          <w:szCs w:val="16"/>
          <w:lang w:eastAsia="ru-RU"/>
        </w:rPr>
      </w:pPr>
    </w:p>
    <w:p w14:paraId="12D2D5F4" w14:textId="781E7E5A" w:rsidR="00A26247" w:rsidRDefault="00C70C6B" w:rsidP="00F23D31">
      <w:pPr>
        <w:spacing w:after="0" w:line="240" w:lineRule="auto"/>
        <w:jc w:val="center"/>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Рисунок 6</w:t>
      </w:r>
      <w:r w:rsidR="00A26247">
        <w:rPr>
          <w:rFonts w:ascii="Times New Roman" w:eastAsia="Times New Roman" w:hAnsi="Times New Roman" w:cs="Times New Roman"/>
          <w:bCs/>
          <w:sz w:val="28"/>
          <w:szCs w:val="28"/>
          <w:lang w:eastAsia="ru-RU"/>
        </w:rPr>
        <w:t xml:space="preserve"> - </w:t>
      </w:r>
      <w:r w:rsidR="00B722B2">
        <w:rPr>
          <w:rFonts w:ascii="Times New Roman" w:eastAsia="Calibri" w:hAnsi="Times New Roman" w:cs="Times New Roman"/>
          <w:sz w:val="28"/>
          <w:szCs w:val="28"/>
        </w:rPr>
        <w:t>Баллы опросника ИРС после лечения в группах ЛФР и ГЭРБ</w:t>
      </w:r>
    </w:p>
    <w:p w14:paraId="44E23662" w14:textId="77777777" w:rsidR="00F23D31" w:rsidRDefault="00F23D31" w:rsidP="00F23D31">
      <w:pPr>
        <w:spacing w:after="0" w:line="240" w:lineRule="auto"/>
        <w:jc w:val="center"/>
        <w:rPr>
          <w:rFonts w:ascii="Times New Roman" w:eastAsia="Calibri" w:hAnsi="Times New Roman" w:cs="Times New Roman"/>
          <w:sz w:val="28"/>
          <w:szCs w:val="28"/>
        </w:rPr>
      </w:pPr>
    </w:p>
    <w:p w14:paraId="6E89CDB7" w14:textId="71630D80" w:rsidR="00F23D31" w:rsidRPr="00F23D31" w:rsidRDefault="00F23D31" w:rsidP="005506EC">
      <w:pPr>
        <w:spacing w:after="0" w:line="240" w:lineRule="auto"/>
        <w:jc w:val="center"/>
        <w:rPr>
          <w:rFonts w:ascii="Times New Roman" w:eastAsia="Times New Roman" w:hAnsi="Times New Roman" w:cs="Times New Roman"/>
          <w:bCs/>
          <w:sz w:val="16"/>
          <w:szCs w:val="16"/>
          <w:lang w:eastAsia="ru-RU"/>
        </w:rPr>
      </w:pPr>
      <w:r w:rsidRPr="00F23D31">
        <w:rPr>
          <w:rFonts w:ascii="Times New Roman" w:eastAsia="Calibri" w:hAnsi="Times New Roman" w:cs="Times New Roman"/>
          <w:noProof/>
          <w:sz w:val="16"/>
          <w:szCs w:val="16"/>
          <w:lang w:eastAsia="ru-RU"/>
        </w:rPr>
        <w:drawing>
          <wp:anchor distT="0" distB="0" distL="114300" distR="114300" simplePos="0" relativeHeight="251667456" behindDoc="0" locked="0" layoutInCell="1" allowOverlap="1" wp14:anchorId="51BEA07A" wp14:editId="1A7E891F">
            <wp:simplePos x="0" y="0"/>
            <wp:positionH relativeFrom="margin">
              <wp:posOffset>205740</wp:posOffset>
            </wp:positionH>
            <wp:positionV relativeFrom="paragraph">
              <wp:posOffset>22225</wp:posOffset>
            </wp:positionV>
            <wp:extent cx="5638800" cy="4352925"/>
            <wp:effectExtent l="0" t="0" r="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57014C4" w14:textId="3CFDD862" w:rsidR="00277E7F" w:rsidRDefault="00C70C6B" w:rsidP="005506EC">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Рисунок 7</w:t>
      </w:r>
      <w:r w:rsidR="00A26247">
        <w:rPr>
          <w:rFonts w:ascii="Times New Roman" w:eastAsia="Times New Roman" w:hAnsi="Times New Roman" w:cs="Times New Roman"/>
          <w:bCs/>
          <w:sz w:val="28"/>
          <w:szCs w:val="28"/>
          <w:lang w:eastAsia="ru-RU"/>
        </w:rPr>
        <w:t xml:space="preserve"> - </w:t>
      </w:r>
      <w:r w:rsidR="00277E7F" w:rsidRPr="00277E7F">
        <w:rPr>
          <w:rFonts w:ascii="Times New Roman" w:eastAsia="Times New Roman" w:hAnsi="Times New Roman" w:cs="Times New Roman"/>
          <w:bCs/>
          <w:sz w:val="28"/>
          <w:szCs w:val="28"/>
          <w:lang w:eastAsia="ru-RU"/>
        </w:rPr>
        <w:t>Баллы опросника ИРС между группами ЛФР и ГЭРБ до и после лечения, также в группе БСЛФР</w:t>
      </w:r>
    </w:p>
    <w:p w14:paraId="354D38D3" w14:textId="77777777" w:rsidR="00F23D31" w:rsidRDefault="00F23D31" w:rsidP="005506EC">
      <w:pPr>
        <w:spacing w:after="0" w:line="240" w:lineRule="auto"/>
        <w:ind w:firstLine="567"/>
        <w:jc w:val="both"/>
        <w:rPr>
          <w:rFonts w:ascii="Times New Roman" w:eastAsia="Times New Roman" w:hAnsi="Times New Roman" w:cs="Times New Roman"/>
          <w:bCs/>
          <w:sz w:val="28"/>
          <w:szCs w:val="28"/>
          <w:lang w:eastAsia="ru-RU"/>
        </w:rPr>
      </w:pPr>
    </w:p>
    <w:p w14:paraId="6D70E2BC" w14:textId="77777777" w:rsidR="00EA0276" w:rsidRDefault="00EA0276" w:rsidP="00F23D31">
      <w:pPr>
        <w:spacing w:after="0" w:line="240" w:lineRule="auto"/>
        <w:ind w:firstLine="709"/>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lastRenderedPageBreak/>
        <w:t xml:space="preserve">Кроме того, значение </w:t>
      </w:r>
      <w:r w:rsidR="00EF7295" w:rsidRPr="00121ED5">
        <w:rPr>
          <w:rFonts w:ascii="Times New Roman" w:eastAsia="Times New Roman" w:hAnsi="Times New Roman" w:cs="Times New Roman"/>
          <w:bCs/>
          <w:sz w:val="28"/>
          <w:szCs w:val="28"/>
          <w:lang w:eastAsia="ru-RU"/>
        </w:rPr>
        <w:t>ШРП</w:t>
      </w:r>
      <w:r w:rsidRPr="00121ED5">
        <w:rPr>
          <w:rFonts w:ascii="Times New Roman" w:eastAsia="Times New Roman" w:hAnsi="Times New Roman" w:cs="Times New Roman"/>
          <w:bCs/>
          <w:sz w:val="28"/>
          <w:szCs w:val="28"/>
          <w:lang w:eastAsia="ru-RU"/>
        </w:rPr>
        <w:t xml:space="preserve"> до лечения составляло 9,1±1,7 в группе </w:t>
      </w:r>
      <w:r w:rsidR="00EF7295" w:rsidRPr="00121ED5">
        <w:rPr>
          <w:rFonts w:ascii="Times New Roman" w:eastAsia="Times New Roman" w:hAnsi="Times New Roman" w:cs="Times New Roman"/>
          <w:bCs/>
          <w:sz w:val="28"/>
          <w:szCs w:val="28"/>
          <w:lang w:eastAsia="ru-RU"/>
        </w:rPr>
        <w:t>ЛФР</w:t>
      </w:r>
      <w:r w:rsidRPr="00121ED5">
        <w:rPr>
          <w:rFonts w:ascii="Times New Roman" w:eastAsia="Times New Roman" w:hAnsi="Times New Roman" w:cs="Times New Roman"/>
          <w:bCs/>
          <w:sz w:val="28"/>
          <w:szCs w:val="28"/>
          <w:lang w:eastAsia="ru-RU"/>
        </w:rPr>
        <w:t xml:space="preserve"> и 10±2,4 в группе </w:t>
      </w:r>
      <w:r w:rsidR="00EF7295" w:rsidRPr="00121ED5">
        <w:rPr>
          <w:rFonts w:ascii="Times New Roman" w:eastAsia="Times New Roman" w:hAnsi="Times New Roman" w:cs="Times New Roman"/>
          <w:bCs/>
          <w:sz w:val="28"/>
          <w:szCs w:val="28"/>
          <w:lang w:eastAsia="ru-RU"/>
        </w:rPr>
        <w:t>ГЭРБ</w:t>
      </w:r>
      <w:r w:rsidRPr="00121ED5">
        <w:rPr>
          <w:rFonts w:ascii="Times New Roman" w:eastAsia="Times New Roman" w:hAnsi="Times New Roman" w:cs="Times New Roman"/>
          <w:bCs/>
          <w:sz w:val="28"/>
          <w:szCs w:val="28"/>
          <w:lang w:eastAsia="ru-RU"/>
        </w:rPr>
        <w:t xml:space="preserve">. После лечения в группе </w:t>
      </w:r>
      <w:r w:rsidR="00EF7295" w:rsidRPr="00121ED5">
        <w:rPr>
          <w:rFonts w:ascii="Times New Roman" w:eastAsia="Times New Roman" w:hAnsi="Times New Roman" w:cs="Times New Roman"/>
          <w:bCs/>
          <w:sz w:val="28"/>
          <w:szCs w:val="28"/>
          <w:lang w:eastAsia="ru-RU"/>
        </w:rPr>
        <w:t xml:space="preserve">ЛФР </w:t>
      </w:r>
      <w:r w:rsidRPr="00121ED5">
        <w:rPr>
          <w:rFonts w:ascii="Times New Roman" w:eastAsia="Times New Roman" w:hAnsi="Times New Roman" w:cs="Times New Roman"/>
          <w:bCs/>
          <w:sz w:val="28"/>
          <w:szCs w:val="28"/>
          <w:lang w:eastAsia="ru-RU"/>
        </w:rPr>
        <w:t xml:space="preserve">значение </w:t>
      </w:r>
      <w:r w:rsidR="00EF7295" w:rsidRPr="00121ED5">
        <w:rPr>
          <w:rFonts w:ascii="Times New Roman" w:eastAsia="Times New Roman" w:hAnsi="Times New Roman" w:cs="Times New Roman"/>
          <w:bCs/>
          <w:sz w:val="28"/>
          <w:szCs w:val="28"/>
          <w:lang w:eastAsia="ru-RU"/>
        </w:rPr>
        <w:t>ШРП</w:t>
      </w:r>
      <w:r w:rsidRPr="00121ED5">
        <w:rPr>
          <w:rFonts w:ascii="Times New Roman" w:eastAsia="Times New Roman" w:hAnsi="Times New Roman" w:cs="Times New Roman"/>
          <w:bCs/>
          <w:sz w:val="28"/>
          <w:szCs w:val="28"/>
          <w:lang w:eastAsia="ru-RU"/>
        </w:rPr>
        <w:t xml:space="preserve"> составило 3,2±1,4, а в группе </w:t>
      </w:r>
      <w:r w:rsidR="00EF7295" w:rsidRPr="00121ED5">
        <w:rPr>
          <w:rFonts w:ascii="Times New Roman" w:eastAsia="Times New Roman" w:hAnsi="Times New Roman" w:cs="Times New Roman"/>
          <w:bCs/>
          <w:sz w:val="28"/>
          <w:szCs w:val="28"/>
          <w:lang w:eastAsia="ru-RU"/>
        </w:rPr>
        <w:t>ГЭРБ</w:t>
      </w:r>
      <w:r w:rsidRPr="00121ED5">
        <w:rPr>
          <w:rFonts w:ascii="Times New Roman" w:eastAsia="Times New Roman" w:hAnsi="Times New Roman" w:cs="Times New Roman"/>
          <w:bCs/>
          <w:sz w:val="28"/>
          <w:szCs w:val="28"/>
          <w:lang w:eastAsia="ru-RU"/>
        </w:rPr>
        <w:t xml:space="preserve"> - 3,6±1,4. Все клинические и эпидемиологичес</w:t>
      </w:r>
      <w:r w:rsidR="00EF7295" w:rsidRPr="00121ED5">
        <w:rPr>
          <w:rFonts w:ascii="Times New Roman" w:eastAsia="Times New Roman" w:hAnsi="Times New Roman" w:cs="Times New Roman"/>
          <w:bCs/>
          <w:sz w:val="28"/>
          <w:szCs w:val="28"/>
          <w:lang w:eastAsia="ru-RU"/>
        </w:rPr>
        <w:t xml:space="preserve">кие данные приведены в таблице </w:t>
      </w:r>
      <w:r w:rsidR="007D57A3" w:rsidRPr="00121ED5">
        <w:rPr>
          <w:rFonts w:ascii="Times New Roman" w:eastAsia="Times New Roman" w:hAnsi="Times New Roman" w:cs="Times New Roman"/>
          <w:bCs/>
          <w:sz w:val="28"/>
          <w:szCs w:val="28"/>
          <w:lang w:eastAsia="ru-RU"/>
        </w:rPr>
        <w:t>7</w:t>
      </w:r>
      <w:r w:rsidRPr="00121ED5">
        <w:rPr>
          <w:rFonts w:ascii="Times New Roman" w:eastAsia="Times New Roman" w:hAnsi="Times New Roman" w:cs="Times New Roman"/>
          <w:bCs/>
          <w:sz w:val="28"/>
          <w:szCs w:val="28"/>
          <w:lang w:eastAsia="ru-RU"/>
        </w:rPr>
        <w:t>.</w:t>
      </w:r>
    </w:p>
    <w:p w14:paraId="1EB73B6A" w14:textId="77777777" w:rsidR="00A26247" w:rsidRDefault="00A26247" w:rsidP="005506EC">
      <w:pPr>
        <w:spacing w:after="0" w:line="240" w:lineRule="auto"/>
        <w:ind w:firstLine="567"/>
        <w:jc w:val="both"/>
        <w:rPr>
          <w:rFonts w:ascii="Times New Roman" w:eastAsia="Times New Roman" w:hAnsi="Times New Roman" w:cs="Times New Roman"/>
          <w:bCs/>
          <w:sz w:val="28"/>
          <w:szCs w:val="28"/>
          <w:lang w:eastAsia="ru-RU"/>
        </w:rPr>
      </w:pPr>
    </w:p>
    <w:p w14:paraId="766F0162" w14:textId="77777777" w:rsidR="00D67641" w:rsidRDefault="0000062B" w:rsidP="005506EC">
      <w:pPr>
        <w:spacing w:after="0" w:line="240" w:lineRule="auto"/>
        <w:jc w:val="both"/>
        <w:rPr>
          <w:rFonts w:ascii="Times New Roman" w:eastAsia="Calibri" w:hAnsi="Times New Roman" w:cs="Times New Roman"/>
          <w:sz w:val="28"/>
          <w:szCs w:val="28"/>
        </w:rPr>
      </w:pPr>
      <w:r w:rsidRPr="00121ED5">
        <w:rPr>
          <w:rFonts w:ascii="Times New Roman" w:eastAsia="Calibri" w:hAnsi="Times New Roman" w:cs="Times New Roman"/>
          <w:sz w:val="28"/>
          <w:szCs w:val="28"/>
        </w:rPr>
        <w:t xml:space="preserve">Таблица </w:t>
      </w:r>
      <w:r w:rsidR="00AA679D" w:rsidRPr="00121ED5">
        <w:rPr>
          <w:rFonts w:ascii="Times New Roman" w:eastAsia="Calibri" w:hAnsi="Times New Roman" w:cs="Times New Roman"/>
          <w:sz w:val="28"/>
          <w:szCs w:val="28"/>
        </w:rPr>
        <w:t>7</w:t>
      </w:r>
      <w:r w:rsidR="00314DD1" w:rsidRPr="00121ED5">
        <w:rPr>
          <w:rFonts w:ascii="Times New Roman" w:eastAsia="Calibri" w:hAnsi="Times New Roman" w:cs="Times New Roman"/>
          <w:sz w:val="28"/>
          <w:szCs w:val="28"/>
        </w:rPr>
        <w:t xml:space="preserve"> -</w:t>
      </w:r>
      <w:r w:rsidR="00D67641" w:rsidRPr="00121ED5">
        <w:rPr>
          <w:rFonts w:ascii="Times New Roman" w:eastAsia="Calibri" w:hAnsi="Times New Roman" w:cs="Times New Roman"/>
          <w:sz w:val="28"/>
          <w:szCs w:val="28"/>
        </w:rPr>
        <w:t xml:space="preserve"> Эпидемиологические и клинические характеристики пациентов</w:t>
      </w:r>
    </w:p>
    <w:p w14:paraId="1B950F6E" w14:textId="77777777" w:rsidR="00A26247" w:rsidRPr="00F23D31" w:rsidRDefault="00A26247" w:rsidP="005506EC">
      <w:pPr>
        <w:spacing w:after="0" w:line="240" w:lineRule="auto"/>
        <w:jc w:val="both"/>
        <w:rPr>
          <w:rFonts w:ascii="Times New Roman" w:eastAsia="Calibri" w:hAnsi="Times New Roman" w:cs="Times New Roman"/>
          <w:sz w:val="16"/>
          <w:szCs w:val="16"/>
        </w:rPr>
      </w:pPr>
    </w:p>
    <w:tbl>
      <w:tblPr>
        <w:tblStyle w:val="aff"/>
        <w:tblW w:w="9498" w:type="dxa"/>
        <w:tblInd w:w="136" w:type="dxa"/>
        <w:tblLook w:val="04A0" w:firstRow="1" w:lastRow="0" w:firstColumn="1" w:lastColumn="0" w:noHBand="0" w:noVBand="1"/>
      </w:tblPr>
      <w:tblGrid>
        <w:gridCol w:w="3388"/>
        <w:gridCol w:w="1974"/>
        <w:gridCol w:w="2197"/>
        <w:gridCol w:w="1939"/>
      </w:tblGrid>
      <w:tr w:rsidR="00121ED5" w:rsidRPr="00121ED5" w14:paraId="5100EC2E" w14:textId="77777777" w:rsidTr="00F23D31">
        <w:trPr>
          <w:trHeight w:val="292"/>
        </w:trPr>
        <w:tc>
          <w:tcPr>
            <w:tcW w:w="3388" w:type="dxa"/>
            <w:noWrap/>
            <w:hideMark/>
          </w:tcPr>
          <w:p w14:paraId="407DA822" w14:textId="77777777" w:rsidR="00EF7295" w:rsidRPr="00A26247" w:rsidRDefault="00EF7295" w:rsidP="00F23D31">
            <w:pPr>
              <w:spacing w:after="0"/>
              <w:jc w:val="center"/>
              <w:rPr>
                <w:rFonts w:ascii="Times New Roman" w:hAnsi="Times New Roman" w:cs="Times New Roman"/>
                <w:sz w:val="24"/>
                <w:szCs w:val="24"/>
              </w:rPr>
            </w:pPr>
            <w:r w:rsidRPr="00A26247">
              <w:rPr>
                <w:rFonts w:ascii="Times New Roman" w:hAnsi="Times New Roman" w:cs="Times New Roman"/>
                <w:sz w:val="24"/>
                <w:szCs w:val="24"/>
              </w:rPr>
              <w:t>Характеристики</w:t>
            </w:r>
          </w:p>
        </w:tc>
        <w:tc>
          <w:tcPr>
            <w:tcW w:w="1974" w:type="dxa"/>
            <w:noWrap/>
            <w:hideMark/>
          </w:tcPr>
          <w:p w14:paraId="2FA7EA88" w14:textId="068F847A" w:rsidR="00EF7295" w:rsidRPr="00A26247" w:rsidRDefault="00CD1769" w:rsidP="00F23D31">
            <w:pPr>
              <w:spacing w:after="0"/>
              <w:jc w:val="center"/>
              <w:rPr>
                <w:rFonts w:ascii="Times New Roman" w:hAnsi="Times New Roman" w:cs="Times New Roman"/>
                <w:sz w:val="24"/>
                <w:szCs w:val="24"/>
              </w:rPr>
            </w:pPr>
            <w:r w:rsidRPr="00A26247">
              <w:rPr>
                <w:rFonts w:ascii="Times New Roman" w:hAnsi="Times New Roman" w:cs="Times New Roman"/>
                <w:sz w:val="24"/>
                <w:szCs w:val="24"/>
              </w:rPr>
              <w:t>ЛФР</w:t>
            </w:r>
          </w:p>
        </w:tc>
        <w:tc>
          <w:tcPr>
            <w:tcW w:w="2197" w:type="dxa"/>
            <w:noWrap/>
            <w:hideMark/>
          </w:tcPr>
          <w:p w14:paraId="57DD3680" w14:textId="4AD9F737" w:rsidR="00EF7295" w:rsidRPr="00A26247" w:rsidRDefault="00CD1769" w:rsidP="00F23D31">
            <w:pPr>
              <w:spacing w:after="0"/>
              <w:jc w:val="center"/>
              <w:rPr>
                <w:rFonts w:ascii="Times New Roman" w:hAnsi="Times New Roman" w:cs="Times New Roman"/>
                <w:sz w:val="24"/>
                <w:szCs w:val="24"/>
              </w:rPr>
            </w:pPr>
            <w:r w:rsidRPr="00A26247">
              <w:rPr>
                <w:rFonts w:ascii="Times New Roman" w:hAnsi="Times New Roman" w:cs="Times New Roman"/>
                <w:sz w:val="24"/>
                <w:szCs w:val="24"/>
              </w:rPr>
              <w:t>ГЭРБ</w:t>
            </w:r>
          </w:p>
        </w:tc>
        <w:tc>
          <w:tcPr>
            <w:tcW w:w="1939" w:type="dxa"/>
            <w:noWrap/>
            <w:hideMark/>
          </w:tcPr>
          <w:p w14:paraId="5C80B732" w14:textId="26EDC9FB" w:rsidR="00EF7295" w:rsidRPr="00A26247" w:rsidRDefault="007D57A3" w:rsidP="00F23D31">
            <w:pPr>
              <w:spacing w:after="0"/>
              <w:jc w:val="center"/>
              <w:rPr>
                <w:rFonts w:ascii="Times New Roman" w:hAnsi="Times New Roman" w:cs="Times New Roman"/>
                <w:sz w:val="24"/>
                <w:szCs w:val="24"/>
              </w:rPr>
            </w:pPr>
            <w:r w:rsidRPr="00A26247">
              <w:rPr>
                <w:rFonts w:ascii="Times New Roman" w:hAnsi="Times New Roman" w:cs="Times New Roman"/>
                <w:sz w:val="24"/>
                <w:szCs w:val="24"/>
              </w:rPr>
              <w:t>БСЛФР</w:t>
            </w:r>
          </w:p>
        </w:tc>
      </w:tr>
      <w:tr w:rsidR="00121ED5" w:rsidRPr="00121ED5" w14:paraId="27F9D97F" w14:textId="77777777" w:rsidTr="00F23D31">
        <w:trPr>
          <w:trHeight w:val="292"/>
        </w:trPr>
        <w:tc>
          <w:tcPr>
            <w:tcW w:w="3388" w:type="dxa"/>
            <w:noWrap/>
            <w:hideMark/>
          </w:tcPr>
          <w:p w14:paraId="2B717395" w14:textId="77777777" w:rsidR="00EF7295" w:rsidRPr="00A26247" w:rsidRDefault="00D67641" w:rsidP="005506EC">
            <w:pPr>
              <w:spacing w:after="0"/>
              <w:rPr>
                <w:rFonts w:ascii="Times New Roman" w:hAnsi="Times New Roman" w:cs="Times New Roman"/>
                <w:sz w:val="24"/>
                <w:szCs w:val="24"/>
              </w:rPr>
            </w:pPr>
            <w:r w:rsidRPr="00A26247">
              <w:rPr>
                <w:rFonts w:ascii="Times New Roman" w:hAnsi="Times New Roman" w:cs="Times New Roman"/>
                <w:sz w:val="24"/>
                <w:szCs w:val="24"/>
              </w:rPr>
              <w:t>Средний возраст (СО</w:t>
            </w:r>
            <w:r w:rsidR="00EF7295" w:rsidRPr="00A26247">
              <w:rPr>
                <w:rFonts w:ascii="Times New Roman" w:hAnsi="Times New Roman" w:cs="Times New Roman"/>
                <w:sz w:val="24"/>
                <w:szCs w:val="24"/>
              </w:rPr>
              <w:t>)</w:t>
            </w:r>
          </w:p>
        </w:tc>
        <w:tc>
          <w:tcPr>
            <w:tcW w:w="1974" w:type="dxa"/>
            <w:noWrap/>
            <w:hideMark/>
          </w:tcPr>
          <w:p w14:paraId="3A6BF0EC"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41,9±14,4</w:t>
            </w:r>
          </w:p>
        </w:tc>
        <w:tc>
          <w:tcPr>
            <w:tcW w:w="2197" w:type="dxa"/>
            <w:noWrap/>
            <w:hideMark/>
          </w:tcPr>
          <w:p w14:paraId="5A0666BF"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41,5±15,7</w:t>
            </w:r>
          </w:p>
        </w:tc>
        <w:tc>
          <w:tcPr>
            <w:tcW w:w="1939" w:type="dxa"/>
            <w:noWrap/>
            <w:hideMark/>
          </w:tcPr>
          <w:p w14:paraId="42A0A57F"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35,9±11,2</w:t>
            </w:r>
          </w:p>
        </w:tc>
      </w:tr>
      <w:tr w:rsidR="00121ED5" w:rsidRPr="00121ED5" w14:paraId="6E31C1A6" w14:textId="77777777" w:rsidTr="00F23D31">
        <w:trPr>
          <w:trHeight w:val="292"/>
        </w:trPr>
        <w:tc>
          <w:tcPr>
            <w:tcW w:w="9498" w:type="dxa"/>
            <w:gridSpan w:val="4"/>
            <w:noWrap/>
            <w:hideMark/>
          </w:tcPr>
          <w:p w14:paraId="3719A73E" w14:textId="77777777" w:rsidR="00EF7295" w:rsidRPr="00A26247" w:rsidRDefault="00EF7295" w:rsidP="005506EC">
            <w:pPr>
              <w:spacing w:after="0"/>
              <w:jc w:val="center"/>
              <w:rPr>
                <w:rFonts w:ascii="Times New Roman" w:hAnsi="Times New Roman" w:cs="Times New Roman"/>
                <w:sz w:val="24"/>
                <w:szCs w:val="24"/>
              </w:rPr>
            </w:pPr>
            <w:r w:rsidRPr="00A26247">
              <w:rPr>
                <w:rFonts w:ascii="Times New Roman" w:hAnsi="Times New Roman" w:cs="Times New Roman"/>
                <w:sz w:val="24"/>
                <w:szCs w:val="24"/>
              </w:rPr>
              <w:t>Гендер (N, %)</w:t>
            </w:r>
          </w:p>
        </w:tc>
      </w:tr>
      <w:tr w:rsidR="00121ED5" w:rsidRPr="00121ED5" w14:paraId="4629B66D" w14:textId="77777777" w:rsidTr="00F23D31">
        <w:trPr>
          <w:trHeight w:val="292"/>
        </w:trPr>
        <w:tc>
          <w:tcPr>
            <w:tcW w:w="3388" w:type="dxa"/>
            <w:noWrap/>
            <w:hideMark/>
          </w:tcPr>
          <w:p w14:paraId="05DEEC21"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Мужчины</w:t>
            </w:r>
          </w:p>
        </w:tc>
        <w:tc>
          <w:tcPr>
            <w:tcW w:w="1974" w:type="dxa"/>
            <w:noWrap/>
            <w:hideMark/>
          </w:tcPr>
          <w:p w14:paraId="541553FA"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38 (25,5)</w:t>
            </w:r>
          </w:p>
        </w:tc>
        <w:tc>
          <w:tcPr>
            <w:tcW w:w="2197" w:type="dxa"/>
            <w:noWrap/>
            <w:hideMark/>
          </w:tcPr>
          <w:p w14:paraId="51437B2E"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35(40,7)</w:t>
            </w:r>
          </w:p>
        </w:tc>
        <w:tc>
          <w:tcPr>
            <w:tcW w:w="1939" w:type="dxa"/>
            <w:noWrap/>
            <w:hideMark/>
          </w:tcPr>
          <w:p w14:paraId="24D979FD"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42(28,2)</w:t>
            </w:r>
          </w:p>
        </w:tc>
      </w:tr>
      <w:tr w:rsidR="00121ED5" w:rsidRPr="00121ED5" w14:paraId="03C9C488" w14:textId="77777777" w:rsidTr="00F23D31">
        <w:trPr>
          <w:trHeight w:val="292"/>
        </w:trPr>
        <w:tc>
          <w:tcPr>
            <w:tcW w:w="3388" w:type="dxa"/>
            <w:noWrap/>
            <w:hideMark/>
          </w:tcPr>
          <w:p w14:paraId="4948536E"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Женщины</w:t>
            </w:r>
          </w:p>
        </w:tc>
        <w:tc>
          <w:tcPr>
            <w:tcW w:w="1974" w:type="dxa"/>
            <w:noWrap/>
            <w:hideMark/>
          </w:tcPr>
          <w:p w14:paraId="76B58903"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111 (74,5)</w:t>
            </w:r>
          </w:p>
        </w:tc>
        <w:tc>
          <w:tcPr>
            <w:tcW w:w="2197" w:type="dxa"/>
            <w:noWrap/>
            <w:hideMark/>
          </w:tcPr>
          <w:p w14:paraId="2D562111"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51(59,3)</w:t>
            </w:r>
          </w:p>
        </w:tc>
        <w:tc>
          <w:tcPr>
            <w:tcW w:w="1939" w:type="dxa"/>
            <w:noWrap/>
            <w:hideMark/>
          </w:tcPr>
          <w:p w14:paraId="5C3F4F15"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107(71,8)</w:t>
            </w:r>
          </w:p>
        </w:tc>
      </w:tr>
      <w:tr w:rsidR="00121ED5" w:rsidRPr="00121ED5" w14:paraId="07C5F4BF" w14:textId="77777777" w:rsidTr="00F23D31">
        <w:trPr>
          <w:trHeight w:val="292"/>
        </w:trPr>
        <w:tc>
          <w:tcPr>
            <w:tcW w:w="9498" w:type="dxa"/>
            <w:gridSpan w:val="4"/>
            <w:noWrap/>
            <w:hideMark/>
          </w:tcPr>
          <w:p w14:paraId="6E853818" w14:textId="77777777" w:rsidR="00EF7295" w:rsidRPr="00A26247" w:rsidRDefault="00EF7295" w:rsidP="005506EC">
            <w:pPr>
              <w:spacing w:after="0"/>
              <w:jc w:val="center"/>
              <w:rPr>
                <w:rFonts w:ascii="Times New Roman" w:hAnsi="Times New Roman" w:cs="Times New Roman"/>
                <w:sz w:val="24"/>
                <w:szCs w:val="24"/>
              </w:rPr>
            </w:pPr>
            <w:r w:rsidRPr="00A26247">
              <w:rPr>
                <w:rFonts w:ascii="Times New Roman" w:hAnsi="Times New Roman" w:cs="Times New Roman"/>
                <w:sz w:val="24"/>
                <w:szCs w:val="24"/>
              </w:rPr>
              <w:t>Курение (N, %)</w:t>
            </w:r>
          </w:p>
        </w:tc>
      </w:tr>
      <w:tr w:rsidR="00121ED5" w:rsidRPr="00121ED5" w14:paraId="12925275" w14:textId="77777777" w:rsidTr="00F23D31">
        <w:trPr>
          <w:trHeight w:val="292"/>
        </w:trPr>
        <w:tc>
          <w:tcPr>
            <w:tcW w:w="3388" w:type="dxa"/>
            <w:noWrap/>
            <w:hideMark/>
          </w:tcPr>
          <w:p w14:paraId="504AF8F6"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Да</w:t>
            </w:r>
          </w:p>
        </w:tc>
        <w:tc>
          <w:tcPr>
            <w:tcW w:w="1974" w:type="dxa"/>
            <w:noWrap/>
            <w:hideMark/>
          </w:tcPr>
          <w:p w14:paraId="673DCA55"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63(42,3)</w:t>
            </w:r>
          </w:p>
        </w:tc>
        <w:tc>
          <w:tcPr>
            <w:tcW w:w="2197" w:type="dxa"/>
            <w:noWrap/>
            <w:hideMark/>
          </w:tcPr>
          <w:p w14:paraId="48881E55"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64 (74,4)</w:t>
            </w:r>
          </w:p>
        </w:tc>
        <w:tc>
          <w:tcPr>
            <w:tcW w:w="1939" w:type="dxa"/>
            <w:noWrap/>
            <w:hideMark/>
          </w:tcPr>
          <w:p w14:paraId="29007B99"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27 (18,2)</w:t>
            </w:r>
          </w:p>
        </w:tc>
      </w:tr>
      <w:tr w:rsidR="00121ED5" w:rsidRPr="00121ED5" w14:paraId="479573E6" w14:textId="77777777" w:rsidTr="00F23D31">
        <w:trPr>
          <w:trHeight w:val="292"/>
        </w:trPr>
        <w:tc>
          <w:tcPr>
            <w:tcW w:w="3388" w:type="dxa"/>
            <w:noWrap/>
            <w:hideMark/>
          </w:tcPr>
          <w:p w14:paraId="12721CFC"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Нет</w:t>
            </w:r>
          </w:p>
        </w:tc>
        <w:tc>
          <w:tcPr>
            <w:tcW w:w="1974" w:type="dxa"/>
            <w:noWrap/>
            <w:hideMark/>
          </w:tcPr>
          <w:p w14:paraId="3ECEB827"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86(57,7)</w:t>
            </w:r>
          </w:p>
        </w:tc>
        <w:tc>
          <w:tcPr>
            <w:tcW w:w="2197" w:type="dxa"/>
            <w:noWrap/>
            <w:hideMark/>
          </w:tcPr>
          <w:p w14:paraId="1B7B8A62"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22 (25,6)</w:t>
            </w:r>
          </w:p>
        </w:tc>
        <w:tc>
          <w:tcPr>
            <w:tcW w:w="1939" w:type="dxa"/>
            <w:noWrap/>
            <w:hideMark/>
          </w:tcPr>
          <w:p w14:paraId="6D789FC0"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122(81,9)</w:t>
            </w:r>
          </w:p>
        </w:tc>
      </w:tr>
      <w:tr w:rsidR="00121ED5" w:rsidRPr="00121ED5" w14:paraId="5720BCEA" w14:textId="77777777" w:rsidTr="00F23D31">
        <w:trPr>
          <w:trHeight w:val="292"/>
        </w:trPr>
        <w:tc>
          <w:tcPr>
            <w:tcW w:w="9498" w:type="dxa"/>
            <w:gridSpan w:val="4"/>
            <w:noWrap/>
            <w:hideMark/>
          </w:tcPr>
          <w:p w14:paraId="4B8C0ECD" w14:textId="77777777" w:rsidR="00EF7295" w:rsidRPr="00A26247" w:rsidRDefault="00EF7295" w:rsidP="005506EC">
            <w:pPr>
              <w:spacing w:after="0"/>
              <w:jc w:val="center"/>
              <w:rPr>
                <w:rFonts w:ascii="Times New Roman" w:hAnsi="Times New Roman" w:cs="Times New Roman"/>
                <w:sz w:val="24"/>
                <w:szCs w:val="24"/>
              </w:rPr>
            </w:pPr>
            <w:r w:rsidRPr="00A26247">
              <w:rPr>
                <w:rFonts w:ascii="Times New Roman" w:hAnsi="Times New Roman" w:cs="Times New Roman"/>
                <w:sz w:val="24"/>
                <w:szCs w:val="24"/>
              </w:rPr>
              <w:t>Алкоголь (N, %)</w:t>
            </w:r>
          </w:p>
        </w:tc>
      </w:tr>
      <w:tr w:rsidR="00121ED5" w:rsidRPr="00121ED5" w14:paraId="7E6F4635" w14:textId="77777777" w:rsidTr="00F23D31">
        <w:trPr>
          <w:trHeight w:val="292"/>
        </w:trPr>
        <w:tc>
          <w:tcPr>
            <w:tcW w:w="3388" w:type="dxa"/>
            <w:noWrap/>
            <w:hideMark/>
          </w:tcPr>
          <w:p w14:paraId="1DFC532C"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Да</w:t>
            </w:r>
          </w:p>
        </w:tc>
        <w:tc>
          <w:tcPr>
            <w:tcW w:w="1974" w:type="dxa"/>
            <w:noWrap/>
            <w:hideMark/>
          </w:tcPr>
          <w:p w14:paraId="740F839E"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67(45)</w:t>
            </w:r>
          </w:p>
        </w:tc>
        <w:tc>
          <w:tcPr>
            <w:tcW w:w="2197" w:type="dxa"/>
            <w:noWrap/>
            <w:hideMark/>
          </w:tcPr>
          <w:p w14:paraId="12392CED"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47 (54,7)</w:t>
            </w:r>
          </w:p>
        </w:tc>
        <w:tc>
          <w:tcPr>
            <w:tcW w:w="1939" w:type="dxa"/>
            <w:noWrap/>
            <w:hideMark/>
          </w:tcPr>
          <w:p w14:paraId="367D428F"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17(11,4)</w:t>
            </w:r>
          </w:p>
        </w:tc>
      </w:tr>
      <w:tr w:rsidR="00121ED5" w:rsidRPr="00121ED5" w14:paraId="52D5F0B2" w14:textId="77777777" w:rsidTr="00F23D31">
        <w:trPr>
          <w:trHeight w:val="292"/>
        </w:trPr>
        <w:tc>
          <w:tcPr>
            <w:tcW w:w="3388" w:type="dxa"/>
            <w:noWrap/>
            <w:hideMark/>
          </w:tcPr>
          <w:p w14:paraId="0DE54C6E"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Нет</w:t>
            </w:r>
          </w:p>
        </w:tc>
        <w:tc>
          <w:tcPr>
            <w:tcW w:w="1974" w:type="dxa"/>
            <w:noWrap/>
            <w:hideMark/>
          </w:tcPr>
          <w:p w14:paraId="30B1BE1A"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82(55)</w:t>
            </w:r>
          </w:p>
        </w:tc>
        <w:tc>
          <w:tcPr>
            <w:tcW w:w="2197" w:type="dxa"/>
            <w:noWrap/>
            <w:hideMark/>
          </w:tcPr>
          <w:p w14:paraId="2DD6B061"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39 (45,3)</w:t>
            </w:r>
          </w:p>
        </w:tc>
        <w:tc>
          <w:tcPr>
            <w:tcW w:w="1939" w:type="dxa"/>
            <w:noWrap/>
            <w:hideMark/>
          </w:tcPr>
          <w:p w14:paraId="20395747"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132(88,6)</w:t>
            </w:r>
          </w:p>
        </w:tc>
      </w:tr>
      <w:tr w:rsidR="00121ED5" w:rsidRPr="00121ED5" w14:paraId="62610658" w14:textId="77777777" w:rsidTr="00F23D31">
        <w:trPr>
          <w:trHeight w:val="292"/>
        </w:trPr>
        <w:tc>
          <w:tcPr>
            <w:tcW w:w="9498" w:type="dxa"/>
            <w:gridSpan w:val="4"/>
            <w:noWrap/>
            <w:hideMark/>
          </w:tcPr>
          <w:p w14:paraId="747FB574" w14:textId="77777777" w:rsidR="00EF7295" w:rsidRPr="00A26247" w:rsidRDefault="00EF7295" w:rsidP="005506EC">
            <w:pPr>
              <w:spacing w:after="0"/>
              <w:jc w:val="center"/>
              <w:rPr>
                <w:rFonts w:ascii="Times New Roman" w:hAnsi="Times New Roman" w:cs="Times New Roman"/>
                <w:sz w:val="24"/>
                <w:szCs w:val="24"/>
              </w:rPr>
            </w:pPr>
            <w:r w:rsidRPr="00A26247">
              <w:rPr>
                <w:rFonts w:ascii="Times New Roman" w:hAnsi="Times New Roman" w:cs="Times New Roman"/>
                <w:sz w:val="24"/>
                <w:szCs w:val="24"/>
              </w:rPr>
              <w:t>ЛОР заболевания (N, %)</w:t>
            </w:r>
          </w:p>
        </w:tc>
      </w:tr>
      <w:tr w:rsidR="00121ED5" w:rsidRPr="00121ED5" w14:paraId="327728AF" w14:textId="77777777" w:rsidTr="00F23D31">
        <w:trPr>
          <w:trHeight w:val="292"/>
        </w:trPr>
        <w:tc>
          <w:tcPr>
            <w:tcW w:w="3388" w:type="dxa"/>
            <w:noWrap/>
            <w:hideMark/>
          </w:tcPr>
          <w:p w14:paraId="3F3D4AB1"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Да</w:t>
            </w:r>
          </w:p>
        </w:tc>
        <w:tc>
          <w:tcPr>
            <w:tcW w:w="1974" w:type="dxa"/>
            <w:noWrap/>
            <w:hideMark/>
          </w:tcPr>
          <w:p w14:paraId="2D673148"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109(73,2)</w:t>
            </w:r>
          </w:p>
        </w:tc>
        <w:tc>
          <w:tcPr>
            <w:tcW w:w="2197" w:type="dxa"/>
            <w:noWrap/>
            <w:hideMark/>
          </w:tcPr>
          <w:p w14:paraId="6ADA6DD9"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74 (86)</w:t>
            </w:r>
          </w:p>
        </w:tc>
        <w:tc>
          <w:tcPr>
            <w:tcW w:w="1939" w:type="dxa"/>
            <w:noWrap/>
            <w:hideMark/>
          </w:tcPr>
          <w:p w14:paraId="58B4FDBD" w14:textId="77777777" w:rsidR="00EF7295" w:rsidRPr="00A26247" w:rsidRDefault="00EF7295" w:rsidP="005506EC">
            <w:pPr>
              <w:spacing w:after="0"/>
              <w:rPr>
                <w:rFonts w:ascii="Times New Roman" w:hAnsi="Times New Roman" w:cs="Times New Roman"/>
                <w:sz w:val="24"/>
                <w:szCs w:val="24"/>
              </w:rPr>
            </w:pPr>
            <w:r w:rsidRPr="00A26247">
              <w:rPr>
                <w:rFonts w:ascii="Times New Roman" w:hAnsi="Times New Roman" w:cs="Times New Roman"/>
                <w:sz w:val="24"/>
                <w:szCs w:val="24"/>
              </w:rPr>
              <w:t>96(64,4)</w:t>
            </w:r>
          </w:p>
        </w:tc>
      </w:tr>
      <w:tr w:rsidR="00416289" w:rsidRPr="00A26247" w14:paraId="25FCB8BC" w14:textId="77777777" w:rsidTr="00F23D31">
        <w:trPr>
          <w:trHeight w:val="292"/>
        </w:trPr>
        <w:tc>
          <w:tcPr>
            <w:tcW w:w="3388" w:type="dxa"/>
            <w:noWrap/>
            <w:hideMark/>
          </w:tcPr>
          <w:p w14:paraId="64871729" w14:textId="77777777" w:rsidR="00416289" w:rsidRPr="00A26247" w:rsidRDefault="00416289" w:rsidP="005506EC">
            <w:pPr>
              <w:spacing w:after="0"/>
              <w:rPr>
                <w:rFonts w:ascii="Times New Roman" w:hAnsi="Times New Roman" w:cs="Times New Roman"/>
                <w:sz w:val="24"/>
                <w:szCs w:val="24"/>
              </w:rPr>
            </w:pPr>
            <w:r w:rsidRPr="00A26247">
              <w:rPr>
                <w:rFonts w:ascii="Times New Roman" w:hAnsi="Times New Roman" w:cs="Times New Roman"/>
                <w:sz w:val="24"/>
                <w:szCs w:val="24"/>
              </w:rPr>
              <w:t>Нет</w:t>
            </w:r>
          </w:p>
        </w:tc>
        <w:tc>
          <w:tcPr>
            <w:tcW w:w="1974" w:type="dxa"/>
            <w:noWrap/>
            <w:hideMark/>
          </w:tcPr>
          <w:p w14:paraId="2D907BE7" w14:textId="77777777" w:rsidR="00416289" w:rsidRPr="00A26247" w:rsidRDefault="00416289" w:rsidP="005506EC">
            <w:pPr>
              <w:spacing w:after="0"/>
              <w:rPr>
                <w:rFonts w:ascii="Times New Roman" w:hAnsi="Times New Roman" w:cs="Times New Roman"/>
                <w:sz w:val="24"/>
                <w:szCs w:val="24"/>
              </w:rPr>
            </w:pPr>
            <w:r w:rsidRPr="00A26247">
              <w:rPr>
                <w:rFonts w:ascii="Times New Roman" w:hAnsi="Times New Roman" w:cs="Times New Roman"/>
                <w:sz w:val="24"/>
                <w:szCs w:val="24"/>
              </w:rPr>
              <w:t>40(26,8)</w:t>
            </w:r>
          </w:p>
        </w:tc>
        <w:tc>
          <w:tcPr>
            <w:tcW w:w="2197" w:type="dxa"/>
            <w:noWrap/>
            <w:hideMark/>
          </w:tcPr>
          <w:p w14:paraId="1AEE1800" w14:textId="77777777" w:rsidR="00416289" w:rsidRPr="00A26247" w:rsidRDefault="00416289" w:rsidP="005506EC">
            <w:pPr>
              <w:spacing w:after="0"/>
              <w:rPr>
                <w:rFonts w:ascii="Times New Roman" w:hAnsi="Times New Roman" w:cs="Times New Roman"/>
                <w:sz w:val="24"/>
                <w:szCs w:val="24"/>
              </w:rPr>
            </w:pPr>
            <w:r w:rsidRPr="00A26247">
              <w:rPr>
                <w:rFonts w:ascii="Times New Roman" w:hAnsi="Times New Roman" w:cs="Times New Roman"/>
                <w:sz w:val="24"/>
                <w:szCs w:val="24"/>
              </w:rPr>
              <w:t>12 (14)</w:t>
            </w:r>
          </w:p>
        </w:tc>
        <w:tc>
          <w:tcPr>
            <w:tcW w:w="1939" w:type="dxa"/>
            <w:noWrap/>
            <w:hideMark/>
          </w:tcPr>
          <w:p w14:paraId="3B1B6BA0" w14:textId="77777777" w:rsidR="00416289" w:rsidRPr="00A26247" w:rsidRDefault="00416289" w:rsidP="005506EC">
            <w:pPr>
              <w:spacing w:after="0"/>
              <w:rPr>
                <w:rFonts w:ascii="Times New Roman" w:hAnsi="Times New Roman" w:cs="Times New Roman"/>
                <w:sz w:val="24"/>
                <w:szCs w:val="24"/>
              </w:rPr>
            </w:pPr>
            <w:r w:rsidRPr="00A26247">
              <w:rPr>
                <w:rFonts w:ascii="Times New Roman" w:hAnsi="Times New Roman" w:cs="Times New Roman"/>
                <w:sz w:val="24"/>
                <w:szCs w:val="24"/>
              </w:rPr>
              <w:t>53(35,6)</w:t>
            </w:r>
          </w:p>
        </w:tc>
      </w:tr>
      <w:tr w:rsidR="00416289" w:rsidRPr="00A26247" w14:paraId="3DD44564" w14:textId="77777777" w:rsidTr="00F23D31">
        <w:trPr>
          <w:trHeight w:val="292"/>
        </w:trPr>
        <w:tc>
          <w:tcPr>
            <w:tcW w:w="9498" w:type="dxa"/>
            <w:gridSpan w:val="4"/>
            <w:tcBorders>
              <w:bottom w:val="single" w:sz="4" w:space="0" w:color="auto"/>
            </w:tcBorders>
            <w:noWrap/>
            <w:hideMark/>
          </w:tcPr>
          <w:p w14:paraId="6B47D571" w14:textId="77777777" w:rsidR="00416289" w:rsidRPr="00A26247" w:rsidRDefault="00416289" w:rsidP="005506EC">
            <w:pPr>
              <w:spacing w:after="0"/>
              <w:jc w:val="center"/>
              <w:rPr>
                <w:rFonts w:ascii="Times New Roman" w:hAnsi="Times New Roman" w:cs="Times New Roman"/>
                <w:sz w:val="24"/>
                <w:szCs w:val="24"/>
              </w:rPr>
            </w:pPr>
            <w:r w:rsidRPr="00A26247">
              <w:rPr>
                <w:rFonts w:ascii="Times New Roman" w:hAnsi="Times New Roman" w:cs="Times New Roman"/>
                <w:sz w:val="24"/>
                <w:szCs w:val="24"/>
              </w:rPr>
              <w:t>ЖКТ заболевания (N, %)</w:t>
            </w:r>
          </w:p>
        </w:tc>
      </w:tr>
      <w:tr w:rsidR="00416289" w:rsidRPr="00A26247" w14:paraId="1E5DC67D" w14:textId="77777777" w:rsidTr="00F23D31">
        <w:trPr>
          <w:trHeight w:val="292"/>
        </w:trPr>
        <w:tc>
          <w:tcPr>
            <w:tcW w:w="3388" w:type="dxa"/>
            <w:tcBorders>
              <w:bottom w:val="nil"/>
            </w:tcBorders>
            <w:noWrap/>
            <w:hideMark/>
          </w:tcPr>
          <w:p w14:paraId="1376D231" w14:textId="77777777" w:rsidR="00416289" w:rsidRPr="00A26247" w:rsidRDefault="00416289" w:rsidP="005506EC">
            <w:pPr>
              <w:spacing w:after="0"/>
              <w:rPr>
                <w:rFonts w:ascii="Times New Roman" w:hAnsi="Times New Roman" w:cs="Times New Roman"/>
                <w:sz w:val="24"/>
                <w:szCs w:val="24"/>
              </w:rPr>
            </w:pPr>
            <w:r w:rsidRPr="00A26247">
              <w:rPr>
                <w:rFonts w:ascii="Times New Roman" w:hAnsi="Times New Roman" w:cs="Times New Roman"/>
                <w:sz w:val="24"/>
                <w:szCs w:val="24"/>
              </w:rPr>
              <w:t>Да</w:t>
            </w:r>
          </w:p>
        </w:tc>
        <w:tc>
          <w:tcPr>
            <w:tcW w:w="1974" w:type="dxa"/>
            <w:tcBorders>
              <w:bottom w:val="nil"/>
            </w:tcBorders>
            <w:noWrap/>
            <w:hideMark/>
          </w:tcPr>
          <w:p w14:paraId="506A5281" w14:textId="77777777" w:rsidR="00416289" w:rsidRPr="00A26247" w:rsidRDefault="00416289" w:rsidP="005506EC">
            <w:pPr>
              <w:spacing w:after="0"/>
              <w:rPr>
                <w:rFonts w:ascii="Times New Roman" w:hAnsi="Times New Roman" w:cs="Times New Roman"/>
                <w:sz w:val="24"/>
                <w:szCs w:val="24"/>
              </w:rPr>
            </w:pPr>
            <w:r w:rsidRPr="00A26247">
              <w:rPr>
                <w:rFonts w:ascii="Times New Roman" w:hAnsi="Times New Roman" w:cs="Times New Roman"/>
                <w:sz w:val="24"/>
                <w:szCs w:val="24"/>
              </w:rPr>
              <w:t>77(51,7)</w:t>
            </w:r>
          </w:p>
        </w:tc>
        <w:tc>
          <w:tcPr>
            <w:tcW w:w="2197" w:type="dxa"/>
            <w:tcBorders>
              <w:bottom w:val="nil"/>
            </w:tcBorders>
            <w:noWrap/>
            <w:hideMark/>
          </w:tcPr>
          <w:p w14:paraId="19EBFB41" w14:textId="77777777" w:rsidR="00416289" w:rsidRPr="00A26247" w:rsidRDefault="00416289" w:rsidP="005506EC">
            <w:pPr>
              <w:spacing w:after="0"/>
              <w:rPr>
                <w:rFonts w:ascii="Times New Roman" w:hAnsi="Times New Roman" w:cs="Times New Roman"/>
                <w:sz w:val="24"/>
                <w:szCs w:val="24"/>
              </w:rPr>
            </w:pPr>
            <w:r w:rsidRPr="00A26247">
              <w:rPr>
                <w:rFonts w:ascii="Times New Roman" w:hAnsi="Times New Roman" w:cs="Times New Roman"/>
                <w:sz w:val="24"/>
                <w:szCs w:val="24"/>
              </w:rPr>
              <w:t>85 (99)</w:t>
            </w:r>
          </w:p>
        </w:tc>
        <w:tc>
          <w:tcPr>
            <w:tcW w:w="1939" w:type="dxa"/>
            <w:tcBorders>
              <w:bottom w:val="nil"/>
            </w:tcBorders>
            <w:noWrap/>
            <w:hideMark/>
          </w:tcPr>
          <w:p w14:paraId="0D129EAB" w14:textId="77777777" w:rsidR="00416289" w:rsidRPr="00A26247" w:rsidRDefault="00416289" w:rsidP="005506EC">
            <w:pPr>
              <w:spacing w:after="0"/>
              <w:rPr>
                <w:rFonts w:ascii="Times New Roman" w:hAnsi="Times New Roman" w:cs="Times New Roman"/>
                <w:sz w:val="24"/>
                <w:szCs w:val="24"/>
              </w:rPr>
            </w:pPr>
            <w:r w:rsidRPr="00A26247">
              <w:rPr>
                <w:rFonts w:ascii="Times New Roman" w:hAnsi="Times New Roman" w:cs="Times New Roman"/>
                <w:sz w:val="24"/>
                <w:szCs w:val="24"/>
              </w:rPr>
              <w:t>42(28,2)</w:t>
            </w:r>
          </w:p>
        </w:tc>
      </w:tr>
      <w:tr w:rsidR="00D42675" w:rsidRPr="00121ED5" w14:paraId="1677C975" w14:textId="77777777" w:rsidTr="00F23D31">
        <w:trPr>
          <w:trHeight w:val="292"/>
        </w:trPr>
        <w:tc>
          <w:tcPr>
            <w:tcW w:w="3388" w:type="dxa"/>
            <w:noWrap/>
          </w:tcPr>
          <w:p w14:paraId="402A9872" w14:textId="2D851786" w:rsidR="00D42675" w:rsidRPr="00D42675" w:rsidRDefault="00D42675" w:rsidP="005506EC">
            <w:pPr>
              <w:spacing w:after="0"/>
              <w:jc w:val="center"/>
              <w:rPr>
                <w:rFonts w:ascii="Times New Roman" w:hAnsi="Times New Roman" w:cs="Times New Roman"/>
                <w:sz w:val="24"/>
                <w:szCs w:val="24"/>
                <w:lang w:val="kk-KZ"/>
              </w:rPr>
            </w:pPr>
          </w:p>
        </w:tc>
        <w:tc>
          <w:tcPr>
            <w:tcW w:w="1974" w:type="dxa"/>
            <w:noWrap/>
          </w:tcPr>
          <w:p w14:paraId="3D271C04" w14:textId="5D51FDDE" w:rsidR="00D42675" w:rsidRPr="00A26247" w:rsidRDefault="00D42675" w:rsidP="005506EC">
            <w:pPr>
              <w:spacing w:after="0"/>
              <w:jc w:val="center"/>
              <w:rPr>
                <w:rFonts w:ascii="Times New Roman" w:hAnsi="Times New Roman" w:cs="Times New Roman"/>
                <w:sz w:val="24"/>
                <w:szCs w:val="24"/>
              </w:rPr>
            </w:pPr>
          </w:p>
        </w:tc>
        <w:tc>
          <w:tcPr>
            <w:tcW w:w="2197" w:type="dxa"/>
            <w:noWrap/>
          </w:tcPr>
          <w:p w14:paraId="206A8DB0" w14:textId="69578339" w:rsidR="00D42675" w:rsidRPr="00A26247" w:rsidRDefault="00D42675" w:rsidP="005506EC">
            <w:pPr>
              <w:spacing w:after="0"/>
              <w:jc w:val="center"/>
              <w:rPr>
                <w:rFonts w:ascii="Times New Roman" w:hAnsi="Times New Roman" w:cs="Times New Roman"/>
                <w:sz w:val="24"/>
                <w:szCs w:val="24"/>
              </w:rPr>
            </w:pPr>
          </w:p>
        </w:tc>
        <w:tc>
          <w:tcPr>
            <w:tcW w:w="1939" w:type="dxa"/>
            <w:noWrap/>
          </w:tcPr>
          <w:p w14:paraId="32CA5050" w14:textId="41BF777B" w:rsidR="00D42675" w:rsidRPr="00A26247" w:rsidRDefault="00D42675" w:rsidP="005506EC">
            <w:pPr>
              <w:spacing w:after="0"/>
              <w:jc w:val="center"/>
              <w:rPr>
                <w:rFonts w:ascii="Times New Roman" w:hAnsi="Times New Roman" w:cs="Times New Roman"/>
                <w:sz w:val="24"/>
                <w:szCs w:val="24"/>
              </w:rPr>
            </w:pPr>
          </w:p>
        </w:tc>
      </w:tr>
      <w:tr w:rsidR="00D42675" w:rsidRPr="00121ED5" w14:paraId="15D039A2" w14:textId="77777777" w:rsidTr="00F23D31">
        <w:trPr>
          <w:trHeight w:val="292"/>
        </w:trPr>
        <w:tc>
          <w:tcPr>
            <w:tcW w:w="3388" w:type="dxa"/>
            <w:noWrap/>
            <w:hideMark/>
          </w:tcPr>
          <w:p w14:paraId="63636F1A" w14:textId="4BBF455E" w:rsidR="00D42675" w:rsidRPr="00A26247" w:rsidRDefault="00D42675" w:rsidP="005506EC">
            <w:pPr>
              <w:spacing w:after="0"/>
              <w:rPr>
                <w:rFonts w:ascii="Times New Roman" w:hAnsi="Times New Roman" w:cs="Times New Roman"/>
                <w:sz w:val="24"/>
                <w:szCs w:val="24"/>
              </w:rPr>
            </w:pPr>
            <w:r w:rsidRPr="00A26247">
              <w:rPr>
                <w:rFonts w:ascii="Times New Roman" w:hAnsi="Times New Roman" w:cs="Times New Roman"/>
                <w:sz w:val="24"/>
                <w:szCs w:val="24"/>
              </w:rPr>
              <w:t>Нет</w:t>
            </w:r>
          </w:p>
        </w:tc>
        <w:tc>
          <w:tcPr>
            <w:tcW w:w="1974" w:type="dxa"/>
            <w:noWrap/>
            <w:hideMark/>
          </w:tcPr>
          <w:p w14:paraId="78AA152A" w14:textId="77777777" w:rsidR="00D42675" w:rsidRPr="00A26247" w:rsidRDefault="00D42675" w:rsidP="005506EC">
            <w:pPr>
              <w:spacing w:after="0"/>
              <w:rPr>
                <w:rFonts w:ascii="Times New Roman" w:hAnsi="Times New Roman" w:cs="Times New Roman"/>
                <w:sz w:val="24"/>
                <w:szCs w:val="24"/>
              </w:rPr>
            </w:pPr>
            <w:r w:rsidRPr="00A26247">
              <w:rPr>
                <w:rFonts w:ascii="Times New Roman" w:hAnsi="Times New Roman" w:cs="Times New Roman"/>
                <w:sz w:val="24"/>
                <w:szCs w:val="24"/>
              </w:rPr>
              <w:t>72(48,3)</w:t>
            </w:r>
          </w:p>
        </w:tc>
        <w:tc>
          <w:tcPr>
            <w:tcW w:w="2197" w:type="dxa"/>
            <w:noWrap/>
            <w:hideMark/>
          </w:tcPr>
          <w:p w14:paraId="2FFAF72D" w14:textId="77777777" w:rsidR="00D42675" w:rsidRPr="00A26247" w:rsidRDefault="00D42675" w:rsidP="005506EC">
            <w:pPr>
              <w:spacing w:after="0"/>
              <w:rPr>
                <w:rFonts w:ascii="Times New Roman" w:hAnsi="Times New Roman" w:cs="Times New Roman"/>
                <w:sz w:val="24"/>
                <w:szCs w:val="24"/>
              </w:rPr>
            </w:pPr>
            <w:r w:rsidRPr="00A26247">
              <w:rPr>
                <w:rFonts w:ascii="Times New Roman" w:hAnsi="Times New Roman" w:cs="Times New Roman"/>
                <w:sz w:val="24"/>
                <w:szCs w:val="24"/>
              </w:rPr>
              <w:t>1 (1)</w:t>
            </w:r>
          </w:p>
        </w:tc>
        <w:tc>
          <w:tcPr>
            <w:tcW w:w="1939" w:type="dxa"/>
            <w:noWrap/>
            <w:hideMark/>
          </w:tcPr>
          <w:p w14:paraId="49E94A32" w14:textId="77777777" w:rsidR="00D42675" w:rsidRPr="00A26247" w:rsidRDefault="00D42675" w:rsidP="005506EC">
            <w:pPr>
              <w:spacing w:after="0"/>
              <w:rPr>
                <w:rFonts w:ascii="Times New Roman" w:hAnsi="Times New Roman" w:cs="Times New Roman"/>
                <w:sz w:val="24"/>
                <w:szCs w:val="24"/>
              </w:rPr>
            </w:pPr>
            <w:r w:rsidRPr="00A26247">
              <w:rPr>
                <w:rFonts w:ascii="Times New Roman" w:hAnsi="Times New Roman" w:cs="Times New Roman"/>
                <w:sz w:val="24"/>
                <w:szCs w:val="24"/>
              </w:rPr>
              <w:t>107(71,8)</w:t>
            </w:r>
          </w:p>
        </w:tc>
      </w:tr>
      <w:tr w:rsidR="00D42675" w:rsidRPr="00121ED5" w14:paraId="3C7FAAE9" w14:textId="77777777" w:rsidTr="00F23D31">
        <w:trPr>
          <w:trHeight w:val="292"/>
        </w:trPr>
        <w:tc>
          <w:tcPr>
            <w:tcW w:w="9498" w:type="dxa"/>
            <w:gridSpan w:val="4"/>
            <w:noWrap/>
          </w:tcPr>
          <w:p w14:paraId="7B6F71C6" w14:textId="30374770" w:rsidR="00F23D31" w:rsidRDefault="00D42675" w:rsidP="00F23D31">
            <w:pPr>
              <w:spacing w:after="0"/>
              <w:ind w:firstLine="567"/>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Примечани</w:t>
            </w:r>
            <w:r w:rsidR="00F23D31">
              <w:rPr>
                <w:rFonts w:ascii="Times New Roman" w:eastAsia="Calibri" w:hAnsi="Times New Roman" w:cs="Times New Roman"/>
                <w:sz w:val="24"/>
                <w:szCs w:val="24"/>
                <w:lang w:val="kk-KZ"/>
              </w:rPr>
              <w:t>я:</w:t>
            </w:r>
          </w:p>
          <w:p w14:paraId="3D3963FE" w14:textId="77777777" w:rsidR="00F23D31" w:rsidRDefault="00F23D31" w:rsidP="00F23D31">
            <w:pPr>
              <w:spacing w:after="0"/>
              <w:ind w:firstLine="56"/>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1.</w:t>
            </w:r>
            <w:r w:rsidR="00D42675" w:rsidRPr="00D42675">
              <w:rPr>
                <w:rFonts w:ascii="Times New Roman" w:eastAsia="Calibri" w:hAnsi="Times New Roman" w:cs="Times New Roman"/>
                <w:sz w:val="24"/>
                <w:szCs w:val="24"/>
              </w:rPr>
              <w:t xml:space="preserve"> ЛОР = ухо, нос и горло</w:t>
            </w:r>
            <w:r>
              <w:rPr>
                <w:rFonts w:ascii="Times New Roman" w:eastAsia="Calibri" w:hAnsi="Times New Roman" w:cs="Times New Roman"/>
                <w:sz w:val="24"/>
                <w:szCs w:val="24"/>
              </w:rPr>
              <w:t xml:space="preserve">. </w:t>
            </w:r>
          </w:p>
          <w:p w14:paraId="5521ED5B" w14:textId="77777777" w:rsidR="00F23D31" w:rsidRDefault="00F23D31" w:rsidP="00F23D31">
            <w:pPr>
              <w:spacing w:after="0"/>
              <w:ind w:firstLine="5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D42675" w:rsidRPr="00D42675">
              <w:rPr>
                <w:rFonts w:ascii="Times New Roman" w:eastAsia="Calibri" w:hAnsi="Times New Roman" w:cs="Times New Roman"/>
                <w:sz w:val="24"/>
                <w:szCs w:val="24"/>
              </w:rPr>
              <w:t>ГЭРБ = гастроэзофагеальная рефлюксная болезнь</w:t>
            </w:r>
            <w:r>
              <w:rPr>
                <w:rFonts w:ascii="Times New Roman" w:eastAsia="Calibri" w:hAnsi="Times New Roman" w:cs="Times New Roman"/>
                <w:sz w:val="24"/>
                <w:szCs w:val="24"/>
              </w:rPr>
              <w:t>.</w:t>
            </w:r>
            <w:r w:rsidR="00D42675" w:rsidRPr="00D42675">
              <w:rPr>
                <w:rFonts w:ascii="Times New Roman" w:eastAsia="Calibri" w:hAnsi="Times New Roman" w:cs="Times New Roman"/>
                <w:sz w:val="24"/>
                <w:szCs w:val="24"/>
              </w:rPr>
              <w:t xml:space="preserve"> </w:t>
            </w:r>
          </w:p>
          <w:p w14:paraId="54B39485" w14:textId="77777777" w:rsidR="00F23D31" w:rsidRDefault="00F23D31" w:rsidP="00F23D31">
            <w:pPr>
              <w:spacing w:after="0"/>
              <w:ind w:firstLine="56"/>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D42675" w:rsidRPr="00D42675">
              <w:rPr>
                <w:rFonts w:ascii="Times New Roman" w:eastAsia="Calibri" w:hAnsi="Times New Roman" w:cs="Times New Roman"/>
                <w:sz w:val="24"/>
                <w:szCs w:val="24"/>
              </w:rPr>
              <w:t>ЖКТ = желудочно-кишечный тракт</w:t>
            </w:r>
            <w:r>
              <w:rPr>
                <w:rFonts w:ascii="Times New Roman" w:eastAsia="Calibri" w:hAnsi="Times New Roman" w:cs="Times New Roman"/>
                <w:sz w:val="24"/>
                <w:szCs w:val="24"/>
              </w:rPr>
              <w:t>.</w:t>
            </w:r>
          </w:p>
          <w:p w14:paraId="5634D797" w14:textId="77777777" w:rsidR="00F23D31" w:rsidRDefault="00F23D31" w:rsidP="00F23D31">
            <w:pPr>
              <w:spacing w:after="0"/>
              <w:ind w:firstLine="56"/>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D42675" w:rsidRPr="00D42675">
              <w:rPr>
                <w:rFonts w:ascii="Times New Roman" w:eastAsia="Calibri" w:hAnsi="Times New Roman" w:cs="Times New Roman"/>
                <w:sz w:val="24"/>
                <w:szCs w:val="24"/>
              </w:rPr>
              <w:t xml:space="preserve"> ЛФР = ларингофарингеальный рефлюкс</w:t>
            </w:r>
            <w:r>
              <w:rPr>
                <w:rFonts w:ascii="Times New Roman" w:eastAsia="Calibri" w:hAnsi="Times New Roman" w:cs="Times New Roman"/>
                <w:sz w:val="24"/>
                <w:szCs w:val="24"/>
              </w:rPr>
              <w:t>ю</w:t>
            </w:r>
          </w:p>
          <w:p w14:paraId="1BF928B0" w14:textId="77777777" w:rsidR="00F23D31" w:rsidRDefault="00F23D31" w:rsidP="00F23D31">
            <w:pPr>
              <w:spacing w:after="0"/>
              <w:ind w:firstLine="56"/>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D42675" w:rsidRPr="00D42675">
              <w:rPr>
                <w:rFonts w:ascii="Times New Roman" w:eastAsia="Calibri" w:hAnsi="Times New Roman" w:cs="Times New Roman"/>
                <w:sz w:val="24"/>
                <w:szCs w:val="24"/>
              </w:rPr>
              <w:t xml:space="preserve"> ИРС = индекс рефлюксных симптомов</w:t>
            </w:r>
            <w:r>
              <w:rPr>
                <w:rFonts w:ascii="Times New Roman" w:eastAsia="Calibri" w:hAnsi="Times New Roman" w:cs="Times New Roman"/>
                <w:sz w:val="24"/>
                <w:szCs w:val="24"/>
              </w:rPr>
              <w:t>ю</w:t>
            </w:r>
          </w:p>
          <w:p w14:paraId="4E8869C7" w14:textId="77777777" w:rsidR="00F23D31" w:rsidRDefault="00F23D31" w:rsidP="00F23D31">
            <w:pPr>
              <w:spacing w:after="0"/>
              <w:ind w:firstLine="56"/>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D42675" w:rsidRPr="00D42675">
              <w:rPr>
                <w:rFonts w:ascii="Times New Roman" w:eastAsia="Calibri" w:hAnsi="Times New Roman" w:cs="Times New Roman"/>
                <w:sz w:val="24"/>
                <w:szCs w:val="24"/>
              </w:rPr>
              <w:t xml:space="preserve"> ШРП = шкала рефлюксных признаков</w:t>
            </w:r>
          </w:p>
          <w:p w14:paraId="7F10526E" w14:textId="759DCA55" w:rsidR="00F23D31" w:rsidRDefault="00F23D31" w:rsidP="00F23D31">
            <w:pPr>
              <w:spacing w:after="0"/>
              <w:ind w:firstLine="56"/>
              <w:jc w:val="both"/>
              <w:rPr>
                <w:rFonts w:ascii="Times New Roman" w:eastAsia="Calibri" w:hAnsi="Times New Roman" w:cs="Times New Roman"/>
                <w:sz w:val="24"/>
                <w:szCs w:val="24"/>
              </w:rPr>
            </w:pPr>
            <w:r>
              <w:rPr>
                <w:rFonts w:ascii="Times New Roman" w:eastAsia="Calibri" w:hAnsi="Times New Roman" w:cs="Times New Roman"/>
                <w:sz w:val="24"/>
                <w:szCs w:val="24"/>
              </w:rPr>
              <w:t>7. СО = стандартное отклонение.</w:t>
            </w:r>
          </w:p>
          <w:p w14:paraId="4D6F28DE" w14:textId="53BC68BB" w:rsidR="00D42675" w:rsidRPr="00D42675" w:rsidRDefault="00F23D31" w:rsidP="00F23D31">
            <w:pPr>
              <w:spacing w:after="0"/>
              <w:ind w:firstLine="56"/>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D42675" w:rsidRPr="00D42675">
              <w:rPr>
                <w:rFonts w:ascii="Times New Roman" w:eastAsia="Calibri" w:hAnsi="Times New Roman" w:cs="Times New Roman"/>
                <w:sz w:val="24"/>
                <w:szCs w:val="24"/>
              </w:rPr>
              <w:t xml:space="preserve"> БСЛФР = без симптомов ЛФР</w:t>
            </w:r>
          </w:p>
        </w:tc>
      </w:tr>
    </w:tbl>
    <w:p w14:paraId="5583C334" w14:textId="77777777" w:rsidR="00285E4C" w:rsidRPr="00285E4C" w:rsidRDefault="00285E4C" w:rsidP="005506EC">
      <w:pPr>
        <w:spacing w:after="0" w:line="240" w:lineRule="auto"/>
        <w:ind w:firstLine="567"/>
        <w:jc w:val="both"/>
        <w:rPr>
          <w:rFonts w:ascii="Times New Roman" w:eastAsia="Calibri" w:hAnsi="Times New Roman" w:cs="Times New Roman"/>
          <w:sz w:val="28"/>
          <w:szCs w:val="28"/>
        </w:rPr>
      </w:pPr>
    </w:p>
    <w:p w14:paraId="19C421BD" w14:textId="5CB50039" w:rsidR="00890124" w:rsidRDefault="003D7A32" w:rsidP="005506EC">
      <w:pPr>
        <w:spacing w:after="0" w:line="240" w:lineRule="auto"/>
        <w:ind w:firstLine="567"/>
        <w:jc w:val="both"/>
        <w:rPr>
          <w:rFonts w:ascii="Times New Roman" w:hAnsi="Times New Roman" w:cs="Times New Roman"/>
          <w:sz w:val="28"/>
          <w:szCs w:val="28"/>
        </w:rPr>
      </w:pPr>
      <w:r w:rsidRPr="00285E4C">
        <w:rPr>
          <w:rFonts w:ascii="Times New Roman" w:hAnsi="Times New Roman" w:cs="Times New Roman"/>
          <w:sz w:val="28"/>
          <w:szCs w:val="28"/>
        </w:rPr>
        <w:t xml:space="preserve">3.2.2 </w:t>
      </w:r>
      <w:r w:rsidR="00890124">
        <w:rPr>
          <w:rFonts w:ascii="Times New Roman" w:hAnsi="Times New Roman" w:cs="Times New Roman"/>
          <w:sz w:val="28"/>
          <w:szCs w:val="28"/>
        </w:rPr>
        <w:t>Клинические</w:t>
      </w:r>
      <w:r w:rsidR="00890124" w:rsidRPr="00890124">
        <w:rPr>
          <w:rFonts w:ascii="Times New Roman" w:hAnsi="Times New Roman" w:cs="Times New Roman"/>
          <w:sz w:val="28"/>
          <w:szCs w:val="28"/>
        </w:rPr>
        <w:t xml:space="preserve"> показател</w:t>
      </w:r>
      <w:r w:rsidR="00890124">
        <w:rPr>
          <w:rFonts w:ascii="Times New Roman" w:hAnsi="Times New Roman" w:cs="Times New Roman"/>
          <w:sz w:val="28"/>
          <w:szCs w:val="28"/>
        </w:rPr>
        <w:t>и</w:t>
      </w:r>
      <w:r w:rsidR="00890124" w:rsidRPr="00890124">
        <w:rPr>
          <w:rFonts w:ascii="Times New Roman" w:hAnsi="Times New Roman" w:cs="Times New Roman"/>
          <w:sz w:val="28"/>
          <w:szCs w:val="28"/>
        </w:rPr>
        <w:t xml:space="preserve"> трех групп пациентов до и после лечения </w:t>
      </w:r>
    </w:p>
    <w:p w14:paraId="6E25DBAB" w14:textId="23128D51" w:rsidR="003D7A32" w:rsidRPr="003D7A32" w:rsidRDefault="003D7A32" w:rsidP="005506EC">
      <w:pPr>
        <w:spacing w:after="0" w:line="240" w:lineRule="auto"/>
        <w:ind w:firstLine="567"/>
        <w:jc w:val="both"/>
        <w:rPr>
          <w:rFonts w:ascii="Times New Roman" w:eastAsia="Calibri" w:hAnsi="Times New Roman" w:cs="Times New Roman"/>
          <w:sz w:val="28"/>
          <w:szCs w:val="28"/>
        </w:rPr>
      </w:pPr>
      <w:r w:rsidRPr="003D7A32">
        <w:rPr>
          <w:rFonts w:ascii="Times New Roman" w:eastAsia="Calibri" w:hAnsi="Times New Roman" w:cs="Times New Roman"/>
          <w:sz w:val="28"/>
          <w:szCs w:val="28"/>
        </w:rPr>
        <w:t xml:space="preserve">После внедрения предложенного алгоритма диагностики и лечения наблюдалась значительная разница между значениями общего балла </w:t>
      </w:r>
      <w:r>
        <w:rPr>
          <w:rFonts w:ascii="Times New Roman" w:eastAsia="Calibri" w:hAnsi="Times New Roman" w:cs="Times New Roman"/>
          <w:sz w:val="28"/>
          <w:szCs w:val="28"/>
        </w:rPr>
        <w:t>ИРС</w:t>
      </w:r>
      <w:r w:rsidRPr="003D7A32">
        <w:rPr>
          <w:rFonts w:ascii="Times New Roman" w:eastAsia="Calibri" w:hAnsi="Times New Roman" w:cs="Times New Roman"/>
          <w:sz w:val="28"/>
          <w:szCs w:val="28"/>
        </w:rPr>
        <w:t xml:space="preserve">, общего балла </w:t>
      </w:r>
      <w:r>
        <w:rPr>
          <w:rFonts w:ascii="Times New Roman" w:eastAsia="Calibri" w:hAnsi="Times New Roman" w:cs="Times New Roman"/>
          <w:sz w:val="28"/>
          <w:szCs w:val="28"/>
        </w:rPr>
        <w:t>ШРП</w:t>
      </w:r>
      <w:r w:rsidRPr="003D7A32">
        <w:rPr>
          <w:rFonts w:ascii="Times New Roman" w:eastAsia="Calibri" w:hAnsi="Times New Roman" w:cs="Times New Roman"/>
          <w:sz w:val="28"/>
          <w:szCs w:val="28"/>
        </w:rPr>
        <w:t xml:space="preserve"> и значениями рН в группах с </w:t>
      </w:r>
      <w:r>
        <w:rPr>
          <w:rFonts w:ascii="Times New Roman" w:eastAsia="Calibri" w:hAnsi="Times New Roman" w:cs="Times New Roman"/>
          <w:sz w:val="28"/>
          <w:szCs w:val="28"/>
        </w:rPr>
        <w:t>ЛФР</w:t>
      </w:r>
      <w:r w:rsidRPr="003D7A32">
        <w:rPr>
          <w:rFonts w:ascii="Times New Roman" w:eastAsia="Calibri" w:hAnsi="Times New Roman" w:cs="Times New Roman"/>
          <w:sz w:val="28"/>
          <w:szCs w:val="28"/>
        </w:rPr>
        <w:t xml:space="preserve"> и Г</w:t>
      </w:r>
      <w:r>
        <w:rPr>
          <w:rFonts w:ascii="Times New Roman" w:eastAsia="Calibri" w:hAnsi="Times New Roman" w:cs="Times New Roman"/>
          <w:sz w:val="28"/>
          <w:szCs w:val="28"/>
        </w:rPr>
        <w:t xml:space="preserve">ЭРБ до и после лечения </w:t>
      </w:r>
      <w:r w:rsidR="00BC2435">
        <w:rPr>
          <w:rFonts w:ascii="Times New Roman" w:eastAsia="Calibri" w:hAnsi="Times New Roman" w:cs="Times New Roman"/>
          <w:sz w:val="28"/>
          <w:szCs w:val="28"/>
        </w:rPr>
        <w:t>(таблица</w:t>
      </w:r>
      <w:r>
        <w:rPr>
          <w:rFonts w:ascii="Times New Roman" w:eastAsia="Calibri" w:hAnsi="Times New Roman" w:cs="Times New Roman"/>
          <w:sz w:val="28"/>
          <w:szCs w:val="28"/>
        </w:rPr>
        <w:t xml:space="preserve"> 8</w:t>
      </w:r>
      <w:r w:rsidRPr="003D7A32">
        <w:rPr>
          <w:rFonts w:ascii="Times New Roman" w:eastAsia="Calibri" w:hAnsi="Times New Roman" w:cs="Times New Roman"/>
          <w:sz w:val="28"/>
          <w:szCs w:val="28"/>
        </w:rPr>
        <w:t xml:space="preserve">). У пациентов группы </w:t>
      </w:r>
      <w:r>
        <w:rPr>
          <w:rFonts w:ascii="Times New Roman" w:eastAsia="Calibri" w:hAnsi="Times New Roman" w:cs="Times New Roman"/>
          <w:sz w:val="28"/>
          <w:szCs w:val="28"/>
        </w:rPr>
        <w:t>БСЛФР</w:t>
      </w:r>
      <w:r w:rsidRPr="003D7A32">
        <w:rPr>
          <w:rFonts w:ascii="Times New Roman" w:eastAsia="Calibri" w:hAnsi="Times New Roman" w:cs="Times New Roman"/>
          <w:sz w:val="28"/>
          <w:szCs w:val="28"/>
        </w:rPr>
        <w:t xml:space="preserve"> </w:t>
      </w:r>
      <w:r>
        <w:rPr>
          <w:rFonts w:ascii="Times New Roman" w:eastAsia="Calibri" w:hAnsi="Times New Roman" w:cs="Times New Roman"/>
          <w:sz w:val="28"/>
          <w:szCs w:val="28"/>
        </w:rPr>
        <w:t>ИРС</w:t>
      </w:r>
      <w:r w:rsidRPr="003D7A32">
        <w:rPr>
          <w:rFonts w:ascii="Times New Roman" w:eastAsia="Calibri" w:hAnsi="Times New Roman" w:cs="Times New Roman"/>
          <w:sz w:val="28"/>
          <w:szCs w:val="28"/>
        </w:rPr>
        <w:t xml:space="preserve"> был ниже 13. У пациентов с </w:t>
      </w:r>
      <w:r>
        <w:rPr>
          <w:rFonts w:ascii="Times New Roman" w:eastAsia="Calibri" w:hAnsi="Times New Roman" w:cs="Times New Roman"/>
          <w:sz w:val="28"/>
          <w:szCs w:val="28"/>
        </w:rPr>
        <w:t>ЛФР</w:t>
      </w:r>
      <w:r w:rsidRPr="003D7A32">
        <w:rPr>
          <w:rFonts w:ascii="Times New Roman" w:eastAsia="Calibri" w:hAnsi="Times New Roman" w:cs="Times New Roman"/>
          <w:sz w:val="28"/>
          <w:szCs w:val="28"/>
        </w:rPr>
        <w:t xml:space="preserve"> и ГЭРБ до лечения </w:t>
      </w:r>
      <w:r>
        <w:rPr>
          <w:rFonts w:ascii="Times New Roman" w:eastAsia="Calibri" w:hAnsi="Times New Roman" w:cs="Times New Roman"/>
          <w:sz w:val="28"/>
          <w:szCs w:val="28"/>
        </w:rPr>
        <w:t>ИРС</w:t>
      </w:r>
      <w:r w:rsidRPr="003D7A32">
        <w:rPr>
          <w:rFonts w:ascii="Times New Roman" w:eastAsia="Calibri" w:hAnsi="Times New Roman" w:cs="Times New Roman"/>
          <w:sz w:val="28"/>
          <w:szCs w:val="28"/>
        </w:rPr>
        <w:t xml:space="preserve"> был выше 13 в целом, </w:t>
      </w:r>
      <w:r>
        <w:rPr>
          <w:rFonts w:ascii="Times New Roman" w:eastAsia="Calibri" w:hAnsi="Times New Roman" w:cs="Times New Roman"/>
          <w:sz w:val="28"/>
          <w:szCs w:val="28"/>
        </w:rPr>
        <w:t>ШРП</w:t>
      </w:r>
      <w:r w:rsidRPr="003D7A32">
        <w:rPr>
          <w:rFonts w:ascii="Times New Roman" w:eastAsia="Calibri" w:hAnsi="Times New Roman" w:cs="Times New Roman"/>
          <w:sz w:val="28"/>
          <w:szCs w:val="28"/>
        </w:rPr>
        <w:t xml:space="preserve"> был выше 7, индекс рН в группе </w:t>
      </w:r>
      <w:r>
        <w:rPr>
          <w:rFonts w:ascii="Times New Roman" w:eastAsia="Calibri" w:hAnsi="Times New Roman" w:cs="Times New Roman"/>
          <w:sz w:val="28"/>
          <w:szCs w:val="28"/>
        </w:rPr>
        <w:t>ЛФР</w:t>
      </w:r>
      <w:r w:rsidRPr="003D7A32">
        <w:rPr>
          <w:rFonts w:ascii="Times New Roman" w:eastAsia="Calibri" w:hAnsi="Times New Roman" w:cs="Times New Roman"/>
          <w:sz w:val="28"/>
          <w:szCs w:val="28"/>
        </w:rPr>
        <w:t xml:space="preserve"> составил 94%, ГЭРБ 96,5%, </w:t>
      </w:r>
      <w:r>
        <w:rPr>
          <w:rFonts w:ascii="Times New Roman" w:eastAsia="Calibri" w:hAnsi="Times New Roman" w:cs="Times New Roman"/>
          <w:sz w:val="28"/>
          <w:szCs w:val="28"/>
        </w:rPr>
        <w:t>БСЛФР</w:t>
      </w:r>
      <w:r w:rsidRPr="003D7A32">
        <w:rPr>
          <w:rFonts w:ascii="Times New Roman" w:eastAsia="Calibri" w:hAnsi="Times New Roman" w:cs="Times New Roman"/>
          <w:sz w:val="28"/>
          <w:szCs w:val="28"/>
        </w:rPr>
        <w:t xml:space="preserve"> 4% кислый, нейтральный у пациентов с </w:t>
      </w:r>
      <w:r>
        <w:rPr>
          <w:rFonts w:ascii="Times New Roman" w:eastAsia="Calibri" w:hAnsi="Times New Roman" w:cs="Times New Roman"/>
          <w:sz w:val="28"/>
          <w:szCs w:val="28"/>
        </w:rPr>
        <w:t>ЛФР</w:t>
      </w:r>
      <w:r w:rsidRPr="003D7A32">
        <w:rPr>
          <w:rFonts w:ascii="Times New Roman" w:eastAsia="Calibri" w:hAnsi="Times New Roman" w:cs="Times New Roman"/>
          <w:sz w:val="28"/>
          <w:szCs w:val="28"/>
        </w:rPr>
        <w:t xml:space="preserve"> 2,7%, </w:t>
      </w:r>
      <w:r>
        <w:rPr>
          <w:rFonts w:ascii="Times New Roman" w:eastAsia="Calibri" w:hAnsi="Times New Roman" w:cs="Times New Roman"/>
          <w:sz w:val="28"/>
          <w:szCs w:val="28"/>
        </w:rPr>
        <w:t>БСЛФР</w:t>
      </w:r>
      <w:r w:rsidRPr="003D7A32">
        <w:rPr>
          <w:rFonts w:ascii="Times New Roman" w:eastAsia="Calibri" w:hAnsi="Times New Roman" w:cs="Times New Roman"/>
          <w:sz w:val="28"/>
          <w:szCs w:val="28"/>
        </w:rPr>
        <w:t xml:space="preserve"> 97,3% и в группе ГЭРБ не был наблюдалось, и щелочь была обнаружена как при </w:t>
      </w:r>
      <w:r>
        <w:rPr>
          <w:rFonts w:ascii="Times New Roman" w:eastAsia="Calibri" w:hAnsi="Times New Roman" w:cs="Times New Roman"/>
          <w:sz w:val="28"/>
          <w:szCs w:val="28"/>
        </w:rPr>
        <w:t>ЛФР</w:t>
      </w:r>
      <w:r w:rsidRPr="003D7A32">
        <w:rPr>
          <w:rFonts w:ascii="Times New Roman" w:eastAsia="Calibri" w:hAnsi="Times New Roman" w:cs="Times New Roman"/>
          <w:sz w:val="28"/>
          <w:szCs w:val="28"/>
        </w:rPr>
        <w:t xml:space="preserve">, так и при ГЭРБ, между 3,3 и 3,5%, но щелочь не была обнаружена в группе </w:t>
      </w:r>
      <w:r>
        <w:rPr>
          <w:rFonts w:ascii="Times New Roman" w:eastAsia="Calibri" w:hAnsi="Times New Roman" w:cs="Times New Roman"/>
          <w:sz w:val="28"/>
          <w:szCs w:val="28"/>
        </w:rPr>
        <w:t>БСЛФР</w:t>
      </w:r>
      <w:r w:rsidRPr="003D7A32">
        <w:rPr>
          <w:rFonts w:ascii="Times New Roman" w:eastAsia="Calibri" w:hAnsi="Times New Roman" w:cs="Times New Roman"/>
          <w:sz w:val="28"/>
          <w:szCs w:val="28"/>
        </w:rPr>
        <w:t xml:space="preserve">. </w:t>
      </w:r>
    </w:p>
    <w:p w14:paraId="3D691566" w14:textId="77777777" w:rsidR="003D7A32" w:rsidRDefault="003D7A32" w:rsidP="005506EC">
      <w:pPr>
        <w:spacing w:after="0" w:line="240" w:lineRule="auto"/>
        <w:ind w:firstLine="567"/>
        <w:jc w:val="both"/>
        <w:rPr>
          <w:rFonts w:ascii="Times New Roman" w:eastAsia="Calibri" w:hAnsi="Times New Roman" w:cs="Times New Roman"/>
          <w:sz w:val="28"/>
          <w:szCs w:val="28"/>
        </w:rPr>
      </w:pPr>
      <w:r w:rsidRPr="003D7A32">
        <w:rPr>
          <w:rFonts w:ascii="Times New Roman" w:eastAsia="Calibri" w:hAnsi="Times New Roman" w:cs="Times New Roman"/>
          <w:sz w:val="28"/>
          <w:szCs w:val="28"/>
        </w:rPr>
        <w:t xml:space="preserve">В группе </w:t>
      </w:r>
      <w:r>
        <w:rPr>
          <w:rFonts w:ascii="Times New Roman" w:eastAsia="Calibri" w:hAnsi="Times New Roman" w:cs="Times New Roman"/>
          <w:sz w:val="28"/>
          <w:szCs w:val="28"/>
        </w:rPr>
        <w:t>БСЛФР</w:t>
      </w:r>
      <w:r w:rsidR="00A34558">
        <w:rPr>
          <w:rFonts w:ascii="Times New Roman" w:eastAsia="Calibri" w:hAnsi="Times New Roman" w:cs="Times New Roman"/>
          <w:sz w:val="28"/>
          <w:szCs w:val="28"/>
        </w:rPr>
        <w:t xml:space="preserve"> лечение</w:t>
      </w:r>
      <w:r w:rsidRPr="003D7A32">
        <w:rPr>
          <w:rFonts w:ascii="Times New Roman" w:eastAsia="Calibri" w:hAnsi="Times New Roman" w:cs="Times New Roman"/>
          <w:sz w:val="28"/>
          <w:szCs w:val="28"/>
        </w:rPr>
        <w:t xml:space="preserve"> не проводилось.</w:t>
      </w:r>
    </w:p>
    <w:p w14:paraId="0366C1A6" w14:textId="77777777" w:rsidR="00285E4C" w:rsidRDefault="00285E4C" w:rsidP="005506EC">
      <w:pPr>
        <w:spacing w:after="0" w:line="240" w:lineRule="auto"/>
        <w:jc w:val="both"/>
        <w:rPr>
          <w:rFonts w:ascii="Times New Roman" w:eastAsia="Calibri" w:hAnsi="Times New Roman" w:cs="Times New Roman"/>
          <w:sz w:val="28"/>
          <w:szCs w:val="28"/>
        </w:rPr>
      </w:pPr>
    </w:p>
    <w:p w14:paraId="181FBDBF" w14:textId="77777777" w:rsidR="003D7A32" w:rsidRDefault="003D7A32" w:rsidP="005506EC">
      <w:pPr>
        <w:spacing w:after="0" w:line="240" w:lineRule="auto"/>
        <w:jc w:val="both"/>
        <w:rPr>
          <w:rFonts w:ascii="Times New Roman" w:eastAsia="Calibri" w:hAnsi="Times New Roman" w:cs="Times New Roman"/>
          <w:sz w:val="28"/>
          <w:szCs w:val="28"/>
        </w:rPr>
      </w:pPr>
      <w:r w:rsidRPr="003D7A32">
        <w:rPr>
          <w:rFonts w:ascii="Times New Roman" w:eastAsia="Calibri" w:hAnsi="Times New Roman" w:cs="Times New Roman"/>
          <w:sz w:val="28"/>
          <w:szCs w:val="28"/>
        </w:rPr>
        <w:lastRenderedPageBreak/>
        <w:t>Таблица 8 - Сравнение клинических показателей до и после лечения в разных группах</w:t>
      </w:r>
    </w:p>
    <w:p w14:paraId="14BF03F5" w14:textId="77777777" w:rsidR="00285E4C" w:rsidRPr="00041017" w:rsidRDefault="00285E4C" w:rsidP="005506EC">
      <w:pPr>
        <w:spacing w:after="0" w:line="240" w:lineRule="auto"/>
        <w:jc w:val="both"/>
        <w:rPr>
          <w:rFonts w:ascii="Times New Roman" w:eastAsia="Calibri" w:hAnsi="Times New Roman" w:cs="Times New Roman"/>
          <w:sz w:val="16"/>
          <w:szCs w:val="16"/>
        </w:rPr>
      </w:pPr>
    </w:p>
    <w:tbl>
      <w:tblPr>
        <w:tblStyle w:val="aff"/>
        <w:tblW w:w="9659" w:type="dxa"/>
        <w:tblInd w:w="164" w:type="dxa"/>
        <w:tblLayout w:type="fixed"/>
        <w:tblLook w:val="04A0" w:firstRow="1" w:lastRow="0" w:firstColumn="1" w:lastColumn="0" w:noHBand="0" w:noVBand="1"/>
      </w:tblPr>
      <w:tblGrid>
        <w:gridCol w:w="1532"/>
        <w:gridCol w:w="1134"/>
        <w:gridCol w:w="1134"/>
        <w:gridCol w:w="993"/>
        <w:gridCol w:w="1134"/>
        <w:gridCol w:w="992"/>
        <w:gridCol w:w="1276"/>
        <w:gridCol w:w="1464"/>
      </w:tblGrid>
      <w:tr w:rsidR="00F23D31" w:rsidRPr="003D7A32" w14:paraId="19C21064" w14:textId="77777777" w:rsidTr="00F23D31">
        <w:tc>
          <w:tcPr>
            <w:tcW w:w="1532" w:type="dxa"/>
            <w:vMerge w:val="restart"/>
            <w:vAlign w:val="center"/>
          </w:tcPr>
          <w:p w14:paraId="7F0790FC" w14:textId="05C6E180" w:rsidR="00F23D31" w:rsidRPr="00285E4C" w:rsidRDefault="00F23D31" w:rsidP="00F23D3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Группы </w:t>
            </w:r>
          </w:p>
        </w:tc>
        <w:tc>
          <w:tcPr>
            <w:tcW w:w="3261" w:type="dxa"/>
            <w:gridSpan w:val="3"/>
          </w:tcPr>
          <w:p w14:paraId="60522295" w14:textId="77777777" w:rsidR="00F23D31" w:rsidRPr="00285E4C" w:rsidRDefault="00F23D31" w:rsidP="00F23D31">
            <w:pPr>
              <w:spacing w:after="0"/>
              <w:jc w:val="center"/>
              <w:rPr>
                <w:rFonts w:ascii="Times New Roman" w:eastAsia="Calibri" w:hAnsi="Times New Roman" w:cs="Times New Roman"/>
                <w:sz w:val="24"/>
                <w:szCs w:val="24"/>
              </w:rPr>
            </w:pPr>
            <w:r w:rsidRPr="00285E4C">
              <w:rPr>
                <w:rFonts w:ascii="Times New Roman" w:eastAsia="Calibri" w:hAnsi="Times New Roman" w:cs="Times New Roman"/>
                <w:sz w:val="24"/>
                <w:szCs w:val="24"/>
              </w:rPr>
              <w:t>До лечения</w:t>
            </w:r>
          </w:p>
        </w:tc>
        <w:tc>
          <w:tcPr>
            <w:tcW w:w="2126" w:type="dxa"/>
            <w:gridSpan w:val="2"/>
          </w:tcPr>
          <w:p w14:paraId="4A05A4E4" w14:textId="77777777" w:rsidR="00F23D31" w:rsidRPr="00285E4C" w:rsidRDefault="00F23D31" w:rsidP="00F23D31">
            <w:pPr>
              <w:spacing w:after="0"/>
              <w:jc w:val="center"/>
              <w:rPr>
                <w:rFonts w:ascii="Times New Roman" w:eastAsia="Calibri" w:hAnsi="Times New Roman" w:cs="Times New Roman"/>
                <w:sz w:val="24"/>
                <w:szCs w:val="24"/>
              </w:rPr>
            </w:pPr>
            <w:r w:rsidRPr="00285E4C">
              <w:rPr>
                <w:rFonts w:ascii="Times New Roman" w:eastAsia="Calibri" w:hAnsi="Times New Roman" w:cs="Times New Roman"/>
                <w:sz w:val="24"/>
                <w:szCs w:val="24"/>
              </w:rPr>
              <w:t>После лечения</w:t>
            </w:r>
          </w:p>
        </w:tc>
        <w:tc>
          <w:tcPr>
            <w:tcW w:w="2740" w:type="dxa"/>
            <w:gridSpan w:val="2"/>
          </w:tcPr>
          <w:p w14:paraId="559394D8" w14:textId="77777777" w:rsidR="00F23D31" w:rsidRPr="00285E4C" w:rsidRDefault="00F23D31" w:rsidP="00F23D31">
            <w:pPr>
              <w:spacing w:after="0"/>
              <w:jc w:val="center"/>
              <w:rPr>
                <w:rFonts w:ascii="Times New Roman" w:eastAsia="Calibri" w:hAnsi="Times New Roman" w:cs="Times New Roman"/>
                <w:sz w:val="24"/>
                <w:szCs w:val="24"/>
              </w:rPr>
            </w:pPr>
            <w:r w:rsidRPr="00285E4C">
              <w:rPr>
                <w:rFonts w:ascii="Times New Roman" w:eastAsia="Calibri" w:hAnsi="Times New Roman" w:cs="Times New Roman"/>
                <w:sz w:val="24"/>
                <w:szCs w:val="24"/>
              </w:rPr>
              <w:t>Разница</w:t>
            </w:r>
          </w:p>
        </w:tc>
      </w:tr>
      <w:tr w:rsidR="00F23D31" w:rsidRPr="003D7A32" w14:paraId="22898CDF" w14:textId="77777777" w:rsidTr="00F23D31">
        <w:tc>
          <w:tcPr>
            <w:tcW w:w="1532" w:type="dxa"/>
            <w:vMerge/>
          </w:tcPr>
          <w:p w14:paraId="44FB91B6" w14:textId="77777777" w:rsidR="00F23D31" w:rsidRPr="00285E4C" w:rsidRDefault="00F23D31" w:rsidP="005506EC">
            <w:pPr>
              <w:spacing w:after="0"/>
              <w:jc w:val="both"/>
              <w:rPr>
                <w:rFonts w:ascii="Times New Roman" w:eastAsia="Calibri" w:hAnsi="Times New Roman" w:cs="Times New Roman"/>
                <w:sz w:val="24"/>
                <w:szCs w:val="24"/>
                <w:lang w:val="en-US"/>
              </w:rPr>
            </w:pPr>
          </w:p>
        </w:tc>
        <w:tc>
          <w:tcPr>
            <w:tcW w:w="1134" w:type="dxa"/>
            <w:vAlign w:val="center"/>
          </w:tcPr>
          <w:p w14:paraId="0211D49A" w14:textId="77777777" w:rsidR="00F23D31" w:rsidRPr="00285E4C" w:rsidRDefault="00F23D31" w:rsidP="00F23D31">
            <w:pPr>
              <w:spacing w:after="0"/>
              <w:jc w:val="center"/>
              <w:rPr>
                <w:rFonts w:ascii="Times New Roman" w:eastAsia="Calibri" w:hAnsi="Times New Roman" w:cs="Times New Roman"/>
                <w:sz w:val="24"/>
                <w:szCs w:val="24"/>
              </w:rPr>
            </w:pPr>
            <w:r w:rsidRPr="00285E4C">
              <w:rPr>
                <w:rFonts w:ascii="Times New Roman" w:eastAsia="Calibri" w:hAnsi="Times New Roman" w:cs="Times New Roman"/>
                <w:sz w:val="24"/>
                <w:szCs w:val="24"/>
              </w:rPr>
              <w:t>ЛФР</w:t>
            </w:r>
          </w:p>
          <w:p w14:paraId="0115D77D" w14:textId="77777777" w:rsidR="00F23D31" w:rsidRPr="00285E4C" w:rsidRDefault="00F23D31" w:rsidP="00F23D31">
            <w:pPr>
              <w:spacing w:after="0"/>
              <w:jc w:val="center"/>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rPr>
              <w:t>значение</w:t>
            </w:r>
            <w:r w:rsidRPr="00285E4C">
              <w:rPr>
                <w:rFonts w:ascii="Times New Roman" w:eastAsia="Calibri" w:hAnsi="Times New Roman" w:cs="Times New Roman"/>
                <w:sz w:val="24"/>
                <w:szCs w:val="24"/>
                <w:lang w:val="en-US"/>
              </w:rPr>
              <w:t>±СО</w:t>
            </w:r>
          </w:p>
        </w:tc>
        <w:tc>
          <w:tcPr>
            <w:tcW w:w="1134" w:type="dxa"/>
            <w:vAlign w:val="center"/>
          </w:tcPr>
          <w:p w14:paraId="3DF88B16" w14:textId="77777777" w:rsidR="00F23D31" w:rsidRPr="00285E4C" w:rsidRDefault="00F23D31" w:rsidP="00F23D31">
            <w:pPr>
              <w:spacing w:after="0"/>
              <w:jc w:val="center"/>
              <w:rPr>
                <w:rFonts w:ascii="Times New Roman" w:eastAsia="Calibri" w:hAnsi="Times New Roman" w:cs="Times New Roman"/>
                <w:sz w:val="24"/>
                <w:szCs w:val="24"/>
              </w:rPr>
            </w:pPr>
            <w:r w:rsidRPr="00285E4C">
              <w:rPr>
                <w:rFonts w:ascii="Times New Roman" w:eastAsia="Calibri" w:hAnsi="Times New Roman" w:cs="Times New Roman"/>
                <w:sz w:val="24"/>
                <w:szCs w:val="24"/>
              </w:rPr>
              <w:t>ГЭРБ</w:t>
            </w:r>
          </w:p>
          <w:p w14:paraId="02FCB012" w14:textId="77777777" w:rsidR="00F23D31" w:rsidRPr="00285E4C" w:rsidRDefault="00F23D31" w:rsidP="00F23D31">
            <w:pPr>
              <w:spacing w:after="0"/>
              <w:jc w:val="center"/>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rPr>
              <w:t>значение</w:t>
            </w:r>
            <w:r w:rsidRPr="00285E4C">
              <w:rPr>
                <w:rFonts w:ascii="Times New Roman" w:eastAsia="Calibri" w:hAnsi="Times New Roman" w:cs="Times New Roman"/>
                <w:sz w:val="24"/>
                <w:szCs w:val="24"/>
                <w:lang w:val="en-US"/>
              </w:rPr>
              <w:t>±СО</w:t>
            </w:r>
          </w:p>
        </w:tc>
        <w:tc>
          <w:tcPr>
            <w:tcW w:w="993" w:type="dxa"/>
            <w:vAlign w:val="center"/>
          </w:tcPr>
          <w:p w14:paraId="32FB442F" w14:textId="77777777" w:rsidR="00F23D31" w:rsidRPr="00285E4C" w:rsidRDefault="00F23D31" w:rsidP="00F23D31">
            <w:pPr>
              <w:spacing w:after="0"/>
              <w:jc w:val="center"/>
              <w:rPr>
                <w:rFonts w:ascii="Times New Roman" w:eastAsia="Calibri" w:hAnsi="Times New Roman" w:cs="Times New Roman"/>
                <w:sz w:val="24"/>
                <w:szCs w:val="24"/>
              </w:rPr>
            </w:pPr>
            <w:r w:rsidRPr="00285E4C">
              <w:rPr>
                <w:rFonts w:ascii="Times New Roman" w:eastAsia="Calibri" w:hAnsi="Times New Roman" w:cs="Times New Roman"/>
                <w:sz w:val="24"/>
                <w:szCs w:val="24"/>
              </w:rPr>
              <w:t>БСЛФР</w:t>
            </w:r>
          </w:p>
          <w:p w14:paraId="6C7387E8" w14:textId="77777777" w:rsidR="00F23D31" w:rsidRPr="00285E4C" w:rsidRDefault="00F23D31" w:rsidP="00F23D31">
            <w:pPr>
              <w:spacing w:after="0"/>
              <w:jc w:val="center"/>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rPr>
              <w:t>значение</w:t>
            </w:r>
            <w:r w:rsidRPr="00285E4C">
              <w:rPr>
                <w:rFonts w:ascii="Times New Roman" w:eastAsia="Calibri" w:hAnsi="Times New Roman" w:cs="Times New Roman"/>
                <w:sz w:val="24"/>
                <w:szCs w:val="24"/>
                <w:lang w:val="en-US"/>
              </w:rPr>
              <w:t>±СО</w:t>
            </w:r>
          </w:p>
        </w:tc>
        <w:tc>
          <w:tcPr>
            <w:tcW w:w="1134" w:type="dxa"/>
            <w:vAlign w:val="center"/>
          </w:tcPr>
          <w:p w14:paraId="2731AF0B" w14:textId="77777777" w:rsidR="00F23D31" w:rsidRPr="00285E4C" w:rsidRDefault="00F23D31" w:rsidP="00F23D31">
            <w:pPr>
              <w:spacing w:after="0"/>
              <w:jc w:val="center"/>
              <w:rPr>
                <w:rFonts w:ascii="Times New Roman" w:eastAsia="Calibri" w:hAnsi="Times New Roman" w:cs="Times New Roman"/>
                <w:sz w:val="24"/>
                <w:szCs w:val="24"/>
              </w:rPr>
            </w:pPr>
            <w:r w:rsidRPr="00285E4C">
              <w:rPr>
                <w:rFonts w:ascii="Times New Roman" w:eastAsia="Calibri" w:hAnsi="Times New Roman" w:cs="Times New Roman"/>
                <w:sz w:val="24"/>
                <w:szCs w:val="24"/>
              </w:rPr>
              <w:t>ЛФР</w:t>
            </w:r>
          </w:p>
          <w:p w14:paraId="3814F1DE" w14:textId="77777777" w:rsidR="00F23D31" w:rsidRPr="00285E4C" w:rsidRDefault="00F23D31" w:rsidP="00F23D31">
            <w:pPr>
              <w:spacing w:after="0"/>
              <w:jc w:val="center"/>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rPr>
              <w:t>значение</w:t>
            </w:r>
            <w:r w:rsidRPr="00285E4C">
              <w:rPr>
                <w:rFonts w:ascii="Times New Roman" w:eastAsia="Calibri" w:hAnsi="Times New Roman" w:cs="Times New Roman"/>
                <w:sz w:val="24"/>
                <w:szCs w:val="24"/>
                <w:lang w:val="en-US"/>
              </w:rPr>
              <w:t>±СО</w:t>
            </w:r>
          </w:p>
        </w:tc>
        <w:tc>
          <w:tcPr>
            <w:tcW w:w="992" w:type="dxa"/>
            <w:vAlign w:val="center"/>
          </w:tcPr>
          <w:p w14:paraId="168FA652" w14:textId="77777777" w:rsidR="00F23D31" w:rsidRPr="00285E4C" w:rsidRDefault="00F23D31" w:rsidP="00F23D31">
            <w:pPr>
              <w:spacing w:after="0"/>
              <w:jc w:val="center"/>
              <w:rPr>
                <w:rFonts w:ascii="Times New Roman" w:eastAsia="Calibri" w:hAnsi="Times New Roman" w:cs="Times New Roman"/>
                <w:sz w:val="24"/>
                <w:szCs w:val="24"/>
              </w:rPr>
            </w:pPr>
            <w:r w:rsidRPr="00285E4C">
              <w:rPr>
                <w:rFonts w:ascii="Times New Roman" w:eastAsia="Calibri" w:hAnsi="Times New Roman" w:cs="Times New Roman"/>
                <w:sz w:val="24"/>
                <w:szCs w:val="24"/>
              </w:rPr>
              <w:t>ГЭРБ</w:t>
            </w:r>
          </w:p>
          <w:p w14:paraId="1FEC5502" w14:textId="77777777" w:rsidR="00F23D31" w:rsidRPr="00285E4C" w:rsidRDefault="00F23D31" w:rsidP="00F23D31">
            <w:pPr>
              <w:spacing w:after="0"/>
              <w:jc w:val="center"/>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rPr>
              <w:t>значение</w:t>
            </w:r>
            <w:r w:rsidRPr="00285E4C">
              <w:rPr>
                <w:rFonts w:ascii="Times New Roman" w:eastAsia="Calibri" w:hAnsi="Times New Roman" w:cs="Times New Roman"/>
                <w:sz w:val="24"/>
                <w:szCs w:val="24"/>
                <w:lang w:val="en-US"/>
              </w:rPr>
              <w:t>±СО</w:t>
            </w:r>
          </w:p>
        </w:tc>
        <w:tc>
          <w:tcPr>
            <w:tcW w:w="1276" w:type="dxa"/>
            <w:vAlign w:val="center"/>
          </w:tcPr>
          <w:p w14:paraId="4885F090" w14:textId="77777777" w:rsidR="00F23D31" w:rsidRPr="00285E4C" w:rsidRDefault="00F23D31" w:rsidP="00F23D31">
            <w:pPr>
              <w:spacing w:after="0"/>
              <w:jc w:val="center"/>
              <w:rPr>
                <w:rFonts w:ascii="Times New Roman" w:eastAsia="Calibri" w:hAnsi="Times New Roman" w:cs="Times New Roman"/>
                <w:sz w:val="24"/>
                <w:szCs w:val="24"/>
              </w:rPr>
            </w:pPr>
            <w:r w:rsidRPr="00285E4C">
              <w:rPr>
                <w:rFonts w:ascii="Times New Roman" w:eastAsia="Calibri" w:hAnsi="Times New Roman" w:cs="Times New Roman"/>
                <w:sz w:val="24"/>
                <w:szCs w:val="24"/>
              </w:rPr>
              <w:t>ЛФР</w:t>
            </w:r>
          </w:p>
          <w:p w14:paraId="556A9F0D" w14:textId="77777777" w:rsidR="00F23D31" w:rsidRPr="00285E4C" w:rsidRDefault="00F23D31" w:rsidP="00F23D31">
            <w:pPr>
              <w:spacing w:after="0"/>
              <w:jc w:val="center"/>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rPr>
              <w:t>значение</w:t>
            </w:r>
            <w:r w:rsidRPr="00285E4C">
              <w:rPr>
                <w:rFonts w:ascii="Times New Roman" w:eastAsia="Calibri" w:hAnsi="Times New Roman" w:cs="Times New Roman"/>
                <w:sz w:val="24"/>
                <w:szCs w:val="24"/>
                <w:lang w:val="en-US"/>
              </w:rPr>
              <w:t xml:space="preserve">±СО (95% </w:t>
            </w:r>
            <w:r w:rsidRPr="00285E4C">
              <w:rPr>
                <w:rFonts w:ascii="Times New Roman" w:eastAsia="Calibri" w:hAnsi="Times New Roman" w:cs="Times New Roman"/>
                <w:sz w:val="24"/>
                <w:szCs w:val="24"/>
              </w:rPr>
              <w:t>ДИ</w:t>
            </w:r>
            <w:r w:rsidRPr="00285E4C">
              <w:rPr>
                <w:rFonts w:ascii="Times New Roman" w:eastAsia="Calibri" w:hAnsi="Times New Roman" w:cs="Times New Roman"/>
                <w:sz w:val="24"/>
                <w:szCs w:val="24"/>
                <w:lang w:val="en-US"/>
              </w:rPr>
              <w:t>)</w:t>
            </w:r>
          </w:p>
        </w:tc>
        <w:tc>
          <w:tcPr>
            <w:tcW w:w="1464" w:type="dxa"/>
            <w:vAlign w:val="center"/>
          </w:tcPr>
          <w:p w14:paraId="76648E49" w14:textId="77777777" w:rsidR="00F23D31" w:rsidRPr="00285E4C" w:rsidRDefault="00F23D31" w:rsidP="00F23D31">
            <w:pPr>
              <w:spacing w:after="0"/>
              <w:jc w:val="center"/>
              <w:rPr>
                <w:rFonts w:ascii="Times New Roman" w:eastAsia="Calibri" w:hAnsi="Times New Roman" w:cs="Times New Roman"/>
                <w:sz w:val="24"/>
                <w:szCs w:val="24"/>
              </w:rPr>
            </w:pPr>
            <w:r w:rsidRPr="00285E4C">
              <w:rPr>
                <w:rFonts w:ascii="Times New Roman" w:eastAsia="Calibri" w:hAnsi="Times New Roman" w:cs="Times New Roman"/>
                <w:sz w:val="24"/>
                <w:szCs w:val="24"/>
              </w:rPr>
              <w:t>ГЭРБ</w:t>
            </w:r>
          </w:p>
          <w:p w14:paraId="0AB37B30" w14:textId="77777777" w:rsidR="00F23D31" w:rsidRPr="00285E4C" w:rsidRDefault="00F23D31" w:rsidP="00F23D31">
            <w:pPr>
              <w:spacing w:after="0"/>
              <w:jc w:val="center"/>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rPr>
              <w:t>значение</w:t>
            </w:r>
            <w:r w:rsidRPr="00285E4C">
              <w:rPr>
                <w:rFonts w:ascii="Times New Roman" w:eastAsia="Calibri" w:hAnsi="Times New Roman" w:cs="Times New Roman"/>
                <w:sz w:val="24"/>
                <w:szCs w:val="24"/>
                <w:lang w:val="en-US"/>
              </w:rPr>
              <w:t xml:space="preserve">±СО (95% </w:t>
            </w:r>
            <w:r w:rsidRPr="00285E4C">
              <w:rPr>
                <w:rFonts w:ascii="Times New Roman" w:eastAsia="Calibri" w:hAnsi="Times New Roman" w:cs="Times New Roman"/>
                <w:sz w:val="24"/>
                <w:szCs w:val="24"/>
              </w:rPr>
              <w:t>ДИ</w:t>
            </w:r>
            <w:r w:rsidRPr="00285E4C">
              <w:rPr>
                <w:rFonts w:ascii="Times New Roman" w:eastAsia="Calibri" w:hAnsi="Times New Roman" w:cs="Times New Roman"/>
                <w:sz w:val="24"/>
                <w:szCs w:val="24"/>
                <w:lang w:val="en-US"/>
              </w:rPr>
              <w:t>)</w:t>
            </w:r>
          </w:p>
        </w:tc>
      </w:tr>
      <w:tr w:rsidR="003D7A32" w:rsidRPr="003D7A32" w14:paraId="2B90F032" w14:textId="77777777" w:rsidTr="00F23D31">
        <w:tc>
          <w:tcPr>
            <w:tcW w:w="1532" w:type="dxa"/>
          </w:tcPr>
          <w:p w14:paraId="11EE15D7" w14:textId="77777777" w:rsidR="003D7A32" w:rsidRPr="00285E4C" w:rsidRDefault="005B4A14" w:rsidP="005506EC">
            <w:pPr>
              <w:spacing w:after="0"/>
              <w:jc w:val="both"/>
              <w:rPr>
                <w:rFonts w:ascii="Times New Roman" w:eastAsia="Calibri" w:hAnsi="Times New Roman" w:cs="Times New Roman"/>
                <w:sz w:val="24"/>
                <w:szCs w:val="24"/>
              </w:rPr>
            </w:pPr>
            <w:r w:rsidRPr="00285E4C">
              <w:rPr>
                <w:rFonts w:ascii="Times New Roman" w:eastAsia="Calibri" w:hAnsi="Times New Roman" w:cs="Times New Roman"/>
                <w:sz w:val="24"/>
                <w:szCs w:val="24"/>
              </w:rPr>
              <w:t>ИРС</w:t>
            </w:r>
          </w:p>
        </w:tc>
        <w:tc>
          <w:tcPr>
            <w:tcW w:w="1134" w:type="dxa"/>
          </w:tcPr>
          <w:p w14:paraId="75C88FE0" w14:textId="39C5AC9D"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19.88±</w:t>
            </w:r>
            <w:r w:rsidR="00F23D31">
              <w:rPr>
                <w:rFonts w:ascii="Times New Roman" w:eastAsia="Calibri" w:hAnsi="Times New Roman" w:cs="Times New Roman"/>
                <w:sz w:val="24"/>
                <w:szCs w:val="24"/>
              </w:rPr>
              <w:t xml:space="preserve"> </w:t>
            </w:r>
            <w:r w:rsidRPr="00285E4C">
              <w:rPr>
                <w:rFonts w:ascii="Times New Roman" w:eastAsia="Calibri" w:hAnsi="Times New Roman" w:cs="Times New Roman"/>
                <w:sz w:val="24"/>
                <w:szCs w:val="24"/>
                <w:lang w:val="en-US"/>
              </w:rPr>
              <w:t>6.42</w:t>
            </w:r>
          </w:p>
        </w:tc>
        <w:tc>
          <w:tcPr>
            <w:tcW w:w="1134" w:type="dxa"/>
          </w:tcPr>
          <w:p w14:paraId="2A447C1D" w14:textId="6F7BD6F4"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18.72±</w:t>
            </w:r>
            <w:r w:rsidR="00F23D31">
              <w:rPr>
                <w:rFonts w:ascii="Times New Roman" w:eastAsia="Calibri" w:hAnsi="Times New Roman" w:cs="Times New Roman"/>
                <w:sz w:val="24"/>
                <w:szCs w:val="24"/>
              </w:rPr>
              <w:t xml:space="preserve"> </w:t>
            </w:r>
            <w:r w:rsidRPr="00285E4C">
              <w:rPr>
                <w:rFonts w:ascii="Times New Roman" w:eastAsia="Calibri" w:hAnsi="Times New Roman" w:cs="Times New Roman"/>
                <w:sz w:val="24"/>
                <w:szCs w:val="24"/>
                <w:lang w:val="en-US"/>
              </w:rPr>
              <w:t>5.35</w:t>
            </w:r>
          </w:p>
        </w:tc>
        <w:tc>
          <w:tcPr>
            <w:tcW w:w="993" w:type="dxa"/>
          </w:tcPr>
          <w:p w14:paraId="205A2234" w14:textId="7CF23943"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4.38±</w:t>
            </w:r>
            <w:r w:rsidR="00F23D31">
              <w:rPr>
                <w:rFonts w:ascii="Times New Roman" w:eastAsia="Calibri" w:hAnsi="Times New Roman" w:cs="Times New Roman"/>
                <w:sz w:val="24"/>
                <w:szCs w:val="24"/>
              </w:rPr>
              <w:t xml:space="preserve"> </w:t>
            </w:r>
            <w:r w:rsidRPr="00285E4C">
              <w:rPr>
                <w:rFonts w:ascii="Times New Roman" w:eastAsia="Calibri" w:hAnsi="Times New Roman" w:cs="Times New Roman"/>
                <w:sz w:val="24"/>
                <w:szCs w:val="24"/>
                <w:lang w:val="en-US"/>
              </w:rPr>
              <w:t>3.29</w:t>
            </w:r>
          </w:p>
        </w:tc>
        <w:tc>
          <w:tcPr>
            <w:tcW w:w="1134" w:type="dxa"/>
          </w:tcPr>
          <w:p w14:paraId="3CDEEB2D" w14:textId="738BAB75"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5.99±</w:t>
            </w:r>
            <w:r w:rsidR="00F23D31">
              <w:rPr>
                <w:rFonts w:ascii="Times New Roman" w:eastAsia="Calibri" w:hAnsi="Times New Roman" w:cs="Times New Roman"/>
                <w:sz w:val="24"/>
                <w:szCs w:val="24"/>
              </w:rPr>
              <w:t xml:space="preserve"> </w:t>
            </w:r>
            <w:r w:rsidRPr="00285E4C">
              <w:rPr>
                <w:rFonts w:ascii="Times New Roman" w:eastAsia="Calibri" w:hAnsi="Times New Roman" w:cs="Times New Roman"/>
                <w:sz w:val="24"/>
                <w:szCs w:val="24"/>
                <w:lang w:val="en-US"/>
              </w:rPr>
              <w:t>3.66</w:t>
            </w:r>
          </w:p>
        </w:tc>
        <w:tc>
          <w:tcPr>
            <w:tcW w:w="992" w:type="dxa"/>
          </w:tcPr>
          <w:p w14:paraId="4EF0DF5C" w14:textId="503DABE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6.40±</w:t>
            </w:r>
            <w:r w:rsidR="00F23D31">
              <w:rPr>
                <w:rFonts w:ascii="Times New Roman" w:eastAsia="Calibri" w:hAnsi="Times New Roman" w:cs="Times New Roman"/>
                <w:sz w:val="24"/>
                <w:szCs w:val="24"/>
              </w:rPr>
              <w:t xml:space="preserve"> </w:t>
            </w:r>
            <w:r w:rsidRPr="00285E4C">
              <w:rPr>
                <w:rFonts w:ascii="Times New Roman" w:eastAsia="Calibri" w:hAnsi="Times New Roman" w:cs="Times New Roman"/>
                <w:sz w:val="24"/>
                <w:szCs w:val="24"/>
                <w:lang w:val="en-US"/>
              </w:rPr>
              <w:t>2.74</w:t>
            </w:r>
          </w:p>
        </w:tc>
        <w:tc>
          <w:tcPr>
            <w:tcW w:w="1276" w:type="dxa"/>
          </w:tcPr>
          <w:p w14:paraId="09B5A73D"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 xml:space="preserve">-1.39±5.09 </w:t>
            </w:r>
          </w:p>
          <w:p w14:paraId="18DD8855"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(-14.72;-13.07)**</w:t>
            </w:r>
          </w:p>
        </w:tc>
        <w:tc>
          <w:tcPr>
            <w:tcW w:w="1464" w:type="dxa"/>
          </w:tcPr>
          <w:p w14:paraId="05C3EF10"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-1.23±5.92</w:t>
            </w:r>
          </w:p>
          <w:p w14:paraId="48B6E58B"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(-13.59;-11.06)</w:t>
            </w:r>
            <w:r w:rsidRPr="00F410F2">
              <w:rPr>
                <w:rFonts w:ascii="Times New Roman" w:eastAsia="Calibri" w:hAnsi="Times New Roman" w:cs="Times New Roman"/>
                <w:sz w:val="24"/>
                <w:szCs w:val="24"/>
                <w:lang w:val="en-US"/>
              </w:rPr>
              <w:t>*</w:t>
            </w:r>
          </w:p>
        </w:tc>
      </w:tr>
      <w:tr w:rsidR="003D7A32" w:rsidRPr="003D7A32" w14:paraId="23B1E3AB" w14:textId="77777777" w:rsidTr="00F23D31">
        <w:tc>
          <w:tcPr>
            <w:tcW w:w="1532" w:type="dxa"/>
          </w:tcPr>
          <w:p w14:paraId="725B7AD0" w14:textId="77777777" w:rsidR="003D7A32" w:rsidRPr="00285E4C" w:rsidRDefault="005B4A14" w:rsidP="005506EC">
            <w:pPr>
              <w:spacing w:after="0"/>
              <w:jc w:val="both"/>
              <w:rPr>
                <w:rFonts w:ascii="Times New Roman" w:eastAsia="Calibri" w:hAnsi="Times New Roman" w:cs="Times New Roman"/>
                <w:sz w:val="24"/>
                <w:szCs w:val="24"/>
              </w:rPr>
            </w:pPr>
            <w:r w:rsidRPr="00285E4C">
              <w:rPr>
                <w:rFonts w:ascii="Times New Roman" w:eastAsia="Calibri" w:hAnsi="Times New Roman" w:cs="Times New Roman"/>
                <w:sz w:val="24"/>
                <w:szCs w:val="24"/>
              </w:rPr>
              <w:t>ШРП</w:t>
            </w:r>
          </w:p>
        </w:tc>
        <w:tc>
          <w:tcPr>
            <w:tcW w:w="1134" w:type="dxa"/>
          </w:tcPr>
          <w:p w14:paraId="3A8376CC" w14:textId="68F89542"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9.06±</w:t>
            </w:r>
            <w:r w:rsidR="00F23D31">
              <w:rPr>
                <w:rFonts w:ascii="Times New Roman" w:eastAsia="Calibri" w:hAnsi="Times New Roman" w:cs="Times New Roman"/>
                <w:sz w:val="24"/>
                <w:szCs w:val="24"/>
              </w:rPr>
              <w:t xml:space="preserve"> </w:t>
            </w:r>
            <w:r w:rsidRPr="00285E4C">
              <w:rPr>
                <w:rFonts w:ascii="Times New Roman" w:eastAsia="Calibri" w:hAnsi="Times New Roman" w:cs="Times New Roman"/>
                <w:sz w:val="24"/>
                <w:szCs w:val="24"/>
                <w:lang w:val="en-US"/>
              </w:rPr>
              <w:t>1.72</w:t>
            </w:r>
          </w:p>
        </w:tc>
        <w:tc>
          <w:tcPr>
            <w:tcW w:w="1134" w:type="dxa"/>
          </w:tcPr>
          <w:p w14:paraId="6071460D" w14:textId="2382E4BD"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9.93±</w:t>
            </w:r>
            <w:r w:rsidR="00F23D31">
              <w:rPr>
                <w:rFonts w:ascii="Times New Roman" w:eastAsia="Calibri" w:hAnsi="Times New Roman" w:cs="Times New Roman"/>
                <w:sz w:val="24"/>
                <w:szCs w:val="24"/>
              </w:rPr>
              <w:t xml:space="preserve"> </w:t>
            </w:r>
            <w:r w:rsidRPr="00285E4C">
              <w:rPr>
                <w:rFonts w:ascii="Times New Roman" w:eastAsia="Calibri" w:hAnsi="Times New Roman" w:cs="Times New Roman"/>
                <w:sz w:val="24"/>
                <w:szCs w:val="24"/>
                <w:lang w:val="en-US"/>
              </w:rPr>
              <w:t>2.36</w:t>
            </w:r>
          </w:p>
        </w:tc>
        <w:tc>
          <w:tcPr>
            <w:tcW w:w="993" w:type="dxa"/>
          </w:tcPr>
          <w:p w14:paraId="749947AC" w14:textId="3C9E9DB4" w:rsidR="003D7A32" w:rsidRPr="00F23D31" w:rsidRDefault="003D7A32" w:rsidP="00F23D31">
            <w:pPr>
              <w:spacing w:after="0"/>
              <w:ind w:left="-44" w:right="-74"/>
              <w:jc w:val="both"/>
              <w:rPr>
                <w:rFonts w:ascii="Times New Roman" w:eastAsia="Calibri" w:hAnsi="Times New Roman" w:cs="Times New Roman"/>
                <w:sz w:val="24"/>
                <w:szCs w:val="24"/>
              </w:rPr>
            </w:pPr>
            <w:r w:rsidRPr="00285E4C">
              <w:rPr>
                <w:rFonts w:ascii="Times New Roman" w:eastAsia="Calibri" w:hAnsi="Times New Roman" w:cs="Times New Roman"/>
                <w:sz w:val="24"/>
                <w:szCs w:val="24"/>
                <w:lang w:val="en-US"/>
              </w:rPr>
              <w:t>-</w:t>
            </w:r>
            <w:r w:rsidR="00F23D31">
              <w:rPr>
                <w:rFonts w:ascii="Times New Roman" w:eastAsia="Calibri" w:hAnsi="Times New Roman" w:cs="Times New Roman"/>
                <w:sz w:val="24"/>
                <w:szCs w:val="24"/>
              </w:rPr>
              <w:t>-</w:t>
            </w:r>
          </w:p>
        </w:tc>
        <w:tc>
          <w:tcPr>
            <w:tcW w:w="1134" w:type="dxa"/>
          </w:tcPr>
          <w:p w14:paraId="375F815A" w14:textId="6F8DDF61"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3.25±</w:t>
            </w:r>
            <w:r w:rsidR="00F23D31">
              <w:rPr>
                <w:rFonts w:ascii="Times New Roman" w:eastAsia="Calibri" w:hAnsi="Times New Roman" w:cs="Times New Roman"/>
                <w:sz w:val="24"/>
                <w:szCs w:val="24"/>
              </w:rPr>
              <w:t xml:space="preserve"> </w:t>
            </w:r>
            <w:r w:rsidRPr="00285E4C">
              <w:rPr>
                <w:rFonts w:ascii="Times New Roman" w:eastAsia="Calibri" w:hAnsi="Times New Roman" w:cs="Times New Roman"/>
                <w:sz w:val="24"/>
                <w:szCs w:val="24"/>
                <w:lang w:val="en-US"/>
              </w:rPr>
              <w:t>1.42</w:t>
            </w:r>
          </w:p>
        </w:tc>
        <w:tc>
          <w:tcPr>
            <w:tcW w:w="992" w:type="dxa"/>
          </w:tcPr>
          <w:p w14:paraId="65F23AE0" w14:textId="30BF7956"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3.59±</w:t>
            </w:r>
            <w:r w:rsidR="00F23D31">
              <w:rPr>
                <w:rFonts w:ascii="Times New Roman" w:eastAsia="Calibri" w:hAnsi="Times New Roman" w:cs="Times New Roman"/>
                <w:sz w:val="24"/>
                <w:szCs w:val="24"/>
              </w:rPr>
              <w:t xml:space="preserve"> </w:t>
            </w:r>
            <w:r w:rsidRPr="00285E4C">
              <w:rPr>
                <w:rFonts w:ascii="Times New Roman" w:eastAsia="Calibri" w:hAnsi="Times New Roman" w:cs="Times New Roman"/>
                <w:sz w:val="24"/>
                <w:szCs w:val="24"/>
                <w:lang w:val="en-US"/>
              </w:rPr>
              <w:t>1.38</w:t>
            </w:r>
          </w:p>
        </w:tc>
        <w:tc>
          <w:tcPr>
            <w:tcW w:w="1276" w:type="dxa"/>
          </w:tcPr>
          <w:p w14:paraId="18C993C5"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 xml:space="preserve">-5.81±1.67  </w:t>
            </w:r>
          </w:p>
          <w:p w14:paraId="0836B1BB"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(-6.08;-5.54)**</w:t>
            </w:r>
          </w:p>
        </w:tc>
        <w:tc>
          <w:tcPr>
            <w:tcW w:w="1464" w:type="dxa"/>
          </w:tcPr>
          <w:p w14:paraId="354CF926"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-6.34±2.77</w:t>
            </w:r>
          </w:p>
          <w:p w14:paraId="64FEF2B5"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(-6.93;-5.74)**</w:t>
            </w:r>
          </w:p>
        </w:tc>
      </w:tr>
      <w:tr w:rsidR="003D7A32" w:rsidRPr="003D7A32" w14:paraId="7CED311D" w14:textId="77777777" w:rsidTr="00F23D31">
        <w:tc>
          <w:tcPr>
            <w:tcW w:w="1532" w:type="dxa"/>
          </w:tcPr>
          <w:p w14:paraId="7A77EFC2" w14:textId="77777777" w:rsidR="003D7A32" w:rsidRPr="00285E4C" w:rsidRDefault="003D7A32" w:rsidP="00F23D31">
            <w:pPr>
              <w:spacing w:after="0"/>
              <w:ind w:left="-94" w:right="-102"/>
              <w:rPr>
                <w:rFonts w:ascii="Times New Roman" w:eastAsia="Calibri" w:hAnsi="Times New Roman" w:cs="Times New Roman"/>
                <w:sz w:val="24"/>
                <w:szCs w:val="24"/>
              </w:rPr>
            </w:pPr>
            <w:r w:rsidRPr="00285E4C">
              <w:rPr>
                <w:rFonts w:ascii="Times New Roman" w:eastAsia="Calibri" w:hAnsi="Times New Roman" w:cs="Times New Roman"/>
                <w:sz w:val="24"/>
                <w:szCs w:val="24"/>
                <w:lang w:val="en-US"/>
              </w:rPr>
              <w:t>pH</w:t>
            </w:r>
            <w:r w:rsidRPr="00285E4C">
              <w:rPr>
                <w:rFonts w:ascii="Times New Roman" w:eastAsia="Calibri" w:hAnsi="Times New Roman" w:cs="Times New Roman"/>
                <w:sz w:val="24"/>
                <w:szCs w:val="24"/>
              </w:rPr>
              <w:t xml:space="preserve"> 4.5-6.25(%)</w:t>
            </w:r>
          </w:p>
          <w:p w14:paraId="6635E11B" w14:textId="77777777" w:rsidR="003D7A32" w:rsidRPr="00285E4C" w:rsidRDefault="003D7A32" w:rsidP="00F23D31">
            <w:pPr>
              <w:spacing w:after="0"/>
              <w:ind w:left="-94" w:right="-102"/>
              <w:rPr>
                <w:rFonts w:ascii="Times New Roman" w:eastAsia="Calibri" w:hAnsi="Times New Roman" w:cs="Times New Roman"/>
                <w:sz w:val="24"/>
                <w:szCs w:val="24"/>
              </w:rPr>
            </w:pPr>
            <w:r w:rsidRPr="00285E4C">
              <w:rPr>
                <w:rFonts w:ascii="Times New Roman" w:eastAsia="Calibri" w:hAnsi="Times New Roman" w:cs="Times New Roman"/>
                <w:sz w:val="24"/>
                <w:szCs w:val="24"/>
                <w:lang w:val="en-US"/>
              </w:rPr>
              <w:t>pH</w:t>
            </w:r>
            <w:r w:rsidRPr="00285E4C">
              <w:rPr>
                <w:rFonts w:ascii="Times New Roman" w:eastAsia="Calibri" w:hAnsi="Times New Roman" w:cs="Times New Roman"/>
                <w:sz w:val="24"/>
                <w:szCs w:val="24"/>
              </w:rPr>
              <w:t xml:space="preserve"> 6.5-7.5(%)</w:t>
            </w:r>
          </w:p>
          <w:p w14:paraId="3C09BDEC" w14:textId="77777777" w:rsidR="003D7A32" w:rsidRPr="00285E4C" w:rsidRDefault="003D7A32" w:rsidP="00F23D31">
            <w:pPr>
              <w:spacing w:after="0"/>
              <w:ind w:left="-94" w:right="-102"/>
              <w:rPr>
                <w:rFonts w:ascii="Times New Roman" w:eastAsia="Calibri" w:hAnsi="Times New Roman" w:cs="Times New Roman"/>
                <w:sz w:val="24"/>
                <w:szCs w:val="24"/>
              </w:rPr>
            </w:pPr>
            <w:r w:rsidRPr="00285E4C">
              <w:rPr>
                <w:rFonts w:ascii="Times New Roman" w:eastAsia="Calibri" w:hAnsi="Times New Roman" w:cs="Times New Roman"/>
                <w:sz w:val="24"/>
                <w:szCs w:val="24"/>
                <w:lang w:val="en-US"/>
              </w:rPr>
              <w:t>pH</w:t>
            </w:r>
            <w:r w:rsidRPr="00285E4C">
              <w:rPr>
                <w:rFonts w:ascii="Times New Roman" w:eastAsia="Calibri" w:hAnsi="Times New Roman" w:cs="Times New Roman"/>
                <w:sz w:val="24"/>
                <w:szCs w:val="24"/>
              </w:rPr>
              <w:t xml:space="preserve"> 8.0-8.5(%)</w:t>
            </w:r>
          </w:p>
          <w:p w14:paraId="5CC7DCE7" w14:textId="77777777" w:rsidR="005B4A14" w:rsidRPr="00285E4C" w:rsidRDefault="005B4A14" w:rsidP="00F23D31">
            <w:pPr>
              <w:spacing w:after="0"/>
              <w:ind w:left="-94" w:right="-102"/>
              <w:rPr>
                <w:rFonts w:ascii="Times New Roman" w:eastAsia="Calibri" w:hAnsi="Times New Roman" w:cs="Times New Roman"/>
                <w:sz w:val="24"/>
                <w:szCs w:val="24"/>
              </w:rPr>
            </w:pPr>
          </w:p>
          <w:p w14:paraId="7A725F68" w14:textId="77777777" w:rsidR="003D7A32" w:rsidRPr="00285E4C" w:rsidRDefault="005B4A14" w:rsidP="00F23D31">
            <w:pPr>
              <w:spacing w:after="0"/>
              <w:ind w:left="-94" w:right="-102"/>
              <w:rPr>
                <w:rFonts w:ascii="Times New Roman" w:eastAsia="Calibri" w:hAnsi="Times New Roman" w:cs="Times New Roman"/>
                <w:sz w:val="24"/>
                <w:szCs w:val="24"/>
              </w:rPr>
            </w:pPr>
            <w:r w:rsidRPr="00285E4C">
              <w:rPr>
                <w:rFonts w:ascii="Times New Roman" w:eastAsia="Calibri" w:hAnsi="Times New Roman" w:cs="Times New Roman"/>
                <w:sz w:val="24"/>
                <w:szCs w:val="24"/>
              </w:rPr>
              <w:t>значение±СО</w:t>
            </w:r>
          </w:p>
        </w:tc>
        <w:tc>
          <w:tcPr>
            <w:tcW w:w="1134" w:type="dxa"/>
          </w:tcPr>
          <w:p w14:paraId="10C322A7"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93.96%</w:t>
            </w:r>
          </w:p>
          <w:p w14:paraId="29151C8A"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2.68%</w:t>
            </w:r>
          </w:p>
          <w:p w14:paraId="29F492A1"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3.36%</w:t>
            </w:r>
          </w:p>
          <w:p w14:paraId="26AA02AE"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5,71±0,54</w:t>
            </w:r>
          </w:p>
        </w:tc>
        <w:tc>
          <w:tcPr>
            <w:tcW w:w="1134" w:type="dxa"/>
          </w:tcPr>
          <w:p w14:paraId="63359F08"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96.51%</w:t>
            </w:r>
          </w:p>
          <w:p w14:paraId="1B22DD3C"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0</w:t>
            </w:r>
          </w:p>
          <w:p w14:paraId="238E0CC8"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3.49%</w:t>
            </w:r>
          </w:p>
          <w:p w14:paraId="1B8D2129"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5,69±0,62</w:t>
            </w:r>
          </w:p>
        </w:tc>
        <w:tc>
          <w:tcPr>
            <w:tcW w:w="993" w:type="dxa"/>
          </w:tcPr>
          <w:p w14:paraId="103DE6D5"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4.06%</w:t>
            </w:r>
          </w:p>
          <w:p w14:paraId="31CD310D"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97.31%</w:t>
            </w:r>
          </w:p>
          <w:p w14:paraId="27DF97FD"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0</w:t>
            </w:r>
          </w:p>
          <w:p w14:paraId="47D69DB3" w14:textId="2C14C47B"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6,83±</w:t>
            </w:r>
            <w:r w:rsidR="00F23D31">
              <w:rPr>
                <w:rFonts w:ascii="Times New Roman" w:eastAsia="Calibri" w:hAnsi="Times New Roman" w:cs="Times New Roman"/>
                <w:sz w:val="24"/>
                <w:szCs w:val="24"/>
              </w:rPr>
              <w:t xml:space="preserve"> </w:t>
            </w:r>
            <w:r w:rsidRPr="00285E4C">
              <w:rPr>
                <w:rFonts w:ascii="Times New Roman" w:eastAsia="Calibri" w:hAnsi="Times New Roman" w:cs="Times New Roman"/>
                <w:sz w:val="24"/>
                <w:szCs w:val="24"/>
                <w:lang w:val="en-US"/>
              </w:rPr>
              <w:t>0,28</w:t>
            </w:r>
          </w:p>
        </w:tc>
        <w:tc>
          <w:tcPr>
            <w:tcW w:w="1134" w:type="dxa"/>
          </w:tcPr>
          <w:p w14:paraId="0F6CBF3C"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0.67%</w:t>
            </w:r>
          </w:p>
          <w:p w14:paraId="59F12727"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99.33%</w:t>
            </w:r>
          </w:p>
          <w:p w14:paraId="1377F284"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0</w:t>
            </w:r>
          </w:p>
          <w:p w14:paraId="7B9F6247"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6,85±0,24</w:t>
            </w:r>
          </w:p>
          <w:p w14:paraId="2C8A4411"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p>
        </w:tc>
        <w:tc>
          <w:tcPr>
            <w:tcW w:w="992" w:type="dxa"/>
          </w:tcPr>
          <w:p w14:paraId="4F6206D5"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0</w:t>
            </w:r>
          </w:p>
          <w:p w14:paraId="7EACFE3B"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100%</w:t>
            </w:r>
          </w:p>
          <w:p w14:paraId="4DA20A01"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0</w:t>
            </w:r>
          </w:p>
          <w:p w14:paraId="5C66A9D8"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6,83±0,20</w:t>
            </w:r>
          </w:p>
        </w:tc>
        <w:tc>
          <w:tcPr>
            <w:tcW w:w="1276" w:type="dxa"/>
          </w:tcPr>
          <w:p w14:paraId="698EA95E"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w:t>
            </w:r>
          </w:p>
          <w:p w14:paraId="21047C8D"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w:t>
            </w:r>
          </w:p>
          <w:p w14:paraId="442AFB4C"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w:t>
            </w:r>
          </w:p>
          <w:p w14:paraId="3FF776CA"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 xml:space="preserve">1,14±0,50 </w:t>
            </w:r>
          </w:p>
          <w:p w14:paraId="1394F79B"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(1,06;-1,22)**</w:t>
            </w:r>
          </w:p>
        </w:tc>
        <w:tc>
          <w:tcPr>
            <w:tcW w:w="1464" w:type="dxa"/>
          </w:tcPr>
          <w:p w14:paraId="54EBAF14"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w:t>
            </w:r>
          </w:p>
          <w:p w14:paraId="70A86DD3"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w:t>
            </w:r>
          </w:p>
          <w:p w14:paraId="088A3682"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w:t>
            </w:r>
          </w:p>
          <w:p w14:paraId="3959E0A2"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1,13±0,63</w:t>
            </w:r>
          </w:p>
          <w:p w14:paraId="480B84A9" w14:textId="77777777" w:rsidR="003D7A32" w:rsidRPr="00285E4C" w:rsidRDefault="003D7A32" w:rsidP="00F23D31">
            <w:pPr>
              <w:spacing w:after="0"/>
              <w:ind w:left="-44" w:right="-74"/>
              <w:jc w:val="both"/>
              <w:rPr>
                <w:rFonts w:ascii="Times New Roman" w:eastAsia="Calibri" w:hAnsi="Times New Roman" w:cs="Times New Roman"/>
                <w:sz w:val="24"/>
                <w:szCs w:val="24"/>
                <w:lang w:val="en-US"/>
              </w:rPr>
            </w:pPr>
            <w:r w:rsidRPr="00285E4C">
              <w:rPr>
                <w:rFonts w:ascii="Times New Roman" w:eastAsia="Calibri" w:hAnsi="Times New Roman" w:cs="Times New Roman"/>
                <w:sz w:val="24"/>
                <w:szCs w:val="24"/>
                <w:lang w:val="en-US"/>
              </w:rPr>
              <w:t>(1,01;-1,27)**</w:t>
            </w:r>
          </w:p>
        </w:tc>
      </w:tr>
      <w:tr w:rsidR="00D42675" w:rsidRPr="003D7A32" w14:paraId="331D7749" w14:textId="77777777" w:rsidTr="00F23D31">
        <w:tc>
          <w:tcPr>
            <w:tcW w:w="9659" w:type="dxa"/>
            <w:gridSpan w:val="8"/>
          </w:tcPr>
          <w:p w14:paraId="70FFB29A" w14:textId="77777777" w:rsidR="00F410F2" w:rsidRPr="00F410F2" w:rsidRDefault="00F410F2" w:rsidP="00F410F2">
            <w:pPr>
              <w:spacing w:after="0" w:line="259" w:lineRule="auto"/>
              <w:ind w:firstLine="567"/>
              <w:jc w:val="both"/>
              <w:rPr>
                <w:rFonts w:ascii="Times New Roman" w:eastAsia="Calibri" w:hAnsi="Times New Roman" w:cs="Times New Roman"/>
                <w:sz w:val="24"/>
                <w:szCs w:val="24"/>
              </w:rPr>
            </w:pPr>
            <w:r w:rsidRPr="00F410F2">
              <w:rPr>
                <w:rFonts w:ascii="Times New Roman" w:eastAsia="Calibri" w:hAnsi="Times New Roman" w:cs="Times New Roman"/>
                <w:sz w:val="24"/>
                <w:szCs w:val="24"/>
              </w:rPr>
              <w:t xml:space="preserve">* - </w:t>
            </w:r>
            <w:r w:rsidRPr="00F410F2">
              <w:rPr>
                <w:rFonts w:ascii="Times New Roman" w:eastAsia="Calibri" w:hAnsi="Times New Roman" w:cs="Times New Roman"/>
                <w:sz w:val="24"/>
                <w:szCs w:val="24"/>
                <w:lang w:val="en-US"/>
              </w:rPr>
              <w:t>p</w:t>
            </w:r>
            <w:r w:rsidRPr="00F410F2">
              <w:rPr>
                <w:rFonts w:ascii="Times New Roman" w:eastAsia="Calibri" w:hAnsi="Times New Roman" w:cs="Times New Roman"/>
                <w:sz w:val="24"/>
                <w:szCs w:val="24"/>
              </w:rPr>
              <w:t>˂0.05</w:t>
            </w:r>
          </w:p>
          <w:p w14:paraId="5F1731EC" w14:textId="4F07BCC8" w:rsidR="00F23D31" w:rsidRDefault="00F23D31" w:rsidP="00F23D31">
            <w:pPr>
              <w:spacing w:after="0"/>
              <w:ind w:firstLine="567"/>
              <w:jc w:val="both"/>
              <w:rPr>
                <w:rFonts w:ascii="Times New Roman" w:eastAsia="Calibri" w:hAnsi="Times New Roman" w:cs="Times New Roman"/>
                <w:sz w:val="24"/>
                <w:szCs w:val="24"/>
                <w:lang w:val="kk-KZ"/>
              </w:rPr>
            </w:pPr>
            <w:r w:rsidRPr="00D42675">
              <w:rPr>
                <w:rFonts w:ascii="Times New Roman" w:eastAsia="Calibri" w:hAnsi="Times New Roman" w:cs="Times New Roman"/>
                <w:sz w:val="24"/>
                <w:szCs w:val="24"/>
              </w:rPr>
              <w:t>**</w:t>
            </w:r>
            <w:r>
              <w:rPr>
                <w:rFonts w:ascii="Times New Roman" w:eastAsia="Calibri" w:hAnsi="Times New Roman" w:cs="Times New Roman"/>
                <w:sz w:val="24"/>
                <w:szCs w:val="24"/>
              </w:rPr>
              <w:t xml:space="preserve"> - </w:t>
            </w:r>
            <w:r w:rsidRPr="00D42675">
              <w:rPr>
                <w:rFonts w:ascii="Times New Roman" w:eastAsia="Calibri" w:hAnsi="Times New Roman" w:cs="Times New Roman"/>
                <w:sz w:val="24"/>
                <w:szCs w:val="24"/>
                <w:lang w:val="en-US"/>
              </w:rPr>
              <w:t>p</w:t>
            </w:r>
            <w:r w:rsidRPr="00D42675">
              <w:rPr>
                <w:rFonts w:ascii="Times New Roman" w:eastAsia="Calibri" w:hAnsi="Times New Roman" w:cs="Times New Roman"/>
                <w:sz w:val="24"/>
                <w:szCs w:val="24"/>
              </w:rPr>
              <w:t>˂0.001</w:t>
            </w:r>
            <w:r>
              <w:rPr>
                <w:rFonts w:ascii="Times New Roman" w:eastAsia="Calibri" w:hAnsi="Times New Roman" w:cs="Times New Roman"/>
                <w:sz w:val="24"/>
                <w:szCs w:val="24"/>
              </w:rPr>
              <w:t xml:space="preserve"> </w:t>
            </w:r>
          </w:p>
          <w:p w14:paraId="6E6B3598" w14:textId="77777777" w:rsidR="00F23D31" w:rsidRDefault="00D42675" w:rsidP="00F23D31">
            <w:pPr>
              <w:spacing w:after="0"/>
              <w:ind w:firstLine="567"/>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Примечани</w:t>
            </w:r>
            <w:r w:rsidR="00F23D31">
              <w:rPr>
                <w:rFonts w:ascii="Times New Roman" w:eastAsia="Calibri" w:hAnsi="Times New Roman" w:cs="Times New Roman"/>
                <w:sz w:val="24"/>
                <w:szCs w:val="24"/>
                <w:lang w:val="kk-KZ"/>
              </w:rPr>
              <w:t>я:</w:t>
            </w:r>
          </w:p>
          <w:p w14:paraId="39A2A296" w14:textId="3C804615" w:rsidR="00F23D31" w:rsidRDefault="00F23D31" w:rsidP="00F23D3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1.</w:t>
            </w:r>
            <w:r w:rsidR="00D42675" w:rsidRPr="00D42675">
              <w:rPr>
                <w:rFonts w:ascii="Times New Roman" w:eastAsia="Calibri" w:hAnsi="Times New Roman" w:cs="Times New Roman"/>
                <w:sz w:val="24"/>
                <w:szCs w:val="24"/>
              </w:rPr>
              <w:t xml:space="preserve"> ГЭРБ = гастроэзофагеальная рефлюксная болезнь</w:t>
            </w:r>
            <w:r>
              <w:rPr>
                <w:rFonts w:ascii="Times New Roman" w:eastAsia="Calibri" w:hAnsi="Times New Roman" w:cs="Times New Roman"/>
                <w:sz w:val="24"/>
                <w:szCs w:val="24"/>
              </w:rPr>
              <w:t>.</w:t>
            </w:r>
          </w:p>
          <w:p w14:paraId="624C6D85" w14:textId="082D5B91" w:rsidR="00F23D31" w:rsidRDefault="00F23D31" w:rsidP="00F23D3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D42675" w:rsidRPr="00D42675">
              <w:rPr>
                <w:rFonts w:ascii="Times New Roman" w:eastAsia="Calibri" w:hAnsi="Times New Roman" w:cs="Times New Roman"/>
                <w:sz w:val="24"/>
                <w:szCs w:val="24"/>
              </w:rPr>
              <w:t>ЛФР = ларингофарингеальный рефлюк</w:t>
            </w:r>
            <w:r>
              <w:rPr>
                <w:rFonts w:ascii="Times New Roman" w:eastAsia="Calibri" w:hAnsi="Times New Roman" w:cs="Times New Roman"/>
                <w:sz w:val="24"/>
                <w:szCs w:val="24"/>
              </w:rPr>
              <w:t>.</w:t>
            </w:r>
          </w:p>
          <w:p w14:paraId="39EB6575" w14:textId="50724791" w:rsidR="00F23D31" w:rsidRDefault="00F23D31" w:rsidP="00F23D3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D42675" w:rsidRPr="00D42675">
              <w:rPr>
                <w:rFonts w:ascii="Times New Roman" w:eastAsia="Calibri" w:hAnsi="Times New Roman" w:cs="Times New Roman"/>
                <w:sz w:val="24"/>
                <w:szCs w:val="24"/>
              </w:rPr>
              <w:t xml:space="preserve">БСЛФР = без симптомов </w:t>
            </w:r>
            <w:r w:rsidR="00B0708B">
              <w:rPr>
                <w:rFonts w:ascii="Times New Roman" w:eastAsia="Calibri" w:hAnsi="Times New Roman" w:cs="Times New Roman"/>
                <w:sz w:val="24"/>
                <w:szCs w:val="24"/>
              </w:rPr>
              <w:t>ЛФР</w:t>
            </w:r>
            <w:r>
              <w:rPr>
                <w:rFonts w:ascii="Times New Roman" w:eastAsia="Calibri" w:hAnsi="Times New Roman" w:cs="Times New Roman"/>
                <w:sz w:val="24"/>
                <w:szCs w:val="24"/>
              </w:rPr>
              <w:t>.</w:t>
            </w:r>
          </w:p>
          <w:p w14:paraId="677D5D12" w14:textId="35BEC503" w:rsidR="00F23D31" w:rsidRDefault="00F23D31" w:rsidP="00F23D3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D42675" w:rsidRPr="00D42675">
              <w:rPr>
                <w:rFonts w:ascii="Times New Roman" w:eastAsia="Calibri" w:hAnsi="Times New Roman" w:cs="Times New Roman"/>
                <w:sz w:val="24"/>
                <w:szCs w:val="24"/>
              </w:rPr>
              <w:t>ИРС = индекс рефлюксных симптомов</w:t>
            </w:r>
            <w:r>
              <w:rPr>
                <w:rFonts w:ascii="Times New Roman" w:eastAsia="Calibri" w:hAnsi="Times New Roman" w:cs="Times New Roman"/>
                <w:sz w:val="24"/>
                <w:szCs w:val="24"/>
              </w:rPr>
              <w:t>.</w:t>
            </w:r>
          </w:p>
          <w:p w14:paraId="0DC5888B" w14:textId="6DDFE11F" w:rsidR="00F23D31" w:rsidRDefault="00F23D31" w:rsidP="00F23D3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00D42675" w:rsidRPr="00D42675">
              <w:rPr>
                <w:rFonts w:ascii="Times New Roman" w:eastAsia="Calibri" w:hAnsi="Times New Roman" w:cs="Times New Roman"/>
                <w:sz w:val="24"/>
                <w:szCs w:val="24"/>
              </w:rPr>
              <w:t>ШРП = шкала рефлюксных признаков</w:t>
            </w:r>
            <w:r>
              <w:rPr>
                <w:rFonts w:ascii="Times New Roman" w:eastAsia="Calibri" w:hAnsi="Times New Roman" w:cs="Times New Roman"/>
                <w:sz w:val="24"/>
                <w:szCs w:val="24"/>
              </w:rPr>
              <w:t>.</w:t>
            </w:r>
          </w:p>
          <w:p w14:paraId="077C3390" w14:textId="79F6177A" w:rsidR="00D42675" w:rsidRDefault="00F23D31" w:rsidP="00F23D3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00D42675" w:rsidRPr="00D42675">
              <w:rPr>
                <w:rFonts w:ascii="Times New Roman" w:eastAsia="Calibri" w:hAnsi="Times New Roman" w:cs="Times New Roman"/>
                <w:sz w:val="24"/>
                <w:szCs w:val="24"/>
              </w:rPr>
              <w:t>СО = стандартное отклонение</w:t>
            </w:r>
            <w:r>
              <w:rPr>
                <w:rFonts w:ascii="Times New Roman" w:eastAsia="Calibri" w:hAnsi="Times New Roman" w:cs="Times New Roman"/>
                <w:sz w:val="24"/>
                <w:szCs w:val="24"/>
              </w:rPr>
              <w:t>.</w:t>
            </w:r>
          </w:p>
          <w:p w14:paraId="1678CB57" w14:textId="70EF9E33" w:rsidR="00F23D31" w:rsidRPr="00D42675" w:rsidRDefault="00F23D31" w:rsidP="00F23D3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r w:rsidRPr="00D42675">
              <w:rPr>
                <w:rFonts w:ascii="Times New Roman" w:eastAsia="Calibri" w:hAnsi="Times New Roman" w:cs="Times New Roman"/>
                <w:sz w:val="24"/>
                <w:szCs w:val="24"/>
              </w:rPr>
              <w:t>ДИ= доверительный интервал.</w:t>
            </w:r>
          </w:p>
        </w:tc>
      </w:tr>
    </w:tbl>
    <w:p w14:paraId="3282310E" w14:textId="77777777" w:rsidR="005B4A14" w:rsidRDefault="005B4A14" w:rsidP="005506EC">
      <w:pPr>
        <w:spacing w:after="0" w:line="240" w:lineRule="auto"/>
        <w:jc w:val="both"/>
        <w:rPr>
          <w:rFonts w:ascii="Times New Roman" w:eastAsia="Calibri" w:hAnsi="Times New Roman" w:cs="Times New Roman"/>
          <w:sz w:val="28"/>
          <w:szCs w:val="28"/>
        </w:rPr>
      </w:pPr>
    </w:p>
    <w:p w14:paraId="7871EC7F" w14:textId="4CDD6AC8" w:rsidR="00295206" w:rsidRPr="00285E4C" w:rsidRDefault="003D7A32" w:rsidP="00F23D31">
      <w:pPr>
        <w:tabs>
          <w:tab w:val="left" w:pos="3510"/>
        </w:tabs>
        <w:spacing w:after="0" w:line="240" w:lineRule="auto"/>
        <w:ind w:firstLine="709"/>
        <w:jc w:val="both"/>
        <w:rPr>
          <w:rFonts w:ascii="Times New Roman" w:hAnsi="Times New Roman" w:cs="Times New Roman"/>
          <w:sz w:val="28"/>
          <w:szCs w:val="28"/>
        </w:rPr>
      </w:pPr>
      <w:r w:rsidRPr="00285E4C">
        <w:rPr>
          <w:rFonts w:ascii="Times New Roman" w:hAnsi="Times New Roman" w:cs="Times New Roman"/>
          <w:sz w:val="28"/>
          <w:szCs w:val="28"/>
        </w:rPr>
        <w:t>3.2.3</w:t>
      </w:r>
      <w:r w:rsidR="007147C4" w:rsidRPr="00285E4C">
        <w:rPr>
          <w:rFonts w:ascii="Times New Roman" w:hAnsi="Times New Roman" w:cs="Times New Roman"/>
          <w:sz w:val="28"/>
          <w:szCs w:val="28"/>
        </w:rPr>
        <w:t xml:space="preserve"> </w:t>
      </w:r>
      <w:r w:rsidR="00295206" w:rsidRPr="00285E4C">
        <w:rPr>
          <w:rFonts w:ascii="Times New Roman" w:hAnsi="Times New Roman" w:cs="Times New Roman"/>
          <w:sz w:val="28"/>
          <w:szCs w:val="28"/>
        </w:rPr>
        <w:t xml:space="preserve">Результаты изменения индекса симптомов рефлюкса и </w:t>
      </w:r>
      <w:r w:rsidR="00D05BDA" w:rsidRPr="00285E4C">
        <w:rPr>
          <w:rFonts w:ascii="Times New Roman" w:hAnsi="Times New Roman" w:cs="Times New Roman"/>
          <w:sz w:val="28"/>
          <w:szCs w:val="28"/>
        </w:rPr>
        <w:t>шкалы рефлюксных признаков</w:t>
      </w:r>
    </w:p>
    <w:p w14:paraId="458AC2B1" w14:textId="77777777" w:rsidR="00D67641" w:rsidRDefault="00D67641" w:rsidP="00F23D31">
      <w:pPr>
        <w:spacing w:after="0" w:line="240" w:lineRule="auto"/>
        <w:ind w:firstLine="709"/>
        <w:jc w:val="both"/>
        <w:rPr>
          <w:rFonts w:ascii="Times New Roman" w:eastAsia="Calibri" w:hAnsi="Times New Roman" w:cs="Times New Roman"/>
          <w:sz w:val="28"/>
          <w:szCs w:val="28"/>
        </w:rPr>
      </w:pPr>
      <w:r w:rsidRPr="00285E4C">
        <w:rPr>
          <w:rFonts w:ascii="Times New Roman" w:eastAsia="Calibri" w:hAnsi="Times New Roman" w:cs="Times New Roman"/>
          <w:sz w:val="28"/>
          <w:szCs w:val="28"/>
        </w:rPr>
        <w:t>Статистически значимые различия (</w:t>
      </w:r>
      <w:r w:rsidR="00AD7917" w:rsidRPr="00285E4C">
        <w:rPr>
          <w:rFonts w:ascii="Times New Roman" w:eastAsia="Calibri" w:hAnsi="Times New Roman" w:cs="Times New Roman"/>
          <w:sz w:val="28"/>
          <w:szCs w:val="28"/>
        </w:rPr>
        <w:t>*p˂0.05; **p&lt;0.005</w:t>
      </w:r>
      <w:r w:rsidRPr="00285E4C">
        <w:rPr>
          <w:rFonts w:ascii="Times New Roman" w:eastAsia="Calibri" w:hAnsi="Times New Roman" w:cs="Times New Roman"/>
          <w:sz w:val="28"/>
          <w:szCs w:val="28"/>
        </w:rPr>
        <w:t xml:space="preserve">) между группами с ЛФР и ГЭРБ были по следующим показателям ИРС: </w:t>
      </w:r>
      <w:r w:rsidR="0019629C" w:rsidRPr="00285E4C">
        <w:rPr>
          <w:rFonts w:ascii="Times New Roman" w:eastAsia="Calibri" w:hAnsi="Times New Roman" w:cs="Times New Roman"/>
          <w:sz w:val="28"/>
          <w:szCs w:val="28"/>
        </w:rPr>
        <w:t>«</w:t>
      </w:r>
      <w:r w:rsidRPr="00285E4C">
        <w:rPr>
          <w:rFonts w:ascii="Times New Roman" w:eastAsia="Calibri" w:hAnsi="Times New Roman" w:cs="Times New Roman"/>
          <w:sz w:val="28"/>
          <w:szCs w:val="28"/>
        </w:rPr>
        <w:t>кашель после еды или в положении лежа</w:t>
      </w:r>
      <w:r w:rsidR="0019629C" w:rsidRPr="00285E4C">
        <w:rPr>
          <w:rFonts w:ascii="Times New Roman" w:eastAsia="Calibri" w:hAnsi="Times New Roman" w:cs="Times New Roman"/>
          <w:sz w:val="28"/>
          <w:szCs w:val="28"/>
        </w:rPr>
        <w:t>»</w:t>
      </w:r>
      <w:r w:rsidRPr="00285E4C">
        <w:rPr>
          <w:rFonts w:ascii="Times New Roman" w:eastAsia="Calibri" w:hAnsi="Times New Roman" w:cs="Times New Roman"/>
          <w:sz w:val="28"/>
          <w:szCs w:val="28"/>
        </w:rPr>
        <w:t xml:space="preserve">, разница -0,53 (95 </w:t>
      </w:r>
      <w:r w:rsidR="007D57A3" w:rsidRPr="00285E4C">
        <w:rPr>
          <w:rFonts w:ascii="Times New Roman" w:eastAsia="Calibri" w:hAnsi="Times New Roman" w:cs="Times New Roman"/>
          <w:sz w:val="28"/>
          <w:szCs w:val="28"/>
        </w:rPr>
        <w:t xml:space="preserve">доверительный интервал (ДИ) </w:t>
      </w:r>
      <w:r w:rsidRPr="00285E4C">
        <w:rPr>
          <w:rFonts w:ascii="Times New Roman" w:eastAsia="Calibri" w:hAnsi="Times New Roman" w:cs="Times New Roman"/>
          <w:sz w:val="28"/>
          <w:szCs w:val="28"/>
        </w:rPr>
        <w:t xml:space="preserve">(-0,90; -0,16)); </w:t>
      </w:r>
      <w:r w:rsidR="0019629C" w:rsidRPr="00285E4C">
        <w:rPr>
          <w:rFonts w:ascii="Times New Roman" w:eastAsia="Calibri" w:hAnsi="Times New Roman" w:cs="Times New Roman"/>
          <w:sz w:val="28"/>
          <w:szCs w:val="28"/>
        </w:rPr>
        <w:t>«</w:t>
      </w:r>
      <w:r w:rsidRPr="00285E4C">
        <w:rPr>
          <w:rFonts w:ascii="Times New Roman" w:eastAsia="Calibri" w:hAnsi="Times New Roman" w:cs="Times New Roman"/>
          <w:sz w:val="28"/>
          <w:szCs w:val="28"/>
        </w:rPr>
        <w:t>одышка или затрудненное дыхание</w:t>
      </w:r>
      <w:r w:rsidR="0019629C" w:rsidRPr="00285E4C">
        <w:rPr>
          <w:rFonts w:ascii="Times New Roman" w:eastAsia="Calibri" w:hAnsi="Times New Roman" w:cs="Times New Roman"/>
          <w:sz w:val="28"/>
          <w:szCs w:val="28"/>
        </w:rPr>
        <w:t>»</w:t>
      </w:r>
      <w:r w:rsidRPr="00285E4C">
        <w:rPr>
          <w:rFonts w:ascii="Times New Roman" w:eastAsia="Calibri" w:hAnsi="Times New Roman" w:cs="Times New Roman"/>
          <w:sz w:val="28"/>
          <w:szCs w:val="28"/>
        </w:rPr>
        <w:t>, разница -1,1</w:t>
      </w:r>
      <w:r w:rsidR="0019629C" w:rsidRPr="00285E4C">
        <w:rPr>
          <w:rFonts w:ascii="Times New Roman" w:eastAsia="Calibri" w:hAnsi="Times New Roman" w:cs="Times New Roman"/>
          <w:sz w:val="28"/>
          <w:szCs w:val="28"/>
        </w:rPr>
        <w:t>5 (95 ДИ (-1,31; -1,08)); «кашель после еды или в положении лежа»</w:t>
      </w:r>
      <w:r w:rsidRPr="00285E4C">
        <w:rPr>
          <w:rFonts w:ascii="Times New Roman" w:eastAsia="Calibri" w:hAnsi="Times New Roman" w:cs="Times New Roman"/>
          <w:sz w:val="28"/>
          <w:szCs w:val="28"/>
        </w:rPr>
        <w:t>, разница. -0,45 (95 ДИ (-0,81; -0,10)); и</w:t>
      </w:r>
      <w:r w:rsidR="0019629C" w:rsidRPr="00285E4C">
        <w:rPr>
          <w:rFonts w:ascii="Times New Roman" w:eastAsia="Calibri" w:hAnsi="Times New Roman" w:cs="Times New Roman"/>
          <w:sz w:val="28"/>
          <w:szCs w:val="28"/>
        </w:rPr>
        <w:t xml:space="preserve"> «</w:t>
      </w:r>
      <w:r w:rsidRPr="00285E4C">
        <w:rPr>
          <w:rFonts w:ascii="Times New Roman" w:eastAsia="Calibri" w:hAnsi="Times New Roman" w:cs="Times New Roman"/>
          <w:sz w:val="28"/>
          <w:szCs w:val="28"/>
        </w:rPr>
        <w:t>изжога, боль в груди</w:t>
      </w:r>
      <w:r w:rsidR="0019629C" w:rsidRPr="00285E4C">
        <w:rPr>
          <w:rFonts w:ascii="Times New Roman" w:eastAsia="Calibri" w:hAnsi="Times New Roman" w:cs="Times New Roman"/>
          <w:sz w:val="28"/>
          <w:szCs w:val="28"/>
        </w:rPr>
        <w:t>»</w:t>
      </w:r>
      <w:r w:rsidRPr="00285E4C">
        <w:rPr>
          <w:rFonts w:ascii="Times New Roman" w:eastAsia="Calibri" w:hAnsi="Times New Roman" w:cs="Times New Roman"/>
          <w:sz w:val="28"/>
          <w:szCs w:val="28"/>
        </w:rPr>
        <w:t xml:space="preserve"> разн</w:t>
      </w:r>
      <w:r w:rsidR="002C641A" w:rsidRPr="00285E4C">
        <w:rPr>
          <w:rFonts w:ascii="Times New Roman" w:eastAsia="Calibri" w:hAnsi="Times New Roman" w:cs="Times New Roman"/>
          <w:sz w:val="28"/>
          <w:szCs w:val="28"/>
        </w:rPr>
        <w:t>ица</w:t>
      </w:r>
      <w:r w:rsidRPr="00285E4C">
        <w:rPr>
          <w:rFonts w:ascii="Times New Roman" w:eastAsia="Calibri" w:hAnsi="Times New Roman" w:cs="Times New Roman"/>
          <w:sz w:val="28"/>
          <w:szCs w:val="28"/>
        </w:rPr>
        <w:t xml:space="preserve"> 1,52 (95 ДИ 1,06; 1,99)). </w:t>
      </w:r>
      <w:r w:rsidR="007D57A3" w:rsidRPr="00285E4C">
        <w:rPr>
          <w:rFonts w:ascii="Times New Roman" w:eastAsia="Calibri" w:hAnsi="Times New Roman" w:cs="Times New Roman"/>
          <w:sz w:val="28"/>
          <w:szCs w:val="28"/>
        </w:rPr>
        <w:t xml:space="preserve">Данные приведены в таблице </w:t>
      </w:r>
      <w:r w:rsidR="0019629C" w:rsidRPr="00285E4C">
        <w:rPr>
          <w:rFonts w:ascii="Times New Roman" w:eastAsia="Calibri" w:hAnsi="Times New Roman" w:cs="Times New Roman"/>
          <w:sz w:val="28"/>
          <w:szCs w:val="28"/>
        </w:rPr>
        <w:t>9</w:t>
      </w:r>
      <w:r w:rsidRPr="00285E4C">
        <w:rPr>
          <w:rFonts w:ascii="Times New Roman" w:eastAsia="Calibri" w:hAnsi="Times New Roman" w:cs="Times New Roman"/>
          <w:sz w:val="28"/>
          <w:szCs w:val="28"/>
        </w:rPr>
        <w:t>.</w:t>
      </w:r>
    </w:p>
    <w:p w14:paraId="775BD232" w14:textId="77777777" w:rsidR="00285E4C" w:rsidRDefault="00285E4C" w:rsidP="00F23D31">
      <w:pPr>
        <w:spacing w:after="0" w:line="240" w:lineRule="auto"/>
        <w:ind w:firstLine="709"/>
        <w:rPr>
          <w:rFonts w:ascii="Times New Roman" w:eastAsia="Calibri" w:hAnsi="Times New Roman" w:cs="Times New Roman"/>
          <w:sz w:val="28"/>
          <w:szCs w:val="28"/>
        </w:rPr>
      </w:pPr>
    </w:p>
    <w:p w14:paraId="33950689" w14:textId="77777777" w:rsidR="00F23D31" w:rsidRDefault="00F23D31" w:rsidP="005506EC">
      <w:pPr>
        <w:spacing w:after="0" w:line="240" w:lineRule="auto"/>
        <w:rPr>
          <w:rFonts w:ascii="Times New Roman" w:eastAsia="Calibri" w:hAnsi="Times New Roman" w:cs="Times New Roman"/>
          <w:sz w:val="28"/>
          <w:szCs w:val="28"/>
        </w:rPr>
      </w:pPr>
    </w:p>
    <w:p w14:paraId="772880EB" w14:textId="77777777" w:rsidR="00F23D31" w:rsidRDefault="00F23D31" w:rsidP="005506EC">
      <w:pPr>
        <w:spacing w:after="0" w:line="240" w:lineRule="auto"/>
        <w:rPr>
          <w:rFonts w:ascii="Times New Roman" w:eastAsia="Calibri" w:hAnsi="Times New Roman" w:cs="Times New Roman"/>
          <w:sz w:val="28"/>
          <w:szCs w:val="28"/>
        </w:rPr>
      </w:pPr>
    </w:p>
    <w:p w14:paraId="67E6BEB1" w14:textId="77777777" w:rsidR="00F23D31" w:rsidRDefault="00F23D31" w:rsidP="005506EC">
      <w:pPr>
        <w:spacing w:after="0" w:line="240" w:lineRule="auto"/>
        <w:rPr>
          <w:rFonts w:ascii="Times New Roman" w:eastAsia="Calibri" w:hAnsi="Times New Roman" w:cs="Times New Roman"/>
          <w:sz w:val="28"/>
          <w:szCs w:val="28"/>
        </w:rPr>
      </w:pPr>
    </w:p>
    <w:p w14:paraId="1A2E67CA" w14:textId="77777777" w:rsidR="00F23D31" w:rsidRDefault="00F23D31" w:rsidP="005506EC">
      <w:pPr>
        <w:spacing w:after="0" w:line="240" w:lineRule="auto"/>
        <w:rPr>
          <w:rFonts w:ascii="Times New Roman" w:eastAsia="Calibri" w:hAnsi="Times New Roman" w:cs="Times New Roman"/>
          <w:sz w:val="28"/>
          <w:szCs w:val="28"/>
        </w:rPr>
      </w:pPr>
    </w:p>
    <w:p w14:paraId="015081E9" w14:textId="77777777" w:rsidR="00F23D31" w:rsidRDefault="00F23D31" w:rsidP="005506EC">
      <w:pPr>
        <w:spacing w:after="0" w:line="240" w:lineRule="auto"/>
        <w:rPr>
          <w:rFonts w:ascii="Times New Roman" w:eastAsia="Calibri" w:hAnsi="Times New Roman" w:cs="Times New Roman"/>
          <w:sz w:val="28"/>
          <w:szCs w:val="28"/>
        </w:rPr>
      </w:pPr>
    </w:p>
    <w:p w14:paraId="3C48F585" w14:textId="77777777" w:rsidR="00F23D31" w:rsidRDefault="00F23D31" w:rsidP="005506EC">
      <w:pPr>
        <w:spacing w:after="0" w:line="240" w:lineRule="auto"/>
        <w:rPr>
          <w:rFonts w:ascii="Times New Roman" w:eastAsia="Calibri" w:hAnsi="Times New Roman" w:cs="Times New Roman"/>
          <w:sz w:val="28"/>
          <w:szCs w:val="28"/>
        </w:rPr>
      </w:pPr>
    </w:p>
    <w:p w14:paraId="08946CBD" w14:textId="77777777" w:rsidR="00F23D31" w:rsidRDefault="00F23D31" w:rsidP="005506EC">
      <w:pPr>
        <w:spacing w:after="0" w:line="240" w:lineRule="auto"/>
        <w:rPr>
          <w:rFonts w:ascii="Times New Roman" w:eastAsia="Calibri" w:hAnsi="Times New Roman" w:cs="Times New Roman"/>
          <w:sz w:val="28"/>
          <w:szCs w:val="28"/>
        </w:rPr>
      </w:pPr>
    </w:p>
    <w:p w14:paraId="189BB676" w14:textId="177D483C" w:rsidR="00D67641" w:rsidRDefault="00AA679D" w:rsidP="005506EC">
      <w:pPr>
        <w:spacing w:after="0" w:line="240" w:lineRule="auto"/>
        <w:jc w:val="both"/>
        <w:rPr>
          <w:rFonts w:ascii="Times New Roman" w:eastAsia="Calibri" w:hAnsi="Times New Roman" w:cs="Times New Roman"/>
          <w:sz w:val="28"/>
          <w:szCs w:val="28"/>
        </w:rPr>
      </w:pPr>
      <w:r w:rsidRPr="00285E4C">
        <w:rPr>
          <w:rFonts w:ascii="Times New Roman" w:eastAsia="Calibri" w:hAnsi="Times New Roman" w:cs="Times New Roman"/>
          <w:sz w:val="28"/>
          <w:szCs w:val="28"/>
        </w:rPr>
        <w:lastRenderedPageBreak/>
        <w:t xml:space="preserve">Таблица </w:t>
      </w:r>
      <w:r w:rsidR="005B4A14" w:rsidRPr="00285E4C">
        <w:rPr>
          <w:rFonts w:ascii="Times New Roman" w:eastAsia="Calibri" w:hAnsi="Times New Roman" w:cs="Times New Roman"/>
          <w:sz w:val="28"/>
          <w:szCs w:val="28"/>
        </w:rPr>
        <w:t>9</w:t>
      </w:r>
      <w:r w:rsidR="00314DD1" w:rsidRPr="00285E4C">
        <w:rPr>
          <w:rFonts w:ascii="Times New Roman" w:eastAsia="Calibri" w:hAnsi="Times New Roman" w:cs="Times New Roman"/>
          <w:sz w:val="28"/>
          <w:szCs w:val="28"/>
        </w:rPr>
        <w:t xml:space="preserve"> -</w:t>
      </w:r>
      <w:r w:rsidR="00D67641" w:rsidRPr="00285E4C">
        <w:rPr>
          <w:rFonts w:ascii="Times New Roman" w:eastAsia="Calibri" w:hAnsi="Times New Roman" w:cs="Times New Roman"/>
          <w:sz w:val="28"/>
          <w:szCs w:val="28"/>
        </w:rPr>
        <w:t xml:space="preserve"> Измене</w:t>
      </w:r>
      <w:r w:rsidR="0019629C" w:rsidRPr="00285E4C">
        <w:rPr>
          <w:rFonts w:ascii="Times New Roman" w:eastAsia="Calibri" w:hAnsi="Times New Roman" w:cs="Times New Roman"/>
          <w:sz w:val="28"/>
          <w:szCs w:val="28"/>
        </w:rPr>
        <w:t xml:space="preserve">ния индекса симптомов рефлюкса </w:t>
      </w:r>
    </w:p>
    <w:p w14:paraId="28B38EBB" w14:textId="77777777" w:rsidR="00285E4C" w:rsidRPr="00041017" w:rsidRDefault="00285E4C" w:rsidP="005506EC">
      <w:pPr>
        <w:spacing w:after="0" w:line="240" w:lineRule="auto"/>
        <w:jc w:val="both"/>
        <w:rPr>
          <w:rFonts w:ascii="Times New Roman" w:eastAsia="Calibri" w:hAnsi="Times New Roman" w:cs="Times New Roman"/>
          <w:sz w:val="16"/>
          <w:szCs w:val="16"/>
        </w:rPr>
      </w:pPr>
    </w:p>
    <w:tbl>
      <w:tblPr>
        <w:tblStyle w:val="33"/>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75"/>
        <w:gridCol w:w="1333"/>
        <w:gridCol w:w="1278"/>
        <w:gridCol w:w="1278"/>
        <w:gridCol w:w="1278"/>
        <w:gridCol w:w="1637"/>
      </w:tblGrid>
      <w:tr w:rsidR="00F23D31" w:rsidRPr="00304A35" w14:paraId="3E4C9483" w14:textId="77777777" w:rsidTr="00F23D31">
        <w:trPr>
          <w:trHeight w:val="304"/>
          <w:jc w:val="center"/>
        </w:trPr>
        <w:tc>
          <w:tcPr>
            <w:tcW w:w="1555" w:type="dxa"/>
            <w:vMerge w:val="restart"/>
            <w:vAlign w:val="center"/>
          </w:tcPr>
          <w:p w14:paraId="0B7768D0" w14:textId="170F407F" w:rsidR="00F23D31" w:rsidRPr="00F23D31" w:rsidRDefault="00F23D31" w:rsidP="00F23D31">
            <w:pPr>
              <w:spacing w:after="0"/>
              <w:jc w:val="center"/>
              <w:rPr>
                <w:rFonts w:ascii="Times New Roman" w:eastAsia="Times New Roman" w:hAnsi="Times New Roman" w:cs="Times New Roman"/>
                <w:sz w:val="24"/>
                <w:szCs w:val="24"/>
                <w:lang w:val="ru-RU"/>
              </w:rPr>
            </w:pPr>
            <w:r w:rsidRPr="00F23D31">
              <w:rPr>
                <w:rFonts w:ascii="Times New Roman" w:hAnsi="Times New Roman" w:cs="Times New Roman"/>
                <w:sz w:val="24"/>
                <w:szCs w:val="24"/>
              </w:rPr>
              <w:t>Изменения индекса симптомов рефлюкса</w:t>
            </w:r>
          </w:p>
        </w:tc>
        <w:tc>
          <w:tcPr>
            <w:tcW w:w="2608" w:type="dxa"/>
            <w:gridSpan w:val="2"/>
          </w:tcPr>
          <w:p w14:paraId="7EFCB4F9" w14:textId="77777777" w:rsidR="00F23D31" w:rsidRPr="00285E4C" w:rsidRDefault="00F23D31" w:rsidP="005506EC">
            <w:pPr>
              <w:spacing w:after="0"/>
              <w:jc w:val="center"/>
              <w:rPr>
                <w:rFonts w:ascii="Times New Roman" w:eastAsia="Times New Roman" w:hAnsi="Times New Roman" w:cs="Times New Roman"/>
                <w:sz w:val="24"/>
                <w:szCs w:val="24"/>
                <w:lang w:val="ru-RU"/>
              </w:rPr>
            </w:pPr>
            <w:r w:rsidRPr="00285E4C">
              <w:rPr>
                <w:rFonts w:ascii="Times New Roman" w:eastAsia="Times New Roman" w:hAnsi="Times New Roman" w:cs="Times New Roman"/>
                <w:sz w:val="24"/>
                <w:szCs w:val="24"/>
                <w:lang w:val="ru-RU"/>
              </w:rPr>
              <w:t>До лечения</w:t>
            </w:r>
          </w:p>
        </w:tc>
        <w:tc>
          <w:tcPr>
            <w:tcW w:w="2556" w:type="dxa"/>
            <w:gridSpan w:val="2"/>
          </w:tcPr>
          <w:p w14:paraId="3FB7A440" w14:textId="77777777" w:rsidR="00F23D31" w:rsidRPr="00285E4C" w:rsidRDefault="00F23D31" w:rsidP="005506EC">
            <w:pPr>
              <w:spacing w:after="0"/>
              <w:jc w:val="center"/>
              <w:rPr>
                <w:rFonts w:ascii="Times New Roman" w:eastAsia="Times New Roman" w:hAnsi="Times New Roman" w:cs="Times New Roman"/>
                <w:sz w:val="24"/>
                <w:szCs w:val="24"/>
                <w:lang w:val="ru-RU"/>
              </w:rPr>
            </w:pPr>
            <w:r w:rsidRPr="00285E4C">
              <w:rPr>
                <w:rFonts w:ascii="Times New Roman" w:eastAsia="Times New Roman" w:hAnsi="Times New Roman" w:cs="Times New Roman"/>
                <w:sz w:val="24"/>
                <w:szCs w:val="24"/>
                <w:lang w:val="ru-RU"/>
              </w:rPr>
              <w:t>После лечения</w:t>
            </w:r>
          </w:p>
        </w:tc>
        <w:tc>
          <w:tcPr>
            <w:tcW w:w="2915" w:type="dxa"/>
            <w:gridSpan w:val="2"/>
          </w:tcPr>
          <w:p w14:paraId="03250565" w14:textId="77777777" w:rsidR="00F23D31" w:rsidRPr="00285E4C" w:rsidRDefault="00F23D31" w:rsidP="005506EC">
            <w:pPr>
              <w:spacing w:after="0"/>
              <w:jc w:val="center"/>
              <w:rPr>
                <w:rFonts w:ascii="Times New Roman" w:eastAsia="Times New Roman" w:hAnsi="Times New Roman" w:cs="Times New Roman"/>
                <w:sz w:val="24"/>
                <w:szCs w:val="24"/>
                <w:lang w:val="ru-RU"/>
              </w:rPr>
            </w:pPr>
            <w:r w:rsidRPr="00285E4C">
              <w:rPr>
                <w:rFonts w:ascii="Times New Roman" w:eastAsia="Times New Roman" w:hAnsi="Times New Roman" w:cs="Times New Roman"/>
                <w:sz w:val="24"/>
                <w:szCs w:val="24"/>
                <w:lang w:val="ru-RU"/>
              </w:rPr>
              <w:t>Разница</w:t>
            </w:r>
          </w:p>
        </w:tc>
      </w:tr>
      <w:tr w:rsidR="00F23D31" w:rsidRPr="00304A35" w14:paraId="41BFADE1" w14:textId="77777777" w:rsidTr="00041017">
        <w:trPr>
          <w:trHeight w:val="304"/>
          <w:jc w:val="center"/>
        </w:trPr>
        <w:tc>
          <w:tcPr>
            <w:tcW w:w="1555" w:type="dxa"/>
            <w:vMerge/>
          </w:tcPr>
          <w:p w14:paraId="1AEA2E80" w14:textId="77777777" w:rsidR="00F23D31" w:rsidRPr="00285E4C" w:rsidRDefault="00F23D31" w:rsidP="005506EC">
            <w:pPr>
              <w:spacing w:after="0"/>
              <w:rPr>
                <w:rFonts w:ascii="Times New Roman" w:eastAsia="Times New Roman" w:hAnsi="Times New Roman" w:cs="Times New Roman"/>
                <w:sz w:val="24"/>
                <w:szCs w:val="24"/>
              </w:rPr>
            </w:pPr>
          </w:p>
        </w:tc>
        <w:tc>
          <w:tcPr>
            <w:tcW w:w="1275" w:type="dxa"/>
            <w:vAlign w:val="center"/>
          </w:tcPr>
          <w:p w14:paraId="2506A4DE" w14:textId="77777777" w:rsidR="00F23D31" w:rsidRPr="00285E4C" w:rsidRDefault="00F23D31" w:rsidP="00041017">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lang w:val="ru-RU"/>
              </w:rPr>
              <w:t>ЛФР значение</w:t>
            </w:r>
            <w:r w:rsidRPr="00285E4C">
              <w:rPr>
                <w:rFonts w:ascii="Times New Roman" w:eastAsia="Times New Roman" w:hAnsi="Times New Roman" w:cs="Times New Roman"/>
                <w:sz w:val="24"/>
                <w:szCs w:val="24"/>
              </w:rPr>
              <w:t>±СО</w:t>
            </w:r>
          </w:p>
        </w:tc>
        <w:tc>
          <w:tcPr>
            <w:tcW w:w="1333" w:type="dxa"/>
            <w:vAlign w:val="center"/>
          </w:tcPr>
          <w:p w14:paraId="0AEF8D40" w14:textId="77777777" w:rsidR="00F23D31" w:rsidRPr="00285E4C" w:rsidRDefault="00F23D31" w:rsidP="00041017">
            <w:pPr>
              <w:spacing w:after="0"/>
              <w:jc w:val="center"/>
              <w:rPr>
                <w:rFonts w:ascii="Times New Roman" w:eastAsia="Times New Roman" w:hAnsi="Times New Roman" w:cs="Times New Roman"/>
                <w:sz w:val="24"/>
                <w:szCs w:val="24"/>
                <w:lang w:val="ru-RU"/>
              </w:rPr>
            </w:pPr>
            <w:r w:rsidRPr="00285E4C">
              <w:rPr>
                <w:rFonts w:ascii="Times New Roman" w:eastAsia="Times New Roman" w:hAnsi="Times New Roman" w:cs="Times New Roman"/>
                <w:sz w:val="24"/>
                <w:szCs w:val="24"/>
                <w:lang w:val="ru-RU"/>
              </w:rPr>
              <w:t>ГЭРБ</w:t>
            </w:r>
          </w:p>
          <w:p w14:paraId="230A975C" w14:textId="77777777" w:rsidR="00F23D31" w:rsidRPr="00285E4C" w:rsidRDefault="00F23D31" w:rsidP="00041017">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lang w:val="ru-RU"/>
              </w:rPr>
              <w:t>значение</w:t>
            </w:r>
            <w:r w:rsidRPr="00285E4C">
              <w:rPr>
                <w:rFonts w:ascii="Times New Roman" w:eastAsia="Times New Roman" w:hAnsi="Times New Roman" w:cs="Times New Roman"/>
                <w:sz w:val="24"/>
                <w:szCs w:val="24"/>
              </w:rPr>
              <w:t>±СО</w:t>
            </w:r>
          </w:p>
        </w:tc>
        <w:tc>
          <w:tcPr>
            <w:tcW w:w="1278" w:type="dxa"/>
            <w:vAlign w:val="center"/>
          </w:tcPr>
          <w:p w14:paraId="685D665B" w14:textId="77777777" w:rsidR="00F23D31" w:rsidRPr="00285E4C" w:rsidRDefault="00F23D31" w:rsidP="00041017">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lang w:val="ru-RU"/>
              </w:rPr>
              <w:t>ЛФР</w:t>
            </w:r>
            <w:r w:rsidRPr="00285E4C">
              <w:rPr>
                <w:rFonts w:ascii="Times New Roman" w:eastAsia="Times New Roman" w:hAnsi="Times New Roman" w:cs="Times New Roman"/>
                <w:sz w:val="24"/>
                <w:szCs w:val="24"/>
              </w:rPr>
              <w:t xml:space="preserve"> </w:t>
            </w:r>
            <w:r w:rsidRPr="00285E4C">
              <w:rPr>
                <w:rFonts w:ascii="Times New Roman" w:eastAsia="Times New Roman" w:hAnsi="Times New Roman" w:cs="Times New Roman"/>
                <w:sz w:val="24"/>
                <w:szCs w:val="24"/>
                <w:lang w:val="ru-RU"/>
              </w:rPr>
              <w:t>значение</w:t>
            </w:r>
            <w:r w:rsidRPr="00285E4C">
              <w:rPr>
                <w:rFonts w:ascii="Times New Roman" w:eastAsia="Times New Roman" w:hAnsi="Times New Roman" w:cs="Times New Roman"/>
                <w:sz w:val="24"/>
                <w:szCs w:val="24"/>
              </w:rPr>
              <w:t>±СО</w:t>
            </w:r>
          </w:p>
        </w:tc>
        <w:tc>
          <w:tcPr>
            <w:tcW w:w="1278" w:type="dxa"/>
            <w:vAlign w:val="center"/>
          </w:tcPr>
          <w:p w14:paraId="622CAB44" w14:textId="77777777" w:rsidR="00F23D31" w:rsidRPr="00285E4C" w:rsidRDefault="00F23D31" w:rsidP="00041017">
            <w:pPr>
              <w:spacing w:after="0"/>
              <w:jc w:val="center"/>
              <w:rPr>
                <w:rFonts w:ascii="Times New Roman" w:eastAsia="Times New Roman" w:hAnsi="Times New Roman" w:cs="Times New Roman"/>
                <w:sz w:val="24"/>
                <w:szCs w:val="24"/>
                <w:lang w:val="ru-RU"/>
              </w:rPr>
            </w:pPr>
            <w:r w:rsidRPr="00285E4C">
              <w:rPr>
                <w:rFonts w:ascii="Times New Roman" w:eastAsia="Times New Roman" w:hAnsi="Times New Roman" w:cs="Times New Roman"/>
                <w:sz w:val="24"/>
                <w:szCs w:val="24"/>
                <w:lang w:val="ru-RU"/>
              </w:rPr>
              <w:t>ГЭРБ</w:t>
            </w:r>
          </w:p>
          <w:p w14:paraId="66B3335B" w14:textId="77777777" w:rsidR="00F23D31" w:rsidRPr="00285E4C" w:rsidRDefault="00F23D31" w:rsidP="00041017">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lang w:val="ru-RU"/>
              </w:rPr>
              <w:t>значение</w:t>
            </w:r>
            <w:r w:rsidRPr="00285E4C">
              <w:rPr>
                <w:rFonts w:ascii="Times New Roman" w:eastAsia="Times New Roman" w:hAnsi="Times New Roman" w:cs="Times New Roman"/>
                <w:sz w:val="24"/>
                <w:szCs w:val="24"/>
              </w:rPr>
              <w:t>±СО</w:t>
            </w:r>
          </w:p>
        </w:tc>
        <w:tc>
          <w:tcPr>
            <w:tcW w:w="1278" w:type="dxa"/>
            <w:vAlign w:val="center"/>
          </w:tcPr>
          <w:p w14:paraId="03C61A3B" w14:textId="59847B80" w:rsidR="00F23D31" w:rsidRPr="00041017" w:rsidRDefault="00F23D31" w:rsidP="00041017">
            <w:pPr>
              <w:spacing w:after="0"/>
              <w:jc w:val="center"/>
              <w:rPr>
                <w:rFonts w:ascii="Times New Roman" w:eastAsia="Times New Roman" w:hAnsi="Times New Roman" w:cs="Times New Roman"/>
                <w:sz w:val="24"/>
                <w:szCs w:val="24"/>
                <w:lang w:val="ru-RU"/>
              </w:rPr>
            </w:pPr>
            <w:r w:rsidRPr="00285E4C">
              <w:rPr>
                <w:rFonts w:ascii="Times New Roman" w:eastAsia="Times New Roman" w:hAnsi="Times New Roman" w:cs="Times New Roman"/>
                <w:sz w:val="24"/>
                <w:szCs w:val="24"/>
                <w:lang w:val="ru-RU"/>
              </w:rPr>
              <w:t>ЛФР</w:t>
            </w:r>
            <w:r w:rsidRPr="00041017">
              <w:rPr>
                <w:rFonts w:ascii="Times New Roman" w:eastAsia="Times New Roman" w:hAnsi="Times New Roman" w:cs="Times New Roman"/>
                <w:sz w:val="24"/>
                <w:szCs w:val="24"/>
                <w:lang w:val="ru-RU"/>
              </w:rPr>
              <w:t xml:space="preserve"> </w:t>
            </w:r>
            <w:r w:rsidRPr="00285E4C">
              <w:rPr>
                <w:rFonts w:ascii="Times New Roman" w:eastAsia="Times New Roman" w:hAnsi="Times New Roman" w:cs="Times New Roman"/>
                <w:sz w:val="24"/>
                <w:szCs w:val="24"/>
                <w:lang w:val="ru-RU"/>
              </w:rPr>
              <w:t>зна</w:t>
            </w:r>
            <w:r>
              <w:rPr>
                <w:rFonts w:ascii="Times New Roman" w:eastAsia="Times New Roman" w:hAnsi="Times New Roman" w:cs="Times New Roman"/>
                <w:sz w:val="24"/>
                <w:szCs w:val="24"/>
                <w:lang w:val="ru-RU"/>
              </w:rPr>
              <w:t xml:space="preserve"> </w:t>
            </w:r>
            <w:r w:rsidRPr="00285E4C">
              <w:rPr>
                <w:rFonts w:ascii="Times New Roman" w:eastAsia="Times New Roman" w:hAnsi="Times New Roman" w:cs="Times New Roman"/>
                <w:sz w:val="24"/>
                <w:szCs w:val="24"/>
                <w:lang w:val="ru-RU"/>
              </w:rPr>
              <w:t>чение</w:t>
            </w:r>
            <w:r w:rsidRPr="00041017">
              <w:rPr>
                <w:rFonts w:ascii="Times New Roman" w:eastAsia="Times New Roman" w:hAnsi="Times New Roman" w:cs="Times New Roman"/>
                <w:sz w:val="24"/>
                <w:szCs w:val="24"/>
                <w:lang w:val="ru-RU"/>
              </w:rPr>
              <w:t xml:space="preserve">±СО (95% </w:t>
            </w:r>
            <w:r w:rsidRPr="00285E4C">
              <w:rPr>
                <w:rFonts w:ascii="Times New Roman" w:eastAsia="Times New Roman" w:hAnsi="Times New Roman" w:cs="Times New Roman"/>
                <w:sz w:val="24"/>
                <w:szCs w:val="24"/>
                <w:lang w:val="ru-RU"/>
              </w:rPr>
              <w:t>ДИ</w:t>
            </w:r>
            <w:r w:rsidRPr="00041017">
              <w:rPr>
                <w:rFonts w:ascii="Times New Roman" w:eastAsia="Times New Roman" w:hAnsi="Times New Roman" w:cs="Times New Roman"/>
                <w:sz w:val="24"/>
                <w:szCs w:val="24"/>
                <w:lang w:val="ru-RU"/>
              </w:rPr>
              <w:t>)</w:t>
            </w:r>
          </w:p>
        </w:tc>
        <w:tc>
          <w:tcPr>
            <w:tcW w:w="1637" w:type="dxa"/>
            <w:vAlign w:val="center"/>
          </w:tcPr>
          <w:p w14:paraId="61E8F9B0" w14:textId="77777777" w:rsidR="00F23D31" w:rsidRPr="00285E4C" w:rsidRDefault="00F23D31" w:rsidP="00041017">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lang w:val="ru-RU"/>
              </w:rPr>
              <w:t>ГЭРБ значение</w:t>
            </w:r>
            <w:r w:rsidRPr="00285E4C">
              <w:rPr>
                <w:rFonts w:ascii="Times New Roman" w:eastAsia="Times New Roman" w:hAnsi="Times New Roman" w:cs="Times New Roman"/>
                <w:sz w:val="24"/>
                <w:szCs w:val="24"/>
              </w:rPr>
              <w:t xml:space="preserve">±СО (95% </w:t>
            </w:r>
            <w:r w:rsidRPr="00285E4C">
              <w:rPr>
                <w:rFonts w:ascii="Times New Roman" w:eastAsia="Times New Roman" w:hAnsi="Times New Roman" w:cs="Times New Roman"/>
                <w:sz w:val="24"/>
                <w:szCs w:val="24"/>
                <w:lang w:val="ru-RU"/>
              </w:rPr>
              <w:t>ДИ</w:t>
            </w:r>
            <w:r w:rsidRPr="00285E4C">
              <w:rPr>
                <w:rFonts w:ascii="Times New Roman" w:eastAsia="Times New Roman" w:hAnsi="Times New Roman" w:cs="Times New Roman"/>
                <w:sz w:val="24"/>
                <w:szCs w:val="24"/>
              </w:rPr>
              <w:t>)</w:t>
            </w:r>
          </w:p>
        </w:tc>
      </w:tr>
      <w:tr w:rsidR="0019629C" w:rsidRPr="00304A35" w14:paraId="377C8E8F" w14:textId="77777777" w:rsidTr="00041017">
        <w:trPr>
          <w:trHeight w:val="304"/>
          <w:jc w:val="center"/>
        </w:trPr>
        <w:tc>
          <w:tcPr>
            <w:tcW w:w="9634" w:type="dxa"/>
            <w:gridSpan w:val="7"/>
          </w:tcPr>
          <w:p w14:paraId="0A81FABB" w14:textId="77777777" w:rsidR="0019629C" w:rsidRPr="00285E4C" w:rsidRDefault="00496135" w:rsidP="005506EC">
            <w:pPr>
              <w:spacing w:after="0"/>
              <w:jc w:val="center"/>
              <w:rPr>
                <w:rFonts w:ascii="Times New Roman" w:eastAsia="Times New Roman" w:hAnsi="Times New Roman" w:cs="Times New Roman"/>
                <w:sz w:val="24"/>
                <w:szCs w:val="24"/>
              </w:rPr>
            </w:pPr>
            <w:r w:rsidRPr="00285E4C">
              <w:rPr>
                <w:rFonts w:ascii="Times New Roman" w:hAnsi="Times New Roman" w:cs="Times New Roman"/>
                <w:sz w:val="24"/>
                <w:szCs w:val="24"/>
              </w:rPr>
              <w:t>Индекс рефлюксных симптомов</w:t>
            </w:r>
          </w:p>
        </w:tc>
      </w:tr>
      <w:tr w:rsidR="00496135" w:rsidRPr="00304A35" w14:paraId="510423E6" w14:textId="77777777" w:rsidTr="00041017">
        <w:trPr>
          <w:trHeight w:val="304"/>
          <w:jc w:val="center"/>
        </w:trPr>
        <w:tc>
          <w:tcPr>
            <w:tcW w:w="1555" w:type="dxa"/>
          </w:tcPr>
          <w:p w14:paraId="4075C763" w14:textId="77777777" w:rsidR="0019629C" w:rsidRPr="00285E4C" w:rsidRDefault="008B34C2" w:rsidP="00F23D31">
            <w:pPr>
              <w:spacing w:after="0"/>
              <w:ind w:right="-77"/>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w:t>
            </w:r>
            <w:r w:rsidR="0019629C" w:rsidRPr="00285E4C">
              <w:rPr>
                <w:rFonts w:ascii="Times New Roman" w:hAnsi="Times New Roman" w:cs="Times New Roman"/>
                <w:sz w:val="24"/>
                <w:szCs w:val="24"/>
              </w:rPr>
              <w:t>Нарушение голоса</w:t>
            </w:r>
          </w:p>
        </w:tc>
        <w:tc>
          <w:tcPr>
            <w:tcW w:w="1275" w:type="dxa"/>
          </w:tcPr>
          <w:p w14:paraId="016EE6BA"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2.46±1.65</w:t>
            </w:r>
          </w:p>
        </w:tc>
        <w:tc>
          <w:tcPr>
            <w:tcW w:w="1333" w:type="dxa"/>
          </w:tcPr>
          <w:p w14:paraId="1696252C"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2.52±1.96</w:t>
            </w:r>
          </w:p>
        </w:tc>
        <w:tc>
          <w:tcPr>
            <w:tcW w:w="1278" w:type="dxa"/>
          </w:tcPr>
          <w:p w14:paraId="191CB3EC"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0.38±0.67</w:t>
            </w:r>
          </w:p>
        </w:tc>
        <w:tc>
          <w:tcPr>
            <w:tcW w:w="1278" w:type="dxa"/>
          </w:tcPr>
          <w:p w14:paraId="7D2F26C8"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0.17±0.49</w:t>
            </w:r>
          </w:p>
        </w:tc>
        <w:tc>
          <w:tcPr>
            <w:tcW w:w="1278" w:type="dxa"/>
          </w:tcPr>
          <w:p w14:paraId="14EFB823" w14:textId="77777777" w:rsidR="0019629C" w:rsidRPr="00285E4C" w:rsidRDefault="0019629C" w:rsidP="005506EC">
            <w:pPr>
              <w:spacing w:after="0"/>
              <w:rPr>
                <w:rFonts w:ascii="Times New Roman" w:eastAsia="Times New Roman" w:hAnsi="Times New Roman" w:cs="Times New Roman"/>
                <w:sz w:val="24"/>
                <w:szCs w:val="24"/>
              </w:rPr>
            </w:pPr>
            <w:bookmarkStart w:id="111" w:name="_Hlk140139483"/>
            <w:r w:rsidRPr="00285E4C">
              <w:rPr>
                <w:rFonts w:ascii="Times New Roman" w:eastAsia="Times New Roman" w:hAnsi="Times New Roman" w:cs="Times New Roman"/>
                <w:sz w:val="24"/>
                <w:szCs w:val="24"/>
              </w:rPr>
              <w:t>-2.09 ± 1.6 (-2.35; -1.82)**</w:t>
            </w:r>
            <w:bookmarkEnd w:id="111"/>
          </w:p>
        </w:tc>
        <w:tc>
          <w:tcPr>
            <w:tcW w:w="1637" w:type="dxa"/>
          </w:tcPr>
          <w:p w14:paraId="4B77E11E"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-2.35 ± 1.99(-2.78; -1.92)**</w:t>
            </w:r>
          </w:p>
        </w:tc>
      </w:tr>
      <w:tr w:rsidR="00496135" w:rsidRPr="00304A35" w14:paraId="423E9014" w14:textId="77777777" w:rsidTr="00041017">
        <w:trPr>
          <w:trHeight w:val="304"/>
          <w:jc w:val="center"/>
        </w:trPr>
        <w:tc>
          <w:tcPr>
            <w:tcW w:w="1555" w:type="dxa"/>
          </w:tcPr>
          <w:p w14:paraId="26E20CE4" w14:textId="77777777" w:rsidR="0019629C" w:rsidRPr="00285E4C" w:rsidRDefault="00496135" w:rsidP="005506EC">
            <w:pPr>
              <w:spacing w:after="0"/>
              <w:rPr>
                <w:rFonts w:ascii="Times New Roman" w:eastAsia="Times New Roman" w:hAnsi="Times New Roman" w:cs="Times New Roman"/>
                <w:sz w:val="24"/>
                <w:szCs w:val="24"/>
              </w:rPr>
            </w:pPr>
            <w:r w:rsidRPr="00285E4C">
              <w:rPr>
                <w:rFonts w:ascii="Times New Roman" w:hAnsi="Times New Roman" w:cs="Times New Roman"/>
                <w:sz w:val="24"/>
                <w:szCs w:val="24"/>
              </w:rPr>
              <w:t>2. Першение в горле</w:t>
            </w:r>
          </w:p>
        </w:tc>
        <w:tc>
          <w:tcPr>
            <w:tcW w:w="1275" w:type="dxa"/>
          </w:tcPr>
          <w:p w14:paraId="4915549A"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3.34±1.32</w:t>
            </w:r>
          </w:p>
        </w:tc>
        <w:tc>
          <w:tcPr>
            <w:tcW w:w="1333" w:type="dxa"/>
          </w:tcPr>
          <w:p w14:paraId="525B869D"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3.58±1.60</w:t>
            </w:r>
          </w:p>
        </w:tc>
        <w:tc>
          <w:tcPr>
            <w:tcW w:w="1278" w:type="dxa"/>
          </w:tcPr>
          <w:p w14:paraId="1C4819BE"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1.08±1.03</w:t>
            </w:r>
          </w:p>
        </w:tc>
        <w:tc>
          <w:tcPr>
            <w:tcW w:w="1278" w:type="dxa"/>
          </w:tcPr>
          <w:p w14:paraId="1510464C"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1.01±1.06</w:t>
            </w:r>
          </w:p>
        </w:tc>
        <w:tc>
          <w:tcPr>
            <w:tcW w:w="1278" w:type="dxa"/>
          </w:tcPr>
          <w:p w14:paraId="2C6594E6"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-2.26±1.63 (-2.53; -2.00)**</w:t>
            </w:r>
          </w:p>
        </w:tc>
        <w:tc>
          <w:tcPr>
            <w:tcW w:w="1637" w:type="dxa"/>
          </w:tcPr>
          <w:p w14:paraId="500DF360"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-2.57±1.79 (-2.95; -2.18)**</w:t>
            </w:r>
          </w:p>
        </w:tc>
      </w:tr>
      <w:tr w:rsidR="00496135" w:rsidRPr="00304A35" w14:paraId="156A7C57" w14:textId="77777777" w:rsidTr="00041017">
        <w:trPr>
          <w:trHeight w:val="304"/>
          <w:jc w:val="center"/>
        </w:trPr>
        <w:tc>
          <w:tcPr>
            <w:tcW w:w="1555" w:type="dxa"/>
          </w:tcPr>
          <w:p w14:paraId="752A1FD0" w14:textId="77777777" w:rsidR="0019629C" w:rsidRPr="00285E4C" w:rsidRDefault="00496135" w:rsidP="005506EC">
            <w:pPr>
              <w:spacing w:after="0"/>
              <w:rPr>
                <w:rFonts w:ascii="Times New Roman" w:eastAsia="Times New Roman" w:hAnsi="Times New Roman" w:cs="Times New Roman"/>
                <w:sz w:val="24"/>
                <w:szCs w:val="24"/>
              </w:rPr>
            </w:pPr>
            <w:r w:rsidRPr="00285E4C">
              <w:rPr>
                <w:rFonts w:ascii="Times New Roman" w:hAnsi="Times New Roman" w:cs="Times New Roman"/>
                <w:sz w:val="24"/>
                <w:szCs w:val="24"/>
              </w:rPr>
              <w:t>3. Затекание слизи в горло</w:t>
            </w:r>
          </w:p>
        </w:tc>
        <w:tc>
          <w:tcPr>
            <w:tcW w:w="1275" w:type="dxa"/>
          </w:tcPr>
          <w:p w14:paraId="6C135284"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2.96±1.66</w:t>
            </w:r>
          </w:p>
        </w:tc>
        <w:tc>
          <w:tcPr>
            <w:tcW w:w="1333" w:type="dxa"/>
          </w:tcPr>
          <w:p w14:paraId="3C5177C8"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2.65±1.84</w:t>
            </w:r>
          </w:p>
        </w:tc>
        <w:tc>
          <w:tcPr>
            <w:tcW w:w="1278" w:type="dxa"/>
          </w:tcPr>
          <w:p w14:paraId="1C6D07CE"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1.18±1.07</w:t>
            </w:r>
          </w:p>
        </w:tc>
        <w:tc>
          <w:tcPr>
            <w:tcW w:w="1278" w:type="dxa"/>
          </w:tcPr>
          <w:p w14:paraId="1DD11CA4"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1.48±1.10</w:t>
            </w:r>
          </w:p>
        </w:tc>
        <w:tc>
          <w:tcPr>
            <w:tcW w:w="1278" w:type="dxa"/>
          </w:tcPr>
          <w:p w14:paraId="7A4478E5"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-1.78±1.87 (-2.08; -1.47)**</w:t>
            </w:r>
          </w:p>
        </w:tc>
        <w:tc>
          <w:tcPr>
            <w:tcW w:w="1637" w:type="dxa"/>
          </w:tcPr>
          <w:p w14:paraId="2FDEE7AC"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-1.17±2.02 (-1.61; -0.74)**</w:t>
            </w:r>
          </w:p>
        </w:tc>
      </w:tr>
      <w:tr w:rsidR="00496135" w:rsidRPr="00304A35" w14:paraId="3FE1E40F" w14:textId="77777777" w:rsidTr="00041017">
        <w:trPr>
          <w:trHeight w:val="304"/>
          <w:jc w:val="center"/>
        </w:trPr>
        <w:tc>
          <w:tcPr>
            <w:tcW w:w="1555" w:type="dxa"/>
          </w:tcPr>
          <w:p w14:paraId="3130DAB1" w14:textId="77777777" w:rsidR="0019629C" w:rsidRPr="00285E4C" w:rsidRDefault="00496135" w:rsidP="005506EC">
            <w:pPr>
              <w:spacing w:after="0"/>
              <w:rPr>
                <w:rFonts w:ascii="Times New Roman" w:eastAsia="Times New Roman" w:hAnsi="Times New Roman" w:cs="Times New Roman"/>
                <w:sz w:val="24"/>
                <w:szCs w:val="24"/>
              </w:rPr>
            </w:pPr>
            <w:r w:rsidRPr="00285E4C">
              <w:rPr>
                <w:rFonts w:ascii="Times New Roman" w:hAnsi="Times New Roman" w:cs="Times New Roman"/>
                <w:sz w:val="24"/>
                <w:szCs w:val="24"/>
              </w:rPr>
              <w:t>4. Затруднение глотания</w:t>
            </w:r>
          </w:p>
        </w:tc>
        <w:tc>
          <w:tcPr>
            <w:tcW w:w="1275" w:type="dxa"/>
          </w:tcPr>
          <w:p w14:paraId="3A427DE9"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1.59±1.60</w:t>
            </w:r>
          </w:p>
        </w:tc>
        <w:tc>
          <w:tcPr>
            <w:tcW w:w="1333" w:type="dxa"/>
          </w:tcPr>
          <w:p w14:paraId="23E523AC"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1.85±1.55</w:t>
            </w:r>
          </w:p>
        </w:tc>
        <w:tc>
          <w:tcPr>
            <w:tcW w:w="1278" w:type="dxa"/>
          </w:tcPr>
          <w:p w14:paraId="289630AA"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0.69±0.85</w:t>
            </w:r>
          </w:p>
        </w:tc>
        <w:tc>
          <w:tcPr>
            <w:tcW w:w="1278" w:type="dxa"/>
          </w:tcPr>
          <w:p w14:paraId="24D59F8F"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1.03±0.98</w:t>
            </w:r>
          </w:p>
        </w:tc>
        <w:tc>
          <w:tcPr>
            <w:tcW w:w="1278" w:type="dxa"/>
          </w:tcPr>
          <w:p w14:paraId="3256F476"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-0.90±1.54 (-1.15; -0.65)**</w:t>
            </w:r>
          </w:p>
        </w:tc>
        <w:tc>
          <w:tcPr>
            <w:tcW w:w="1637" w:type="dxa"/>
          </w:tcPr>
          <w:p w14:paraId="4CED1F98"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-0.81±1.91 (-1.22; -0.41)**</w:t>
            </w:r>
          </w:p>
        </w:tc>
      </w:tr>
      <w:tr w:rsidR="00496135" w:rsidRPr="00304A35" w14:paraId="4DBED9DB" w14:textId="77777777" w:rsidTr="00041017">
        <w:trPr>
          <w:trHeight w:val="304"/>
          <w:jc w:val="center"/>
        </w:trPr>
        <w:tc>
          <w:tcPr>
            <w:tcW w:w="1555" w:type="dxa"/>
            <w:tcBorders>
              <w:bottom w:val="single" w:sz="4" w:space="0" w:color="000000"/>
            </w:tcBorders>
          </w:tcPr>
          <w:p w14:paraId="57F6E51F" w14:textId="77777777" w:rsidR="0019629C" w:rsidRPr="00285E4C" w:rsidRDefault="00496135" w:rsidP="005506EC">
            <w:pPr>
              <w:spacing w:after="0"/>
              <w:rPr>
                <w:rFonts w:ascii="Times New Roman" w:eastAsia="Times New Roman" w:hAnsi="Times New Roman" w:cs="Times New Roman"/>
                <w:sz w:val="24"/>
                <w:szCs w:val="24"/>
                <w:lang w:val="ru-RU"/>
              </w:rPr>
            </w:pPr>
            <w:r w:rsidRPr="00285E4C">
              <w:rPr>
                <w:rFonts w:ascii="Times New Roman" w:hAnsi="Times New Roman" w:cs="Times New Roman"/>
                <w:sz w:val="24"/>
                <w:szCs w:val="24"/>
                <w:lang w:val="ru-RU"/>
              </w:rPr>
              <w:t>5. Кашель после перехода в лежачее положение</w:t>
            </w:r>
          </w:p>
        </w:tc>
        <w:tc>
          <w:tcPr>
            <w:tcW w:w="1275" w:type="dxa"/>
            <w:tcBorders>
              <w:bottom w:val="single" w:sz="4" w:space="0" w:color="000000"/>
            </w:tcBorders>
          </w:tcPr>
          <w:p w14:paraId="35C0AFA7"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1.66±1.50</w:t>
            </w:r>
          </w:p>
        </w:tc>
        <w:tc>
          <w:tcPr>
            <w:tcW w:w="1333" w:type="dxa"/>
            <w:tcBorders>
              <w:bottom w:val="single" w:sz="4" w:space="0" w:color="000000"/>
            </w:tcBorders>
          </w:tcPr>
          <w:p w14:paraId="3C1F67E5"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1.13±1.23</w:t>
            </w:r>
          </w:p>
        </w:tc>
        <w:tc>
          <w:tcPr>
            <w:tcW w:w="1278" w:type="dxa"/>
            <w:tcBorders>
              <w:bottom w:val="single" w:sz="4" w:space="0" w:color="000000"/>
            </w:tcBorders>
          </w:tcPr>
          <w:p w14:paraId="1BE187F2"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0.60±0.80</w:t>
            </w:r>
          </w:p>
        </w:tc>
        <w:tc>
          <w:tcPr>
            <w:tcW w:w="1278" w:type="dxa"/>
            <w:tcBorders>
              <w:bottom w:val="single" w:sz="4" w:space="0" w:color="000000"/>
            </w:tcBorders>
          </w:tcPr>
          <w:p w14:paraId="36291AE4"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0.86±0.94</w:t>
            </w:r>
          </w:p>
        </w:tc>
        <w:tc>
          <w:tcPr>
            <w:tcW w:w="1278" w:type="dxa"/>
            <w:tcBorders>
              <w:bottom w:val="single" w:sz="4" w:space="0" w:color="000000"/>
            </w:tcBorders>
          </w:tcPr>
          <w:p w14:paraId="61F97DB5"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-1.07± 1.55(-1.32; -0.82)**</w:t>
            </w:r>
          </w:p>
        </w:tc>
        <w:tc>
          <w:tcPr>
            <w:tcW w:w="1637" w:type="dxa"/>
            <w:tcBorders>
              <w:bottom w:val="single" w:sz="4" w:space="0" w:color="000000"/>
            </w:tcBorders>
          </w:tcPr>
          <w:p w14:paraId="3B5883A3"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-0.27± 1.59(-0.61; -0.07)</w:t>
            </w:r>
          </w:p>
        </w:tc>
      </w:tr>
      <w:tr w:rsidR="00496135" w:rsidRPr="00304A35" w14:paraId="724846D3" w14:textId="77777777" w:rsidTr="00041017">
        <w:trPr>
          <w:trHeight w:val="304"/>
          <w:jc w:val="center"/>
        </w:trPr>
        <w:tc>
          <w:tcPr>
            <w:tcW w:w="1555" w:type="dxa"/>
          </w:tcPr>
          <w:p w14:paraId="2DB89800" w14:textId="5918C024" w:rsidR="0019629C" w:rsidRPr="00285E4C" w:rsidRDefault="00496135" w:rsidP="005506EC">
            <w:pPr>
              <w:spacing w:after="0"/>
              <w:rPr>
                <w:rFonts w:ascii="Times New Roman" w:eastAsia="Times New Roman" w:hAnsi="Times New Roman" w:cs="Times New Roman"/>
                <w:sz w:val="24"/>
                <w:szCs w:val="24"/>
                <w:lang w:val="ru-RU"/>
              </w:rPr>
            </w:pPr>
            <w:r w:rsidRPr="00285E4C">
              <w:rPr>
                <w:rFonts w:ascii="Times New Roman" w:hAnsi="Times New Roman" w:cs="Times New Roman"/>
                <w:sz w:val="24"/>
                <w:szCs w:val="24"/>
                <w:lang w:val="ru-RU"/>
              </w:rPr>
              <w:t>6. Затруд</w:t>
            </w:r>
            <w:r w:rsidR="00EC27A9">
              <w:rPr>
                <w:rFonts w:ascii="Times New Roman" w:hAnsi="Times New Roman" w:cs="Times New Roman"/>
                <w:sz w:val="24"/>
                <w:szCs w:val="24"/>
                <w:lang w:val="kk-KZ"/>
              </w:rPr>
              <w:t xml:space="preserve"> </w:t>
            </w:r>
            <w:r w:rsidRPr="00285E4C">
              <w:rPr>
                <w:rFonts w:ascii="Times New Roman" w:hAnsi="Times New Roman" w:cs="Times New Roman"/>
                <w:sz w:val="24"/>
                <w:szCs w:val="24"/>
                <w:lang w:val="ru-RU"/>
              </w:rPr>
              <w:t>нение дыхания или эпизоды удушья</w:t>
            </w:r>
          </w:p>
        </w:tc>
        <w:tc>
          <w:tcPr>
            <w:tcW w:w="1275" w:type="dxa"/>
          </w:tcPr>
          <w:p w14:paraId="1DAC11FE"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1.62±1.54</w:t>
            </w:r>
          </w:p>
        </w:tc>
        <w:tc>
          <w:tcPr>
            <w:tcW w:w="1333" w:type="dxa"/>
          </w:tcPr>
          <w:p w14:paraId="6D3AF684"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0.57±1.00</w:t>
            </w:r>
          </w:p>
        </w:tc>
        <w:tc>
          <w:tcPr>
            <w:tcW w:w="1278" w:type="dxa"/>
          </w:tcPr>
          <w:p w14:paraId="0A101D78"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0.39±0.66</w:t>
            </w:r>
          </w:p>
        </w:tc>
        <w:tc>
          <w:tcPr>
            <w:tcW w:w="1278" w:type="dxa"/>
          </w:tcPr>
          <w:p w14:paraId="27472D48"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0.43±0.69</w:t>
            </w:r>
          </w:p>
        </w:tc>
        <w:tc>
          <w:tcPr>
            <w:tcW w:w="1278" w:type="dxa"/>
          </w:tcPr>
          <w:p w14:paraId="70A0EED5"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-1.23±1.53 (-1.48; -0.98)**</w:t>
            </w:r>
          </w:p>
        </w:tc>
        <w:tc>
          <w:tcPr>
            <w:tcW w:w="1637" w:type="dxa"/>
          </w:tcPr>
          <w:p w14:paraId="68F74CC0" w14:textId="77777777" w:rsidR="0019629C" w:rsidRPr="00285E4C" w:rsidRDefault="0019629C"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-0.14±1.15 (-0.38; -0.11)</w:t>
            </w:r>
          </w:p>
        </w:tc>
      </w:tr>
      <w:tr w:rsidR="00D9237D" w:rsidRPr="00285E4C" w14:paraId="0E66BA5B" w14:textId="77777777" w:rsidTr="00041017">
        <w:trPr>
          <w:trHeight w:val="304"/>
          <w:jc w:val="center"/>
        </w:trPr>
        <w:tc>
          <w:tcPr>
            <w:tcW w:w="1555" w:type="dxa"/>
            <w:tcBorders>
              <w:bottom w:val="nil"/>
            </w:tcBorders>
          </w:tcPr>
          <w:p w14:paraId="42BE5783" w14:textId="77777777" w:rsidR="00D9237D" w:rsidRPr="00285E4C" w:rsidRDefault="00D9237D" w:rsidP="005506EC">
            <w:pPr>
              <w:spacing w:after="0"/>
              <w:rPr>
                <w:rFonts w:ascii="Times New Roman" w:hAnsi="Times New Roman" w:cs="Times New Roman"/>
                <w:sz w:val="24"/>
                <w:szCs w:val="24"/>
              </w:rPr>
            </w:pPr>
            <w:r w:rsidRPr="00285E4C">
              <w:rPr>
                <w:rFonts w:ascii="Times New Roman" w:hAnsi="Times New Roman" w:cs="Times New Roman"/>
                <w:sz w:val="24"/>
                <w:szCs w:val="24"/>
              </w:rPr>
              <w:t>7. Кашель</w:t>
            </w:r>
          </w:p>
        </w:tc>
        <w:tc>
          <w:tcPr>
            <w:tcW w:w="1275" w:type="dxa"/>
            <w:tcBorders>
              <w:bottom w:val="nil"/>
            </w:tcBorders>
          </w:tcPr>
          <w:p w14:paraId="1B30269E"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1.30±1.44</w:t>
            </w:r>
          </w:p>
        </w:tc>
        <w:tc>
          <w:tcPr>
            <w:tcW w:w="1333" w:type="dxa"/>
            <w:tcBorders>
              <w:bottom w:val="nil"/>
            </w:tcBorders>
          </w:tcPr>
          <w:p w14:paraId="21462FB3"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0.85±1.10</w:t>
            </w:r>
          </w:p>
        </w:tc>
        <w:tc>
          <w:tcPr>
            <w:tcW w:w="1278" w:type="dxa"/>
            <w:tcBorders>
              <w:bottom w:val="nil"/>
            </w:tcBorders>
          </w:tcPr>
          <w:p w14:paraId="1CA0B7A0"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0.29±0.55</w:t>
            </w:r>
          </w:p>
        </w:tc>
        <w:tc>
          <w:tcPr>
            <w:tcW w:w="1278" w:type="dxa"/>
            <w:tcBorders>
              <w:bottom w:val="nil"/>
            </w:tcBorders>
          </w:tcPr>
          <w:p w14:paraId="5CB1478B"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0.47±0.81</w:t>
            </w:r>
          </w:p>
        </w:tc>
        <w:tc>
          <w:tcPr>
            <w:tcW w:w="1278" w:type="dxa"/>
            <w:tcBorders>
              <w:bottom w:val="nil"/>
            </w:tcBorders>
          </w:tcPr>
          <w:p w14:paraId="18129835"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-1.01±1.40 (-1.24; -0.79)**</w:t>
            </w:r>
          </w:p>
        </w:tc>
        <w:tc>
          <w:tcPr>
            <w:tcW w:w="1637" w:type="dxa"/>
            <w:tcBorders>
              <w:bottom w:val="nil"/>
            </w:tcBorders>
          </w:tcPr>
          <w:p w14:paraId="1C65F4A2"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-0.38±1.41 (-0.69; -0.08)*</w:t>
            </w:r>
          </w:p>
        </w:tc>
      </w:tr>
      <w:tr w:rsidR="00D9237D" w:rsidRPr="00285E4C" w14:paraId="61CFC639" w14:textId="77777777" w:rsidTr="00041017">
        <w:trPr>
          <w:trHeight w:val="304"/>
          <w:jc w:val="center"/>
        </w:trPr>
        <w:tc>
          <w:tcPr>
            <w:tcW w:w="1555" w:type="dxa"/>
            <w:tcBorders>
              <w:bottom w:val="nil"/>
            </w:tcBorders>
          </w:tcPr>
          <w:p w14:paraId="6D4BCB82" w14:textId="77777777" w:rsidR="00D9237D" w:rsidRPr="00285E4C" w:rsidRDefault="00D9237D" w:rsidP="005506EC">
            <w:pPr>
              <w:spacing w:after="0"/>
              <w:rPr>
                <w:rFonts w:ascii="Times New Roman" w:hAnsi="Times New Roman" w:cs="Times New Roman"/>
                <w:sz w:val="24"/>
                <w:szCs w:val="24"/>
              </w:rPr>
            </w:pPr>
            <w:r w:rsidRPr="00285E4C">
              <w:rPr>
                <w:rFonts w:ascii="Times New Roman" w:hAnsi="Times New Roman" w:cs="Times New Roman"/>
                <w:sz w:val="24"/>
                <w:szCs w:val="24"/>
              </w:rPr>
              <w:t>8. Ком в горле</w:t>
            </w:r>
          </w:p>
        </w:tc>
        <w:tc>
          <w:tcPr>
            <w:tcW w:w="1275" w:type="dxa"/>
            <w:tcBorders>
              <w:bottom w:val="nil"/>
            </w:tcBorders>
          </w:tcPr>
          <w:p w14:paraId="0FCB1E42"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2.63±1.73</w:t>
            </w:r>
          </w:p>
        </w:tc>
        <w:tc>
          <w:tcPr>
            <w:tcW w:w="1333" w:type="dxa"/>
            <w:tcBorders>
              <w:bottom w:val="nil"/>
            </w:tcBorders>
          </w:tcPr>
          <w:p w14:paraId="7E549055"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2.26±1.77</w:t>
            </w:r>
          </w:p>
        </w:tc>
        <w:tc>
          <w:tcPr>
            <w:tcW w:w="1278" w:type="dxa"/>
            <w:tcBorders>
              <w:bottom w:val="nil"/>
            </w:tcBorders>
          </w:tcPr>
          <w:p w14:paraId="0D31FC3A"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0.87±1.04</w:t>
            </w:r>
          </w:p>
        </w:tc>
        <w:tc>
          <w:tcPr>
            <w:tcW w:w="1278" w:type="dxa"/>
            <w:tcBorders>
              <w:bottom w:val="nil"/>
            </w:tcBorders>
          </w:tcPr>
          <w:p w14:paraId="51A5ED8C"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0.63±0.12</w:t>
            </w:r>
          </w:p>
        </w:tc>
        <w:tc>
          <w:tcPr>
            <w:tcW w:w="1278" w:type="dxa"/>
            <w:tcBorders>
              <w:bottom w:val="nil"/>
            </w:tcBorders>
          </w:tcPr>
          <w:p w14:paraId="659701B4"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-1.76±1.81 (-2.05; -1.47)**</w:t>
            </w:r>
          </w:p>
        </w:tc>
        <w:tc>
          <w:tcPr>
            <w:tcW w:w="1637" w:type="dxa"/>
            <w:tcBorders>
              <w:bottom w:val="nil"/>
            </w:tcBorders>
          </w:tcPr>
          <w:p w14:paraId="6D293B2B" w14:textId="77777777" w:rsidR="00D9237D" w:rsidRPr="00285E4C" w:rsidRDefault="00D9237D" w:rsidP="005506EC">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-1.63±1.90 (-2.04; -1.22)**</w:t>
            </w:r>
          </w:p>
        </w:tc>
      </w:tr>
      <w:tr w:rsidR="00D9237D" w:rsidRPr="00D9237D" w14:paraId="5C1485A5" w14:textId="77777777" w:rsidTr="00041017">
        <w:trPr>
          <w:trHeight w:val="304"/>
          <w:jc w:val="center"/>
        </w:trPr>
        <w:tc>
          <w:tcPr>
            <w:tcW w:w="1555" w:type="dxa"/>
          </w:tcPr>
          <w:p w14:paraId="7585C4B2" w14:textId="77777777" w:rsidR="00D9237D" w:rsidRPr="00D9237D" w:rsidRDefault="00D9237D" w:rsidP="005506EC">
            <w:pPr>
              <w:spacing w:after="0"/>
              <w:rPr>
                <w:rFonts w:ascii="Times New Roman" w:hAnsi="Times New Roman" w:cs="Times New Roman"/>
                <w:bCs/>
                <w:sz w:val="24"/>
                <w:szCs w:val="24"/>
                <w:lang w:eastAsia="en-US"/>
              </w:rPr>
            </w:pPr>
            <w:r w:rsidRPr="00D9237D">
              <w:rPr>
                <w:rFonts w:ascii="Times New Roman" w:hAnsi="Times New Roman" w:cs="Times New Roman"/>
                <w:bCs/>
                <w:sz w:val="24"/>
                <w:szCs w:val="24"/>
                <w:lang w:eastAsia="en-US"/>
              </w:rPr>
              <w:t>9. Изжога, боль в груди</w:t>
            </w:r>
          </w:p>
        </w:tc>
        <w:tc>
          <w:tcPr>
            <w:tcW w:w="1275" w:type="dxa"/>
          </w:tcPr>
          <w:p w14:paraId="27D7D3AE" w14:textId="77777777" w:rsidR="00D9237D" w:rsidRPr="00D9237D" w:rsidRDefault="00D9237D" w:rsidP="005506EC">
            <w:pPr>
              <w:spacing w:after="0"/>
              <w:rPr>
                <w:rFonts w:ascii="Times New Roman" w:hAnsi="Times New Roman" w:cs="Times New Roman"/>
                <w:bCs/>
                <w:sz w:val="24"/>
                <w:szCs w:val="24"/>
                <w:lang w:eastAsia="en-US"/>
              </w:rPr>
            </w:pPr>
            <w:r w:rsidRPr="00D9237D">
              <w:rPr>
                <w:rFonts w:ascii="Times New Roman" w:hAnsi="Times New Roman" w:cs="Times New Roman"/>
                <w:bCs/>
                <w:sz w:val="24"/>
                <w:szCs w:val="24"/>
                <w:lang w:eastAsia="en-US"/>
              </w:rPr>
              <w:t>1.79±1.69</w:t>
            </w:r>
          </w:p>
        </w:tc>
        <w:tc>
          <w:tcPr>
            <w:tcW w:w="1333" w:type="dxa"/>
          </w:tcPr>
          <w:p w14:paraId="1DE08D29" w14:textId="77777777" w:rsidR="00D9237D" w:rsidRPr="00D9237D" w:rsidRDefault="00D9237D" w:rsidP="005506EC">
            <w:pPr>
              <w:spacing w:after="0"/>
              <w:rPr>
                <w:rFonts w:ascii="Times New Roman" w:hAnsi="Times New Roman" w:cs="Times New Roman"/>
                <w:bCs/>
                <w:sz w:val="24"/>
                <w:szCs w:val="24"/>
                <w:lang w:eastAsia="en-US"/>
              </w:rPr>
            </w:pPr>
            <w:r w:rsidRPr="00D9237D">
              <w:rPr>
                <w:rFonts w:ascii="Times New Roman" w:hAnsi="Times New Roman" w:cs="Times New Roman"/>
                <w:bCs/>
                <w:sz w:val="24"/>
                <w:szCs w:val="24"/>
                <w:lang w:eastAsia="en-US"/>
              </w:rPr>
              <w:t>3.30±1.80</w:t>
            </w:r>
          </w:p>
        </w:tc>
        <w:tc>
          <w:tcPr>
            <w:tcW w:w="1278" w:type="dxa"/>
          </w:tcPr>
          <w:p w14:paraId="4A94144B" w14:textId="77777777" w:rsidR="00D9237D" w:rsidRPr="00D9237D" w:rsidRDefault="00D9237D" w:rsidP="005506EC">
            <w:pPr>
              <w:spacing w:after="0"/>
              <w:rPr>
                <w:rFonts w:ascii="Times New Roman" w:hAnsi="Times New Roman" w:cs="Times New Roman"/>
                <w:bCs/>
                <w:sz w:val="24"/>
                <w:szCs w:val="24"/>
                <w:lang w:eastAsia="en-US"/>
              </w:rPr>
            </w:pPr>
            <w:r w:rsidRPr="00D9237D">
              <w:rPr>
                <w:rFonts w:ascii="Times New Roman" w:hAnsi="Times New Roman" w:cs="Times New Roman"/>
                <w:bCs/>
                <w:sz w:val="24"/>
                <w:szCs w:val="24"/>
                <w:lang w:eastAsia="en-US"/>
              </w:rPr>
              <w:t>0.59±0.96</w:t>
            </w:r>
          </w:p>
        </w:tc>
        <w:tc>
          <w:tcPr>
            <w:tcW w:w="1278" w:type="dxa"/>
          </w:tcPr>
          <w:p w14:paraId="2DDB5624" w14:textId="77777777" w:rsidR="00D9237D" w:rsidRPr="00D9237D" w:rsidRDefault="00D9237D" w:rsidP="005506EC">
            <w:pPr>
              <w:spacing w:after="0"/>
              <w:rPr>
                <w:rFonts w:ascii="Times New Roman" w:hAnsi="Times New Roman" w:cs="Times New Roman"/>
                <w:bCs/>
                <w:sz w:val="24"/>
                <w:szCs w:val="24"/>
                <w:lang w:eastAsia="en-US"/>
              </w:rPr>
            </w:pPr>
            <w:r w:rsidRPr="00D9237D">
              <w:rPr>
                <w:rFonts w:ascii="Times New Roman" w:hAnsi="Times New Roman" w:cs="Times New Roman"/>
                <w:bCs/>
                <w:sz w:val="24"/>
                <w:szCs w:val="24"/>
                <w:lang w:eastAsia="en-US"/>
              </w:rPr>
              <w:t>0.43±0.95</w:t>
            </w:r>
          </w:p>
        </w:tc>
        <w:tc>
          <w:tcPr>
            <w:tcW w:w="1278" w:type="dxa"/>
          </w:tcPr>
          <w:p w14:paraId="52847533" w14:textId="77777777" w:rsidR="00D9237D" w:rsidRPr="00D9237D" w:rsidRDefault="00D9237D" w:rsidP="005506EC">
            <w:pPr>
              <w:spacing w:after="0"/>
              <w:rPr>
                <w:rFonts w:ascii="Times New Roman" w:hAnsi="Times New Roman" w:cs="Times New Roman"/>
                <w:bCs/>
                <w:sz w:val="24"/>
                <w:szCs w:val="24"/>
                <w:lang w:eastAsia="en-US"/>
              </w:rPr>
            </w:pPr>
            <w:r w:rsidRPr="00D9237D">
              <w:rPr>
                <w:rFonts w:ascii="Times New Roman" w:hAnsi="Times New Roman" w:cs="Times New Roman"/>
                <w:bCs/>
                <w:sz w:val="24"/>
                <w:szCs w:val="24"/>
                <w:lang w:eastAsia="en-US"/>
              </w:rPr>
              <w:t>-1.20±1.90 (-1.50; -0.89)**</w:t>
            </w:r>
          </w:p>
        </w:tc>
        <w:tc>
          <w:tcPr>
            <w:tcW w:w="1637" w:type="dxa"/>
          </w:tcPr>
          <w:p w14:paraId="3E91025D" w14:textId="77777777" w:rsidR="00D9237D" w:rsidRPr="00D9237D" w:rsidRDefault="00D9237D" w:rsidP="005506EC">
            <w:pPr>
              <w:spacing w:after="0"/>
              <w:rPr>
                <w:rFonts w:ascii="Times New Roman" w:hAnsi="Times New Roman" w:cs="Times New Roman"/>
                <w:bCs/>
                <w:sz w:val="24"/>
                <w:szCs w:val="24"/>
                <w:lang w:eastAsia="en-US"/>
              </w:rPr>
            </w:pPr>
            <w:r w:rsidRPr="00D9237D">
              <w:rPr>
                <w:rFonts w:ascii="Times New Roman" w:hAnsi="Times New Roman" w:cs="Times New Roman"/>
                <w:bCs/>
                <w:sz w:val="24"/>
                <w:szCs w:val="24"/>
                <w:lang w:eastAsia="en-US"/>
              </w:rPr>
              <w:t>-2.87±1.81 (-3.26; -2.48)**</w:t>
            </w:r>
          </w:p>
        </w:tc>
      </w:tr>
      <w:tr w:rsidR="00D9237D" w:rsidRPr="00D9237D" w14:paraId="3CEA308C" w14:textId="77777777" w:rsidTr="00041017">
        <w:trPr>
          <w:trHeight w:val="304"/>
          <w:jc w:val="center"/>
        </w:trPr>
        <w:tc>
          <w:tcPr>
            <w:tcW w:w="9634" w:type="dxa"/>
            <w:gridSpan w:val="7"/>
          </w:tcPr>
          <w:p w14:paraId="3464CA5B" w14:textId="77777777" w:rsidR="00F23D31" w:rsidRPr="00F23D31" w:rsidRDefault="00F23D31" w:rsidP="00F23D31">
            <w:pPr>
              <w:spacing w:after="0"/>
              <w:ind w:firstLine="599"/>
              <w:rPr>
                <w:rFonts w:ascii="Times New Roman" w:hAnsi="Times New Roman" w:cs="Times New Roman"/>
                <w:bCs/>
                <w:sz w:val="24"/>
                <w:szCs w:val="24"/>
                <w:lang w:val="ru-RU" w:eastAsia="en-US"/>
              </w:rPr>
            </w:pPr>
            <w:r w:rsidRPr="00F23D31">
              <w:rPr>
                <w:rFonts w:ascii="Times New Roman" w:hAnsi="Times New Roman" w:cs="Times New Roman"/>
                <w:bCs/>
                <w:sz w:val="24"/>
                <w:szCs w:val="24"/>
                <w:lang w:val="ru-RU" w:eastAsia="en-US"/>
              </w:rPr>
              <w:t xml:space="preserve">* – </w:t>
            </w:r>
            <w:r w:rsidRPr="00F23D31">
              <w:rPr>
                <w:rFonts w:ascii="Times New Roman" w:hAnsi="Times New Roman" w:cs="Times New Roman"/>
                <w:bCs/>
                <w:sz w:val="24"/>
                <w:szCs w:val="24"/>
                <w:lang w:eastAsia="en-US"/>
              </w:rPr>
              <w:t>p</w:t>
            </w:r>
            <w:r w:rsidRPr="00F23D31">
              <w:rPr>
                <w:rFonts w:ascii="Times New Roman" w:hAnsi="Times New Roman" w:cs="Times New Roman"/>
                <w:bCs/>
                <w:sz w:val="24"/>
                <w:szCs w:val="24"/>
                <w:lang w:val="ru-RU" w:eastAsia="en-US"/>
              </w:rPr>
              <w:t xml:space="preserve">˂0.05; </w:t>
            </w:r>
          </w:p>
          <w:p w14:paraId="10539149" w14:textId="3B3F6166" w:rsidR="00F23D31" w:rsidRPr="00F23D31" w:rsidRDefault="00F23D31" w:rsidP="00F23D31">
            <w:pPr>
              <w:spacing w:after="0"/>
              <w:ind w:firstLine="599"/>
              <w:rPr>
                <w:rFonts w:ascii="Times New Roman" w:hAnsi="Times New Roman" w:cs="Times New Roman"/>
                <w:bCs/>
                <w:sz w:val="24"/>
                <w:szCs w:val="24"/>
                <w:lang w:val="kk-KZ" w:eastAsia="en-US"/>
              </w:rPr>
            </w:pPr>
            <w:r w:rsidRPr="00F23D31">
              <w:rPr>
                <w:rFonts w:ascii="Times New Roman" w:hAnsi="Times New Roman" w:cs="Times New Roman"/>
                <w:bCs/>
                <w:sz w:val="24"/>
                <w:szCs w:val="24"/>
                <w:lang w:val="ru-RU" w:eastAsia="en-US"/>
              </w:rPr>
              <w:t xml:space="preserve">** – </w:t>
            </w:r>
            <w:r w:rsidRPr="00F23D31">
              <w:rPr>
                <w:rFonts w:ascii="Times New Roman" w:hAnsi="Times New Roman" w:cs="Times New Roman"/>
                <w:bCs/>
                <w:sz w:val="24"/>
                <w:szCs w:val="24"/>
                <w:lang w:eastAsia="en-US"/>
              </w:rPr>
              <w:t>p</w:t>
            </w:r>
            <w:r w:rsidRPr="00F23D31">
              <w:rPr>
                <w:rFonts w:ascii="Times New Roman" w:hAnsi="Times New Roman" w:cs="Times New Roman"/>
                <w:bCs/>
                <w:sz w:val="24"/>
                <w:szCs w:val="24"/>
                <w:lang w:val="ru-RU" w:eastAsia="en-US"/>
              </w:rPr>
              <w:t>&lt;0.005</w:t>
            </w:r>
          </w:p>
          <w:p w14:paraId="5C32C832" w14:textId="77777777" w:rsidR="00F23D31" w:rsidRDefault="00D9237D" w:rsidP="00F23D31">
            <w:pPr>
              <w:spacing w:after="0"/>
              <w:ind w:firstLine="599"/>
              <w:rPr>
                <w:rFonts w:ascii="Times New Roman" w:hAnsi="Times New Roman" w:cs="Times New Roman"/>
                <w:bCs/>
                <w:sz w:val="24"/>
                <w:szCs w:val="24"/>
                <w:lang w:val="kk-KZ" w:eastAsia="en-US"/>
              </w:rPr>
            </w:pPr>
            <w:r w:rsidRPr="00F23D31">
              <w:rPr>
                <w:rFonts w:ascii="Times New Roman" w:hAnsi="Times New Roman" w:cs="Times New Roman"/>
                <w:bCs/>
                <w:sz w:val="24"/>
                <w:szCs w:val="24"/>
                <w:lang w:val="kk-KZ" w:eastAsia="en-US"/>
              </w:rPr>
              <w:t>Примечани</w:t>
            </w:r>
            <w:r w:rsidR="00F23D31">
              <w:rPr>
                <w:rFonts w:ascii="Times New Roman" w:hAnsi="Times New Roman" w:cs="Times New Roman"/>
                <w:bCs/>
                <w:sz w:val="24"/>
                <w:szCs w:val="24"/>
                <w:lang w:val="kk-KZ" w:eastAsia="en-US"/>
              </w:rPr>
              <w:t>я:</w:t>
            </w:r>
          </w:p>
          <w:p w14:paraId="3B3FADB9" w14:textId="77777777" w:rsidR="00F23D31" w:rsidRDefault="00F23D31" w:rsidP="00F23D31">
            <w:pPr>
              <w:spacing w:after="0"/>
              <w:ind w:firstLine="32"/>
              <w:rPr>
                <w:rFonts w:ascii="Times New Roman" w:hAnsi="Times New Roman" w:cs="Times New Roman"/>
                <w:bCs/>
                <w:sz w:val="24"/>
                <w:szCs w:val="24"/>
                <w:lang w:val="ru-RU" w:eastAsia="en-US"/>
              </w:rPr>
            </w:pPr>
            <w:r>
              <w:rPr>
                <w:rFonts w:ascii="Times New Roman" w:hAnsi="Times New Roman" w:cs="Times New Roman"/>
                <w:bCs/>
                <w:sz w:val="24"/>
                <w:szCs w:val="24"/>
                <w:lang w:val="kk-KZ" w:eastAsia="en-US"/>
              </w:rPr>
              <w:t>1.</w:t>
            </w:r>
            <w:r w:rsidR="00D9237D" w:rsidRPr="00F23D31">
              <w:rPr>
                <w:rFonts w:ascii="Times New Roman" w:hAnsi="Times New Roman" w:cs="Times New Roman"/>
                <w:bCs/>
                <w:sz w:val="24"/>
                <w:szCs w:val="24"/>
                <w:lang w:val="ru-RU" w:eastAsia="en-US"/>
              </w:rPr>
              <w:t xml:space="preserve"> ЛФР = ларингофарингеальный рефлюкс</w:t>
            </w:r>
            <w:r>
              <w:rPr>
                <w:rFonts w:ascii="Times New Roman" w:hAnsi="Times New Roman" w:cs="Times New Roman"/>
                <w:bCs/>
                <w:sz w:val="24"/>
                <w:szCs w:val="24"/>
                <w:lang w:val="ru-RU" w:eastAsia="en-US"/>
              </w:rPr>
              <w:t>.</w:t>
            </w:r>
            <w:r w:rsidR="00D9237D" w:rsidRPr="00F23D31">
              <w:rPr>
                <w:rFonts w:ascii="Times New Roman" w:hAnsi="Times New Roman" w:cs="Times New Roman"/>
                <w:bCs/>
                <w:sz w:val="24"/>
                <w:szCs w:val="24"/>
                <w:lang w:val="ru-RU" w:eastAsia="en-US"/>
              </w:rPr>
              <w:t xml:space="preserve"> </w:t>
            </w:r>
          </w:p>
          <w:p w14:paraId="5E2B0E86" w14:textId="77777777" w:rsidR="00F23D31" w:rsidRDefault="00F23D31" w:rsidP="00F23D31">
            <w:pPr>
              <w:spacing w:after="0"/>
              <w:ind w:firstLine="32"/>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 xml:space="preserve">2. </w:t>
            </w:r>
            <w:r w:rsidR="00D9237D" w:rsidRPr="00F23D31">
              <w:rPr>
                <w:rFonts w:ascii="Times New Roman" w:hAnsi="Times New Roman" w:cs="Times New Roman"/>
                <w:bCs/>
                <w:sz w:val="24"/>
                <w:szCs w:val="24"/>
                <w:lang w:val="ru-RU" w:eastAsia="en-US"/>
              </w:rPr>
              <w:t>ГЭРБ = гастроэзофагеальная рефлюксная болезнь</w:t>
            </w:r>
            <w:r>
              <w:rPr>
                <w:rFonts w:ascii="Times New Roman" w:hAnsi="Times New Roman" w:cs="Times New Roman"/>
                <w:bCs/>
                <w:sz w:val="24"/>
                <w:szCs w:val="24"/>
                <w:lang w:val="ru-RU" w:eastAsia="en-US"/>
              </w:rPr>
              <w:t>.</w:t>
            </w:r>
          </w:p>
          <w:p w14:paraId="6196774C" w14:textId="77777777" w:rsidR="00F23D31" w:rsidRDefault="00F23D31" w:rsidP="00F23D31">
            <w:pPr>
              <w:spacing w:after="0"/>
              <w:ind w:firstLine="32"/>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3.</w:t>
            </w:r>
            <w:r w:rsidR="00D9237D" w:rsidRPr="00F23D31">
              <w:rPr>
                <w:rFonts w:ascii="Times New Roman" w:hAnsi="Times New Roman" w:cs="Times New Roman"/>
                <w:bCs/>
                <w:sz w:val="24"/>
                <w:szCs w:val="24"/>
                <w:lang w:val="ru-RU" w:eastAsia="en-US"/>
              </w:rPr>
              <w:t xml:space="preserve"> СО = стандартное отклонение</w:t>
            </w:r>
            <w:r>
              <w:rPr>
                <w:rFonts w:ascii="Times New Roman" w:hAnsi="Times New Roman" w:cs="Times New Roman"/>
                <w:bCs/>
                <w:sz w:val="24"/>
                <w:szCs w:val="24"/>
                <w:lang w:val="ru-RU" w:eastAsia="en-US"/>
              </w:rPr>
              <w:t>.</w:t>
            </w:r>
          </w:p>
          <w:p w14:paraId="55FFD358" w14:textId="0DD578F7" w:rsidR="00D9237D" w:rsidRPr="00F23D31" w:rsidRDefault="00F23D31" w:rsidP="00F23D31">
            <w:pPr>
              <w:spacing w:after="0"/>
              <w:ind w:firstLine="32"/>
              <w:rPr>
                <w:rFonts w:ascii="Times New Roman" w:hAnsi="Times New Roman" w:cs="Times New Roman"/>
                <w:bCs/>
                <w:sz w:val="24"/>
                <w:szCs w:val="24"/>
                <w:lang w:val="ru-RU" w:eastAsia="en-US"/>
              </w:rPr>
            </w:pPr>
            <w:r>
              <w:rPr>
                <w:rFonts w:ascii="Times New Roman" w:hAnsi="Times New Roman" w:cs="Times New Roman"/>
                <w:bCs/>
                <w:sz w:val="24"/>
                <w:szCs w:val="24"/>
                <w:lang w:val="ru-RU" w:eastAsia="en-US"/>
              </w:rPr>
              <w:t>4.</w:t>
            </w:r>
            <w:r w:rsidR="00D9237D" w:rsidRPr="00F23D31">
              <w:rPr>
                <w:rFonts w:ascii="Times New Roman" w:hAnsi="Times New Roman" w:cs="Times New Roman"/>
                <w:bCs/>
                <w:sz w:val="24"/>
                <w:szCs w:val="24"/>
                <w:lang w:val="ru-RU" w:eastAsia="en-US"/>
              </w:rPr>
              <w:t xml:space="preserve"> ДИ= доверительный интервал. </w:t>
            </w:r>
          </w:p>
          <w:p w14:paraId="1A57FF4F" w14:textId="1BE2D34A" w:rsidR="00F23D31" w:rsidRPr="00F23D31" w:rsidRDefault="00F23D31" w:rsidP="00F23D31">
            <w:pPr>
              <w:spacing w:after="0"/>
              <w:ind w:firstLine="32"/>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Pr="00F23D31">
              <w:rPr>
                <w:rFonts w:ascii="Times New Roman" w:hAnsi="Times New Roman" w:cs="Times New Roman"/>
                <w:sz w:val="24"/>
                <w:szCs w:val="24"/>
                <w:lang w:val="ru-RU"/>
              </w:rPr>
              <w:t>Оценки симптомов представлены со средним значением ± стандартное отклонение</w:t>
            </w:r>
          </w:p>
        </w:tc>
      </w:tr>
    </w:tbl>
    <w:p w14:paraId="71EBC2F3" w14:textId="61783CBC" w:rsidR="00285E4C" w:rsidRDefault="00285E4C" w:rsidP="005506EC">
      <w:pPr>
        <w:spacing w:after="0" w:line="240" w:lineRule="auto"/>
        <w:rPr>
          <w:rFonts w:ascii="Times New Roman" w:eastAsia="Calibri" w:hAnsi="Times New Roman" w:cs="Times New Roman"/>
          <w:bCs/>
          <w:sz w:val="28"/>
          <w:szCs w:val="28"/>
        </w:rPr>
      </w:pPr>
    </w:p>
    <w:p w14:paraId="114558B0" w14:textId="77777777" w:rsidR="00F23D31" w:rsidRDefault="00F23D31" w:rsidP="005506EC">
      <w:pPr>
        <w:spacing w:after="0" w:line="240" w:lineRule="auto"/>
        <w:rPr>
          <w:rFonts w:ascii="Times New Roman" w:eastAsia="Calibri" w:hAnsi="Times New Roman" w:cs="Times New Roman"/>
          <w:bCs/>
          <w:sz w:val="28"/>
          <w:szCs w:val="28"/>
        </w:rPr>
      </w:pPr>
    </w:p>
    <w:p w14:paraId="2C681CB9" w14:textId="77777777" w:rsidR="00F23D31" w:rsidRPr="00D42675" w:rsidRDefault="00F23D31" w:rsidP="005506EC">
      <w:pPr>
        <w:spacing w:after="0" w:line="240" w:lineRule="auto"/>
        <w:rPr>
          <w:rFonts w:ascii="Times New Roman" w:eastAsia="Calibri" w:hAnsi="Times New Roman" w:cs="Times New Roman"/>
          <w:bCs/>
          <w:sz w:val="28"/>
          <w:szCs w:val="28"/>
        </w:rPr>
      </w:pPr>
    </w:p>
    <w:p w14:paraId="7CA2D1AB" w14:textId="77777777" w:rsidR="0064238D" w:rsidRPr="00285E4C" w:rsidRDefault="00E810A6" w:rsidP="00F23D31">
      <w:pPr>
        <w:spacing w:after="0" w:line="240" w:lineRule="auto"/>
        <w:ind w:firstLine="709"/>
        <w:jc w:val="both"/>
        <w:outlineLvl w:val="0"/>
        <w:rPr>
          <w:rFonts w:ascii="Times New Roman" w:eastAsia="Calibri" w:hAnsi="Times New Roman" w:cs="Times New Roman"/>
          <w:bCs/>
          <w:i/>
          <w:sz w:val="28"/>
          <w:szCs w:val="28"/>
        </w:rPr>
      </w:pPr>
      <w:r w:rsidRPr="00285E4C">
        <w:rPr>
          <w:rFonts w:ascii="Times New Roman" w:hAnsi="Times New Roman" w:cs="Times New Roman"/>
          <w:bCs/>
          <w:sz w:val="28"/>
          <w:szCs w:val="28"/>
        </w:rPr>
        <w:lastRenderedPageBreak/>
        <w:t>3.2.4</w:t>
      </w:r>
      <w:r w:rsidR="007147C4" w:rsidRPr="00285E4C">
        <w:rPr>
          <w:rFonts w:ascii="Times New Roman" w:hAnsi="Times New Roman" w:cs="Times New Roman"/>
          <w:bCs/>
          <w:sz w:val="28"/>
          <w:szCs w:val="28"/>
        </w:rPr>
        <w:t xml:space="preserve"> </w:t>
      </w:r>
      <w:r w:rsidR="00A30704" w:rsidRPr="00285E4C">
        <w:rPr>
          <w:rFonts w:ascii="Times New Roman" w:hAnsi="Times New Roman" w:cs="Times New Roman"/>
          <w:bCs/>
          <w:sz w:val="28"/>
          <w:szCs w:val="28"/>
        </w:rPr>
        <w:t>Данные проведения</w:t>
      </w:r>
      <w:r w:rsidR="00295206" w:rsidRPr="00285E4C">
        <w:rPr>
          <w:rFonts w:ascii="Times New Roman" w:hAnsi="Times New Roman" w:cs="Times New Roman"/>
          <w:bCs/>
          <w:sz w:val="28"/>
          <w:szCs w:val="28"/>
        </w:rPr>
        <w:t xml:space="preserve"> видеоларингостробоскопии с оценкой шкалы рефлюксных признаков</w:t>
      </w:r>
    </w:p>
    <w:p w14:paraId="0D5294D2" w14:textId="77777777" w:rsidR="00B936CB" w:rsidRDefault="00B936CB" w:rsidP="00F23D31">
      <w:pPr>
        <w:spacing w:after="0" w:line="240" w:lineRule="auto"/>
        <w:ind w:firstLine="709"/>
        <w:jc w:val="both"/>
        <w:rPr>
          <w:rFonts w:ascii="Times New Roman" w:eastAsia="Calibri" w:hAnsi="Times New Roman" w:cs="Times New Roman"/>
          <w:sz w:val="28"/>
          <w:szCs w:val="28"/>
        </w:rPr>
      </w:pPr>
      <w:r w:rsidRPr="00121ED5">
        <w:rPr>
          <w:rFonts w:ascii="Times New Roman" w:eastAsia="Calibri" w:hAnsi="Times New Roman" w:cs="Times New Roman"/>
          <w:sz w:val="28"/>
          <w:szCs w:val="28"/>
        </w:rPr>
        <w:t>Статистически значимые различия (</w:t>
      </w:r>
      <w:r w:rsidR="00AD7917">
        <w:rPr>
          <w:rFonts w:ascii="Times New Roman" w:eastAsia="Calibri" w:hAnsi="Times New Roman" w:cs="Times New Roman"/>
          <w:sz w:val="28"/>
          <w:szCs w:val="28"/>
        </w:rPr>
        <w:t>*p˂0.05; **p&lt;0.005</w:t>
      </w:r>
      <w:r w:rsidRPr="00121ED5">
        <w:rPr>
          <w:rFonts w:ascii="Times New Roman" w:eastAsia="Calibri" w:hAnsi="Times New Roman" w:cs="Times New Roman"/>
          <w:sz w:val="28"/>
          <w:szCs w:val="28"/>
        </w:rPr>
        <w:t xml:space="preserve">) между группами с ЛФР и ГЭРБ были по следующим показателям ШРП: разница в </w:t>
      </w:r>
      <w:r w:rsidR="0019629C">
        <w:rPr>
          <w:rFonts w:ascii="Times New Roman" w:eastAsia="Calibri" w:hAnsi="Times New Roman" w:cs="Times New Roman"/>
          <w:sz w:val="28"/>
          <w:szCs w:val="28"/>
        </w:rPr>
        <w:t>«</w:t>
      </w:r>
      <w:r w:rsidRPr="00121ED5">
        <w:rPr>
          <w:rFonts w:ascii="Times New Roman" w:eastAsia="Calibri" w:hAnsi="Times New Roman" w:cs="Times New Roman"/>
          <w:sz w:val="28"/>
          <w:szCs w:val="28"/>
        </w:rPr>
        <w:t>облитерации желудочков</w:t>
      </w:r>
      <w:r w:rsidR="0019629C">
        <w:rPr>
          <w:rFonts w:ascii="Times New Roman" w:eastAsia="Calibri" w:hAnsi="Times New Roman" w:cs="Times New Roman"/>
          <w:sz w:val="28"/>
          <w:szCs w:val="28"/>
        </w:rPr>
        <w:t>»</w:t>
      </w:r>
      <w:r w:rsidRPr="00121ED5">
        <w:rPr>
          <w:rFonts w:ascii="Times New Roman" w:eastAsia="Calibri" w:hAnsi="Times New Roman" w:cs="Times New Roman"/>
          <w:sz w:val="28"/>
          <w:szCs w:val="28"/>
        </w:rPr>
        <w:t xml:space="preserve"> 1,10 (1,07; 1,25)); разница в </w:t>
      </w:r>
      <w:r w:rsidR="0019629C">
        <w:rPr>
          <w:rFonts w:ascii="Times New Roman" w:eastAsia="Calibri" w:hAnsi="Times New Roman" w:cs="Times New Roman"/>
          <w:sz w:val="28"/>
          <w:szCs w:val="28"/>
        </w:rPr>
        <w:t>«</w:t>
      </w:r>
      <w:r w:rsidRPr="00121ED5">
        <w:rPr>
          <w:rFonts w:ascii="Times New Roman" w:eastAsia="Calibri" w:hAnsi="Times New Roman" w:cs="Times New Roman"/>
          <w:sz w:val="28"/>
          <w:szCs w:val="28"/>
        </w:rPr>
        <w:t>диффузном отеке гортани</w:t>
      </w:r>
      <w:r w:rsidR="0019629C">
        <w:rPr>
          <w:rFonts w:ascii="Times New Roman" w:eastAsia="Calibri" w:hAnsi="Times New Roman" w:cs="Times New Roman"/>
          <w:sz w:val="28"/>
          <w:szCs w:val="28"/>
        </w:rPr>
        <w:t>»</w:t>
      </w:r>
      <w:r w:rsidRPr="00121ED5">
        <w:rPr>
          <w:rFonts w:ascii="Times New Roman" w:eastAsia="Calibri" w:hAnsi="Times New Roman" w:cs="Times New Roman"/>
          <w:sz w:val="28"/>
          <w:szCs w:val="28"/>
        </w:rPr>
        <w:t xml:space="preserve"> -0,27 (95 ДИ (-0,44; -0,09)); разница в </w:t>
      </w:r>
      <w:r w:rsidR="0019629C">
        <w:rPr>
          <w:rFonts w:ascii="Times New Roman" w:eastAsia="Calibri" w:hAnsi="Times New Roman" w:cs="Times New Roman"/>
          <w:sz w:val="28"/>
          <w:szCs w:val="28"/>
        </w:rPr>
        <w:t>«</w:t>
      </w:r>
      <w:r w:rsidRPr="00121ED5">
        <w:rPr>
          <w:rFonts w:ascii="Times New Roman" w:eastAsia="Calibri" w:hAnsi="Times New Roman" w:cs="Times New Roman"/>
          <w:sz w:val="28"/>
          <w:szCs w:val="28"/>
        </w:rPr>
        <w:t xml:space="preserve">гипертрофии задней </w:t>
      </w:r>
      <w:r w:rsidR="00E03378">
        <w:rPr>
          <w:rFonts w:ascii="Times New Roman" w:eastAsia="Calibri" w:hAnsi="Times New Roman" w:cs="Times New Roman"/>
          <w:sz w:val="28"/>
          <w:szCs w:val="28"/>
        </w:rPr>
        <w:t>комиссуры</w:t>
      </w:r>
      <w:r w:rsidR="0019629C">
        <w:rPr>
          <w:rFonts w:ascii="Times New Roman" w:eastAsia="Calibri" w:hAnsi="Times New Roman" w:cs="Times New Roman"/>
          <w:sz w:val="28"/>
          <w:szCs w:val="28"/>
        </w:rPr>
        <w:t>»</w:t>
      </w:r>
      <w:r w:rsidRPr="00121ED5">
        <w:rPr>
          <w:rFonts w:ascii="Times New Roman" w:eastAsia="Calibri" w:hAnsi="Times New Roman" w:cs="Times New Roman"/>
          <w:sz w:val="28"/>
          <w:szCs w:val="28"/>
        </w:rPr>
        <w:t xml:space="preserve"> 0,27 (95 ДИ (0,13; 0,40)); и разница в </w:t>
      </w:r>
      <w:r w:rsidR="0019629C">
        <w:rPr>
          <w:rFonts w:ascii="Times New Roman" w:eastAsia="Calibri" w:hAnsi="Times New Roman" w:cs="Times New Roman"/>
          <w:sz w:val="28"/>
          <w:szCs w:val="28"/>
        </w:rPr>
        <w:t>«</w:t>
      </w:r>
      <w:r w:rsidRPr="00121ED5">
        <w:rPr>
          <w:rFonts w:ascii="Times New Roman" w:eastAsia="Calibri" w:hAnsi="Times New Roman" w:cs="Times New Roman"/>
          <w:sz w:val="28"/>
          <w:szCs w:val="28"/>
        </w:rPr>
        <w:t>грануляции</w:t>
      </w:r>
      <w:r w:rsidR="0019629C">
        <w:rPr>
          <w:rFonts w:ascii="Times New Roman" w:eastAsia="Calibri" w:hAnsi="Times New Roman" w:cs="Times New Roman"/>
          <w:sz w:val="28"/>
          <w:szCs w:val="28"/>
        </w:rPr>
        <w:t>»</w:t>
      </w:r>
      <w:r w:rsidRPr="00121ED5">
        <w:rPr>
          <w:rFonts w:ascii="Times New Roman" w:eastAsia="Calibri" w:hAnsi="Times New Roman" w:cs="Times New Roman"/>
          <w:sz w:val="28"/>
          <w:szCs w:val="28"/>
        </w:rPr>
        <w:t xml:space="preserve"> -0,19 (95 ДИ (-0,35; -0,03</w:t>
      </w:r>
      <w:r w:rsidR="00370600">
        <w:rPr>
          <w:rFonts w:ascii="Times New Roman" w:eastAsia="Calibri" w:hAnsi="Times New Roman" w:cs="Times New Roman"/>
          <w:sz w:val="28"/>
          <w:szCs w:val="28"/>
        </w:rPr>
        <w:t>)). Данные приведены в таблице 10</w:t>
      </w:r>
      <w:r w:rsidRPr="00121ED5">
        <w:rPr>
          <w:rFonts w:ascii="Times New Roman" w:eastAsia="Calibri" w:hAnsi="Times New Roman" w:cs="Times New Roman"/>
          <w:sz w:val="28"/>
          <w:szCs w:val="28"/>
        </w:rPr>
        <w:t>.</w:t>
      </w:r>
    </w:p>
    <w:p w14:paraId="3423EDF8" w14:textId="77777777" w:rsidR="005554A9" w:rsidRPr="00121ED5" w:rsidRDefault="005554A9" w:rsidP="005506EC">
      <w:pPr>
        <w:spacing w:after="0" w:line="240" w:lineRule="auto"/>
        <w:ind w:firstLine="567"/>
        <w:jc w:val="both"/>
        <w:rPr>
          <w:rFonts w:ascii="Times New Roman" w:eastAsia="Calibri" w:hAnsi="Times New Roman" w:cs="Times New Roman"/>
          <w:sz w:val="28"/>
          <w:szCs w:val="28"/>
        </w:rPr>
      </w:pPr>
    </w:p>
    <w:p w14:paraId="616D06FA" w14:textId="77777777" w:rsidR="00B936CB" w:rsidRDefault="00370600" w:rsidP="005506E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10</w:t>
      </w:r>
      <w:r w:rsidR="00314DD1" w:rsidRPr="00121ED5">
        <w:rPr>
          <w:rFonts w:ascii="Times New Roman" w:eastAsia="Calibri" w:hAnsi="Times New Roman" w:cs="Times New Roman"/>
          <w:sz w:val="28"/>
          <w:szCs w:val="28"/>
        </w:rPr>
        <w:t xml:space="preserve"> -</w:t>
      </w:r>
      <w:r w:rsidR="00B936CB" w:rsidRPr="00121ED5">
        <w:rPr>
          <w:rFonts w:ascii="Times New Roman" w:eastAsia="Calibri" w:hAnsi="Times New Roman" w:cs="Times New Roman"/>
          <w:sz w:val="28"/>
          <w:szCs w:val="28"/>
        </w:rPr>
        <w:t xml:space="preserve"> Изменения шкалы рефлюксных признаков. Оценки шкалы представлены со средним значением ± стандартное отклонение</w:t>
      </w:r>
    </w:p>
    <w:p w14:paraId="2EB19464" w14:textId="77777777" w:rsidR="00B05F65" w:rsidRPr="00F23D31" w:rsidRDefault="00B05F65" w:rsidP="005506EC">
      <w:pPr>
        <w:spacing w:after="0" w:line="240" w:lineRule="auto"/>
        <w:jc w:val="both"/>
        <w:rPr>
          <w:rFonts w:ascii="Times New Roman" w:eastAsia="Calibri" w:hAnsi="Times New Roman" w:cs="Times New Roman"/>
          <w:sz w:val="16"/>
          <w:szCs w:val="16"/>
        </w:rPr>
      </w:pPr>
    </w:p>
    <w:tbl>
      <w:tblPr>
        <w:tblStyle w:val="110"/>
        <w:tblW w:w="9673" w:type="dxa"/>
        <w:tblInd w:w="122" w:type="dxa"/>
        <w:tblLayout w:type="fixed"/>
        <w:tblLook w:val="0400" w:firstRow="0" w:lastRow="0" w:firstColumn="0" w:lastColumn="0" w:noHBand="0" w:noVBand="1"/>
      </w:tblPr>
      <w:tblGrid>
        <w:gridCol w:w="1890"/>
        <w:gridCol w:w="1204"/>
        <w:gridCol w:w="1032"/>
        <w:gridCol w:w="1276"/>
        <w:gridCol w:w="1134"/>
        <w:gridCol w:w="1559"/>
        <w:gridCol w:w="1578"/>
      </w:tblGrid>
      <w:tr w:rsidR="0061010D" w:rsidRPr="00285E4C" w14:paraId="62AE885E" w14:textId="77777777" w:rsidTr="0061010D">
        <w:trPr>
          <w:trHeight w:val="304"/>
        </w:trPr>
        <w:tc>
          <w:tcPr>
            <w:tcW w:w="1890" w:type="dxa"/>
            <w:vMerge w:val="restart"/>
            <w:vAlign w:val="center"/>
          </w:tcPr>
          <w:p w14:paraId="6D96858F" w14:textId="4032E5D6" w:rsidR="0061010D" w:rsidRPr="0061010D" w:rsidRDefault="0061010D" w:rsidP="0061010D">
            <w:pPr>
              <w:spacing w:after="0"/>
              <w:jc w:val="center"/>
              <w:rPr>
                <w:rFonts w:ascii="Times New Roman" w:eastAsia="Times New Roman" w:hAnsi="Times New Roman" w:cs="Times New Roman"/>
                <w:sz w:val="24"/>
                <w:szCs w:val="24"/>
              </w:rPr>
            </w:pPr>
            <w:r w:rsidRPr="0061010D">
              <w:rPr>
                <w:rFonts w:ascii="Times New Roman" w:eastAsia="Calibri" w:hAnsi="Times New Roman" w:cs="Times New Roman"/>
                <w:sz w:val="24"/>
                <w:szCs w:val="24"/>
              </w:rPr>
              <w:t>Изменения шкалы рефлюксных признаков</w:t>
            </w:r>
          </w:p>
        </w:tc>
        <w:tc>
          <w:tcPr>
            <w:tcW w:w="2236" w:type="dxa"/>
            <w:gridSpan w:val="2"/>
            <w:tcBorders>
              <w:bottom w:val="single" w:sz="4" w:space="0" w:color="auto"/>
            </w:tcBorders>
          </w:tcPr>
          <w:p w14:paraId="428EB8DC" w14:textId="77777777" w:rsidR="0061010D" w:rsidRPr="00285E4C" w:rsidRDefault="0061010D" w:rsidP="005506EC">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До лечения</w:t>
            </w:r>
          </w:p>
        </w:tc>
        <w:tc>
          <w:tcPr>
            <w:tcW w:w="2410" w:type="dxa"/>
            <w:gridSpan w:val="2"/>
            <w:tcBorders>
              <w:bottom w:val="single" w:sz="4" w:space="0" w:color="auto"/>
            </w:tcBorders>
          </w:tcPr>
          <w:p w14:paraId="785697C6" w14:textId="77777777" w:rsidR="0061010D" w:rsidRPr="00285E4C" w:rsidRDefault="0061010D" w:rsidP="005506EC">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После лечения</w:t>
            </w:r>
          </w:p>
        </w:tc>
        <w:tc>
          <w:tcPr>
            <w:tcW w:w="3137" w:type="dxa"/>
            <w:gridSpan w:val="2"/>
            <w:tcBorders>
              <w:bottom w:val="single" w:sz="4" w:space="0" w:color="auto"/>
            </w:tcBorders>
          </w:tcPr>
          <w:p w14:paraId="2D098E8D" w14:textId="77777777" w:rsidR="0061010D" w:rsidRPr="00285E4C" w:rsidRDefault="0061010D" w:rsidP="005506EC">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Разница</w:t>
            </w:r>
          </w:p>
        </w:tc>
      </w:tr>
      <w:tr w:rsidR="0061010D" w:rsidRPr="00285E4C" w14:paraId="0ED7527D" w14:textId="77777777" w:rsidTr="0061010D">
        <w:trPr>
          <w:trHeight w:val="304"/>
        </w:trPr>
        <w:tc>
          <w:tcPr>
            <w:tcW w:w="1890" w:type="dxa"/>
            <w:vMerge/>
            <w:tcBorders>
              <w:bottom w:val="single" w:sz="4" w:space="0" w:color="auto"/>
            </w:tcBorders>
          </w:tcPr>
          <w:p w14:paraId="5CB2737C" w14:textId="77777777" w:rsidR="0061010D" w:rsidRPr="00285E4C" w:rsidRDefault="0061010D" w:rsidP="005506EC">
            <w:pPr>
              <w:spacing w:after="0"/>
              <w:jc w:val="center"/>
              <w:rPr>
                <w:rFonts w:ascii="Times New Roman" w:eastAsia="Times New Roman" w:hAnsi="Times New Roman" w:cs="Times New Roman"/>
                <w:sz w:val="24"/>
                <w:szCs w:val="24"/>
              </w:rPr>
            </w:pPr>
          </w:p>
        </w:tc>
        <w:tc>
          <w:tcPr>
            <w:tcW w:w="1204" w:type="dxa"/>
            <w:tcBorders>
              <w:top w:val="single" w:sz="4" w:space="0" w:color="auto"/>
              <w:bottom w:val="single" w:sz="4" w:space="0" w:color="auto"/>
              <w:right w:val="single" w:sz="4" w:space="0" w:color="auto"/>
            </w:tcBorders>
          </w:tcPr>
          <w:p w14:paraId="4505471F" w14:textId="77777777" w:rsidR="0061010D" w:rsidRPr="00285E4C" w:rsidRDefault="0061010D" w:rsidP="005506EC">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ЛФР значение±СО</w:t>
            </w:r>
          </w:p>
        </w:tc>
        <w:tc>
          <w:tcPr>
            <w:tcW w:w="1032" w:type="dxa"/>
            <w:tcBorders>
              <w:top w:val="single" w:sz="4" w:space="0" w:color="auto"/>
              <w:left w:val="single" w:sz="4" w:space="0" w:color="auto"/>
              <w:bottom w:val="single" w:sz="4" w:space="0" w:color="auto"/>
              <w:right w:val="single" w:sz="4" w:space="0" w:color="auto"/>
            </w:tcBorders>
          </w:tcPr>
          <w:p w14:paraId="76863964" w14:textId="77777777" w:rsidR="0061010D" w:rsidRPr="00285E4C" w:rsidRDefault="0061010D" w:rsidP="005506EC">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ГЭРБ</w:t>
            </w:r>
          </w:p>
          <w:p w14:paraId="165495F6" w14:textId="77777777" w:rsidR="0061010D" w:rsidRPr="00285E4C" w:rsidRDefault="0061010D" w:rsidP="0061010D">
            <w:pPr>
              <w:spacing w:after="0"/>
              <w:ind w:left="-66" w:right="-7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значение±СО</w:t>
            </w:r>
          </w:p>
        </w:tc>
        <w:tc>
          <w:tcPr>
            <w:tcW w:w="1276" w:type="dxa"/>
            <w:tcBorders>
              <w:top w:val="single" w:sz="4" w:space="0" w:color="auto"/>
              <w:left w:val="single" w:sz="4" w:space="0" w:color="auto"/>
              <w:bottom w:val="single" w:sz="4" w:space="0" w:color="auto"/>
              <w:right w:val="single" w:sz="4" w:space="0" w:color="auto"/>
            </w:tcBorders>
          </w:tcPr>
          <w:p w14:paraId="4609AFBF" w14:textId="77777777" w:rsidR="0061010D" w:rsidRPr="00285E4C" w:rsidRDefault="0061010D" w:rsidP="005506EC">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ЛФР значение±СО</w:t>
            </w:r>
          </w:p>
        </w:tc>
        <w:tc>
          <w:tcPr>
            <w:tcW w:w="1134" w:type="dxa"/>
            <w:tcBorders>
              <w:top w:val="single" w:sz="4" w:space="0" w:color="auto"/>
              <w:left w:val="single" w:sz="4" w:space="0" w:color="auto"/>
              <w:bottom w:val="single" w:sz="4" w:space="0" w:color="auto"/>
              <w:right w:val="single" w:sz="4" w:space="0" w:color="auto"/>
            </w:tcBorders>
          </w:tcPr>
          <w:p w14:paraId="7CA800C2" w14:textId="77777777" w:rsidR="0061010D" w:rsidRPr="00285E4C" w:rsidRDefault="0061010D" w:rsidP="005506EC">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ГЭРБ</w:t>
            </w:r>
          </w:p>
          <w:p w14:paraId="54321287" w14:textId="77777777" w:rsidR="0061010D" w:rsidRPr="00285E4C" w:rsidRDefault="0061010D" w:rsidP="0061010D">
            <w:pPr>
              <w:spacing w:after="0"/>
              <w:ind w:left="-106"/>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значение±СО</w:t>
            </w:r>
          </w:p>
        </w:tc>
        <w:tc>
          <w:tcPr>
            <w:tcW w:w="1559" w:type="dxa"/>
            <w:tcBorders>
              <w:top w:val="single" w:sz="4" w:space="0" w:color="auto"/>
              <w:left w:val="single" w:sz="4" w:space="0" w:color="auto"/>
              <w:bottom w:val="single" w:sz="4" w:space="0" w:color="auto"/>
              <w:right w:val="single" w:sz="4" w:space="0" w:color="auto"/>
            </w:tcBorders>
          </w:tcPr>
          <w:p w14:paraId="1FFDAF38" w14:textId="7AA864B1" w:rsidR="0061010D" w:rsidRPr="00285E4C" w:rsidRDefault="0061010D" w:rsidP="0061010D">
            <w:pPr>
              <w:spacing w:after="0"/>
              <w:ind w:left="-65"/>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ЛФР значение±</w:t>
            </w:r>
            <w:r>
              <w:rPr>
                <w:rFonts w:ascii="Times New Roman" w:eastAsia="Times New Roman" w:hAnsi="Times New Roman" w:cs="Times New Roman"/>
                <w:sz w:val="24"/>
                <w:szCs w:val="24"/>
              </w:rPr>
              <w:t xml:space="preserve"> </w:t>
            </w:r>
            <w:r w:rsidRPr="00285E4C">
              <w:rPr>
                <w:rFonts w:ascii="Times New Roman" w:eastAsia="Times New Roman" w:hAnsi="Times New Roman" w:cs="Times New Roman"/>
                <w:sz w:val="24"/>
                <w:szCs w:val="24"/>
              </w:rPr>
              <w:t>СО (95% ДИ)</w:t>
            </w:r>
          </w:p>
        </w:tc>
        <w:tc>
          <w:tcPr>
            <w:tcW w:w="1578" w:type="dxa"/>
            <w:tcBorders>
              <w:top w:val="single" w:sz="4" w:space="0" w:color="auto"/>
              <w:left w:val="single" w:sz="4" w:space="0" w:color="auto"/>
              <w:bottom w:val="single" w:sz="4" w:space="0" w:color="auto"/>
              <w:right w:val="single" w:sz="4" w:space="0" w:color="auto"/>
            </w:tcBorders>
          </w:tcPr>
          <w:p w14:paraId="6237B994" w14:textId="3E69C49C" w:rsidR="0061010D" w:rsidRPr="00285E4C" w:rsidRDefault="0061010D" w:rsidP="0061010D">
            <w:pPr>
              <w:spacing w:after="0"/>
              <w:ind w:left="-65"/>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ГЭРБ значение±</w:t>
            </w:r>
            <w:r>
              <w:rPr>
                <w:rFonts w:ascii="Times New Roman" w:eastAsia="Times New Roman" w:hAnsi="Times New Roman" w:cs="Times New Roman"/>
                <w:sz w:val="24"/>
                <w:szCs w:val="24"/>
              </w:rPr>
              <w:t xml:space="preserve"> </w:t>
            </w:r>
            <w:r w:rsidRPr="00285E4C">
              <w:rPr>
                <w:rFonts w:ascii="Times New Roman" w:eastAsia="Times New Roman" w:hAnsi="Times New Roman" w:cs="Times New Roman"/>
                <w:sz w:val="24"/>
                <w:szCs w:val="24"/>
              </w:rPr>
              <w:t>СО (95% ДИ)</w:t>
            </w:r>
          </w:p>
        </w:tc>
      </w:tr>
      <w:tr w:rsidR="0061010D" w:rsidRPr="00285E4C" w14:paraId="196E6623" w14:textId="77777777" w:rsidTr="0061010D">
        <w:trPr>
          <w:trHeight w:val="304"/>
        </w:trPr>
        <w:tc>
          <w:tcPr>
            <w:tcW w:w="1890" w:type="dxa"/>
            <w:tcBorders>
              <w:top w:val="single" w:sz="4" w:space="0" w:color="auto"/>
              <w:left w:val="single" w:sz="4" w:space="0" w:color="auto"/>
              <w:bottom w:val="single" w:sz="4" w:space="0" w:color="auto"/>
              <w:right w:val="single" w:sz="4" w:space="0" w:color="auto"/>
            </w:tcBorders>
            <w:vAlign w:val="center"/>
          </w:tcPr>
          <w:p w14:paraId="185A39B8" w14:textId="77777777" w:rsidR="0061010D" w:rsidRPr="00285E4C" w:rsidRDefault="0061010D" w:rsidP="0061010D">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 xml:space="preserve">Подгортанный </w:t>
            </w:r>
          </w:p>
          <w:p w14:paraId="556C2049" w14:textId="58650D60" w:rsidR="0061010D" w:rsidRPr="00285E4C" w:rsidRDefault="0061010D" w:rsidP="0061010D">
            <w:pPr>
              <w:spacing w:after="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отек</w:t>
            </w:r>
          </w:p>
        </w:tc>
        <w:tc>
          <w:tcPr>
            <w:tcW w:w="1204" w:type="dxa"/>
            <w:tcBorders>
              <w:top w:val="single" w:sz="4" w:space="0" w:color="auto"/>
              <w:left w:val="single" w:sz="4" w:space="0" w:color="auto"/>
              <w:bottom w:val="single" w:sz="4" w:space="0" w:color="auto"/>
              <w:right w:val="single" w:sz="4" w:space="0" w:color="auto"/>
            </w:tcBorders>
            <w:vAlign w:val="center"/>
          </w:tcPr>
          <w:p w14:paraId="301F67E3" w14:textId="37BF0B4B"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0.78±0.97</w:t>
            </w:r>
          </w:p>
        </w:tc>
        <w:tc>
          <w:tcPr>
            <w:tcW w:w="1032" w:type="dxa"/>
            <w:tcBorders>
              <w:top w:val="single" w:sz="4" w:space="0" w:color="auto"/>
              <w:left w:val="single" w:sz="4" w:space="0" w:color="auto"/>
              <w:bottom w:val="single" w:sz="4" w:space="0" w:color="auto"/>
              <w:right w:val="single" w:sz="4" w:space="0" w:color="auto"/>
            </w:tcBorders>
            <w:vAlign w:val="center"/>
          </w:tcPr>
          <w:p w14:paraId="3FE1415D" w14:textId="372119E8"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0.86±0.10</w:t>
            </w:r>
          </w:p>
        </w:tc>
        <w:tc>
          <w:tcPr>
            <w:tcW w:w="1276" w:type="dxa"/>
            <w:tcBorders>
              <w:top w:val="single" w:sz="4" w:space="0" w:color="auto"/>
              <w:left w:val="single" w:sz="4" w:space="0" w:color="auto"/>
              <w:bottom w:val="single" w:sz="4" w:space="0" w:color="auto"/>
              <w:right w:val="single" w:sz="4" w:space="0" w:color="auto"/>
            </w:tcBorders>
            <w:vAlign w:val="center"/>
          </w:tcPr>
          <w:p w14:paraId="3F9554B7" w14:textId="0BEBB512"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0.00±0.00</w:t>
            </w:r>
          </w:p>
        </w:tc>
        <w:tc>
          <w:tcPr>
            <w:tcW w:w="1134" w:type="dxa"/>
            <w:tcBorders>
              <w:top w:val="single" w:sz="4" w:space="0" w:color="auto"/>
              <w:left w:val="single" w:sz="4" w:space="0" w:color="auto"/>
              <w:bottom w:val="single" w:sz="4" w:space="0" w:color="auto"/>
              <w:right w:val="single" w:sz="4" w:space="0" w:color="auto"/>
            </w:tcBorders>
            <w:vAlign w:val="center"/>
          </w:tcPr>
          <w:p w14:paraId="5EDFD8B4" w14:textId="6C8E3A92"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0.00±0.00</w:t>
            </w:r>
          </w:p>
        </w:tc>
        <w:tc>
          <w:tcPr>
            <w:tcW w:w="1559" w:type="dxa"/>
            <w:tcBorders>
              <w:top w:val="single" w:sz="4" w:space="0" w:color="auto"/>
              <w:left w:val="single" w:sz="4" w:space="0" w:color="auto"/>
              <w:bottom w:val="single" w:sz="4" w:space="0" w:color="auto"/>
              <w:right w:val="single" w:sz="4" w:space="0" w:color="auto"/>
            </w:tcBorders>
            <w:vAlign w:val="center"/>
          </w:tcPr>
          <w:p w14:paraId="4C8964A1" w14:textId="2769D45F"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-1.78±0.97 (-0.94; -0.62)**</w:t>
            </w:r>
          </w:p>
        </w:tc>
        <w:tc>
          <w:tcPr>
            <w:tcW w:w="1578" w:type="dxa"/>
            <w:tcBorders>
              <w:top w:val="single" w:sz="4" w:space="0" w:color="auto"/>
              <w:left w:val="single" w:sz="4" w:space="0" w:color="auto"/>
              <w:bottom w:val="single" w:sz="4" w:space="0" w:color="auto"/>
              <w:right w:val="single" w:sz="4" w:space="0" w:color="auto"/>
            </w:tcBorders>
            <w:vAlign w:val="center"/>
          </w:tcPr>
          <w:p w14:paraId="4DE65C43" w14:textId="2205188E"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-0.86±0.10 (-1.07; -0.65)**</w:t>
            </w:r>
          </w:p>
        </w:tc>
      </w:tr>
      <w:tr w:rsidR="0061010D" w:rsidRPr="00285E4C" w14:paraId="338494D4" w14:textId="77777777" w:rsidTr="0061010D">
        <w:trPr>
          <w:trHeight w:val="304"/>
        </w:trPr>
        <w:tc>
          <w:tcPr>
            <w:tcW w:w="1890" w:type="dxa"/>
            <w:tcBorders>
              <w:top w:val="single" w:sz="4" w:space="0" w:color="auto"/>
              <w:left w:val="single" w:sz="4" w:space="0" w:color="auto"/>
              <w:bottom w:val="single" w:sz="4" w:space="0" w:color="auto"/>
              <w:right w:val="single" w:sz="4" w:space="0" w:color="auto"/>
            </w:tcBorders>
            <w:vAlign w:val="center"/>
          </w:tcPr>
          <w:p w14:paraId="256212A3" w14:textId="388BC379" w:rsidR="0061010D" w:rsidRPr="00285E4C" w:rsidRDefault="0061010D" w:rsidP="0061010D">
            <w:pPr>
              <w:spacing w:after="0"/>
              <w:ind w:right="-80"/>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Вентрикулярная облитерация</w:t>
            </w:r>
          </w:p>
        </w:tc>
        <w:tc>
          <w:tcPr>
            <w:tcW w:w="1204" w:type="dxa"/>
            <w:tcBorders>
              <w:top w:val="single" w:sz="4" w:space="0" w:color="auto"/>
              <w:left w:val="single" w:sz="4" w:space="0" w:color="auto"/>
              <w:bottom w:val="single" w:sz="4" w:space="0" w:color="auto"/>
              <w:right w:val="single" w:sz="4" w:space="0" w:color="auto"/>
            </w:tcBorders>
            <w:vAlign w:val="center"/>
          </w:tcPr>
          <w:p w14:paraId="3E71C2AB" w14:textId="64D6C229"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0.68±0.95</w:t>
            </w:r>
          </w:p>
        </w:tc>
        <w:tc>
          <w:tcPr>
            <w:tcW w:w="1032" w:type="dxa"/>
            <w:tcBorders>
              <w:top w:val="single" w:sz="4" w:space="0" w:color="auto"/>
              <w:left w:val="single" w:sz="4" w:space="0" w:color="auto"/>
              <w:bottom w:val="single" w:sz="4" w:space="0" w:color="auto"/>
              <w:right w:val="single" w:sz="4" w:space="0" w:color="auto"/>
            </w:tcBorders>
            <w:vAlign w:val="center"/>
          </w:tcPr>
          <w:p w14:paraId="2D45F097" w14:textId="1DE38A7E"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1.70±0.78</w:t>
            </w:r>
          </w:p>
        </w:tc>
        <w:tc>
          <w:tcPr>
            <w:tcW w:w="1276" w:type="dxa"/>
            <w:tcBorders>
              <w:top w:val="single" w:sz="4" w:space="0" w:color="auto"/>
              <w:left w:val="single" w:sz="4" w:space="0" w:color="auto"/>
              <w:bottom w:val="single" w:sz="4" w:space="0" w:color="auto"/>
              <w:right w:val="single" w:sz="4" w:space="0" w:color="auto"/>
            </w:tcBorders>
            <w:vAlign w:val="center"/>
          </w:tcPr>
          <w:p w14:paraId="6F2B9BDB" w14:textId="3D44D752"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0.36±0.77</w:t>
            </w:r>
          </w:p>
        </w:tc>
        <w:tc>
          <w:tcPr>
            <w:tcW w:w="1134" w:type="dxa"/>
            <w:tcBorders>
              <w:top w:val="single" w:sz="4" w:space="0" w:color="auto"/>
              <w:left w:val="single" w:sz="4" w:space="0" w:color="auto"/>
              <w:bottom w:val="single" w:sz="4" w:space="0" w:color="auto"/>
              <w:right w:val="single" w:sz="4" w:space="0" w:color="auto"/>
            </w:tcBorders>
            <w:vAlign w:val="center"/>
          </w:tcPr>
          <w:p w14:paraId="770719F0" w14:textId="15052C93"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0.41±0.82</w:t>
            </w:r>
          </w:p>
        </w:tc>
        <w:tc>
          <w:tcPr>
            <w:tcW w:w="1559" w:type="dxa"/>
            <w:tcBorders>
              <w:top w:val="single" w:sz="4" w:space="0" w:color="auto"/>
              <w:left w:val="single" w:sz="4" w:space="0" w:color="auto"/>
              <w:bottom w:val="single" w:sz="4" w:space="0" w:color="auto"/>
              <w:right w:val="single" w:sz="4" w:space="0" w:color="auto"/>
            </w:tcBorders>
            <w:vAlign w:val="center"/>
          </w:tcPr>
          <w:p w14:paraId="667B1647" w14:textId="028BB755"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-0.32±1.23 (0.52; -0.12)*</w:t>
            </w:r>
          </w:p>
        </w:tc>
        <w:tc>
          <w:tcPr>
            <w:tcW w:w="1578" w:type="dxa"/>
            <w:tcBorders>
              <w:top w:val="single" w:sz="4" w:space="0" w:color="auto"/>
              <w:left w:val="single" w:sz="4" w:space="0" w:color="auto"/>
              <w:bottom w:val="single" w:sz="4" w:space="0" w:color="auto"/>
              <w:right w:val="single" w:sz="4" w:space="0" w:color="auto"/>
            </w:tcBorders>
            <w:vAlign w:val="center"/>
          </w:tcPr>
          <w:p w14:paraId="1B129902" w14:textId="4504E6A2"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-1.28±1.30 (-1.56; -1.00)**</w:t>
            </w:r>
          </w:p>
        </w:tc>
      </w:tr>
      <w:tr w:rsidR="0061010D" w:rsidRPr="00285E4C" w14:paraId="2329510C" w14:textId="77777777" w:rsidTr="0061010D">
        <w:trPr>
          <w:trHeight w:val="304"/>
        </w:trPr>
        <w:tc>
          <w:tcPr>
            <w:tcW w:w="1890" w:type="dxa"/>
            <w:tcBorders>
              <w:top w:val="single" w:sz="4" w:space="0" w:color="auto"/>
              <w:left w:val="single" w:sz="4" w:space="0" w:color="auto"/>
              <w:bottom w:val="single" w:sz="4" w:space="0" w:color="auto"/>
              <w:right w:val="single" w:sz="4" w:space="0" w:color="auto"/>
            </w:tcBorders>
            <w:vAlign w:val="center"/>
          </w:tcPr>
          <w:p w14:paraId="6810BBE1" w14:textId="77777777" w:rsidR="0061010D" w:rsidRPr="00285E4C" w:rsidRDefault="0061010D" w:rsidP="0061010D">
            <w:pPr>
              <w:spacing w:after="0"/>
              <w:rPr>
                <w:rFonts w:ascii="Times New Roman" w:hAnsi="Times New Roman" w:cs="Times New Roman"/>
                <w:sz w:val="24"/>
                <w:szCs w:val="24"/>
              </w:rPr>
            </w:pPr>
            <w:r w:rsidRPr="00285E4C">
              <w:rPr>
                <w:rFonts w:ascii="Times New Roman" w:hAnsi="Times New Roman" w:cs="Times New Roman"/>
                <w:sz w:val="24"/>
                <w:szCs w:val="24"/>
              </w:rPr>
              <w:t>Эритемы/</w:t>
            </w:r>
          </w:p>
          <w:p w14:paraId="10B6F1E4" w14:textId="65048E36" w:rsidR="0061010D" w:rsidRPr="00285E4C" w:rsidRDefault="0061010D" w:rsidP="0061010D">
            <w:pPr>
              <w:spacing w:after="0"/>
              <w:rPr>
                <w:rFonts w:ascii="Times New Roman" w:eastAsia="Times New Roman" w:hAnsi="Times New Roman" w:cs="Times New Roman"/>
                <w:sz w:val="24"/>
                <w:szCs w:val="24"/>
              </w:rPr>
            </w:pPr>
            <w:r w:rsidRPr="00285E4C">
              <w:rPr>
                <w:rFonts w:ascii="Times New Roman" w:hAnsi="Times New Roman" w:cs="Times New Roman"/>
                <w:sz w:val="24"/>
                <w:szCs w:val="24"/>
              </w:rPr>
              <w:t>гиперемия</w:t>
            </w:r>
          </w:p>
        </w:tc>
        <w:tc>
          <w:tcPr>
            <w:tcW w:w="1204" w:type="dxa"/>
            <w:tcBorders>
              <w:top w:val="single" w:sz="4" w:space="0" w:color="auto"/>
              <w:left w:val="single" w:sz="4" w:space="0" w:color="auto"/>
              <w:bottom w:val="single" w:sz="4" w:space="0" w:color="auto"/>
              <w:right w:val="single" w:sz="4" w:space="0" w:color="auto"/>
            </w:tcBorders>
            <w:vAlign w:val="center"/>
          </w:tcPr>
          <w:p w14:paraId="556A81B5" w14:textId="7AD0A7E6"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2.40±0.10</w:t>
            </w:r>
          </w:p>
        </w:tc>
        <w:tc>
          <w:tcPr>
            <w:tcW w:w="1032" w:type="dxa"/>
            <w:tcBorders>
              <w:top w:val="single" w:sz="4" w:space="0" w:color="auto"/>
              <w:left w:val="single" w:sz="4" w:space="0" w:color="auto"/>
              <w:bottom w:val="single" w:sz="4" w:space="0" w:color="auto"/>
              <w:right w:val="single" w:sz="4" w:space="0" w:color="auto"/>
            </w:tcBorders>
            <w:vAlign w:val="center"/>
          </w:tcPr>
          <w:p w14:paraId="71FEDA56" w14:textId="31C60D2E"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2.32±0.74</w:t>
            </w:r>
          </w:p>
        </w:tc>
        <w:tc>
          <w:tcPr>
            <w:tcW w:w="1276" w:type="dxa"/>
            <w:tcBorders>
              <w:top w:val="single" w:sz="4" w:space="0" w:color="auto"/>
              <w:left w:val="single" w:sz="4" w:space="0" w:color="auto"/>
              <w:bottom w:val="single" w:sz="4" w:space="0" w:color="auto"/>
              <w:right w:val="single" w:sz="4" w:space="0" w:color="auto"/>
            </w:tcBorders>
            <w:vAlign w:val="center"/>
          </w:tcPr>
          <w:p w14:paraId="590B106C" w14:textId="15F46379"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0.48±0.83</w:t>
            </w:r>
          </w:p>
        </w:tc>
        <w:tc>
          <w:tcPr>
            <w:tcW w:w="1134" w:type="dxa"/>
            <w:tcBorders>
              <w:top w:val="single" w:sz="4" w:space="0" w:color="auto"/>
              <w:left w:val="single" w:sz="4" w:space="0" w:color="auto"/>
              <w:bottom w:val="single" w:sz="4" w:space="0" w:color="auto"/>
              <w:right w:val="single" w:sz="4" w:space="0" w:color="auto"/>
            </w:tcBorders>
            <w:vAlign w:val="center"/>
          </w:tcPr>
          <w:p w14:paraId="1881F0C1" w14:textId="5B98D08D"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0.31±0.72</w:t>
            </w:r>
          </w:p>
        </w:tc>
        <w:tc>
          <w:tcPr>
            <w:tcW w:w="1559" w:type="dxa"/>
            <w:tcBorders>
              <w:top w:val="single" w:sz="4" w:space="0" w:color="auto"/>
              <w:left w:val="single" w:sz="4" w:space="0" w:color="auto"/>
              <w:bottom w:val="single" w:sz="4" w:space="0" w:color="auto"/>
              <w:right w:val="single" w:sz="4" w:space="0" w:color="auto"/>
            </w:tcBorders>
            <w:vAlign w:val="center"/>
          </w:tcPr>
          <w:p w14:paraId="4BFDD6B5" w14:textId="1085A8E3"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-1.92 ± 1.21(-2.11; -1.72)**</w:t>
            </w:r>
          </w:p>
        </w:tc>
        <w:tc>
          <w:tcPr>
            <w:tcW w:w="1578" w:type="dxa"/>
            <w:tcBorders>
              <w:top w:val="single" w:sz="4" w:space="0" w:color="auto"/>
              <w:left w:val="single" w:sz="4" w:space="0" w:color="auto"/>
              <w:bottom w:val="single" w:sz="4" w:space="0" w:color="auto"/>
              <w:right w:val="single" w:sz="4" w:space="0" w:color="auto"/>
            </w:tcBorders>
            <w:vAlign w:val="center"/>
          </w:tcPr>
          <w:p w14:paraId="6422B93D" w14:textId="72ACC303"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-2.01 ± 0.10 (-2.20; -1.82)**</w:t>
            </w:r>
          </w:p>
        </w:tc>
      </w:tr>
      <w:tr w:rsidR="0061010D" w:rsidRPr="00285E4C" w14:paraId="750426BB" w14:textId="77777777" w:rsidTr="0061010D">
        <w:trPr>
          <w:trHeight w:val="304"/>
        </w:trPr>
        <w:tc>
          <w:tcPr>
            <w:tcW w:w="1890" w:type="dxa"/>
            <w:tcBorders>
              <w:top w:val="single" w:sz="4" w:space="0" w:color="auto"/>
              <w:left w:val="single" w:sz="4" w:space="0" w:color="auto"/>
              <w:bottom w:val="single" w:sz="4" w:space="0" w:color="auto"/>
              <w:right w:val="single" w:sz="4" w:space="0" w:color="auto"/>
            </w:tcBorders>
            <w:vAlign w:val="center"/>
          </w:tcPr>
          <w:p w14:paraId="54630431" w14:textId="68C22CEB" w:rsidR="0061010D" w:rsidRPr="00285E4C" w:rsidRDefault="0061010D" w:rsidP="0061010D">
            <w:pPr>
              <w:spacing w:after="0"/>
              <w:rPr>
                <w:rFonts w:ascii="Times New Roman" w:eastAsia="Times New Roman" w:hAnsi="Times New Roman" w:cs="Times New Roman"/>
                <w:sz w:val="24"/>
                <w:szCs w:val="24"/>
              </w:rPr>
            </w:pPr>
            <w:r w:rsidRPr="00285E4C">
              <w:rPr>
                <w:rFonts w:ascii="Times New Roman" w:hAnsi="Times New Roman" w:cs="Times New Roman"/>
                <w:sz w:val="24"/>
                <w:szCs w:val="24"/>
              </w:rPr>
              <w:t>Отек голосовых связок</w:t>
            </w:r>
          </w:p>
        </w:tc>
        <w:tc>
          <w:tcPr>
            <w:tcW w:w="1204" w:type="dxa"/>
            <w:tcBorders>
              <w:top w:val="single" w:sz="4" w:space="0" w:color="auto"/>
              <w:left w:val="single" w:sz="4" w:space="0" w:color="auto"/>
              <w:bottom w:val="single" w:sz="4" w:space="0" w:color="auto"/>
              <w:right w:val="single" w:sz="4" w:space="0" w:color="auto"/>
            </w:tcBorders>
            <w:vAlign w:val="center"/>
          </w:tcPr>
          <w:p w14:paraId="75A4B24D" w14:textId="7C4223AF"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1.46±0.71</w:t>
            </w:r>
          </w:p>
        </w:tc>
        <w:tc>
          <w:tcPr>
            <w:tcW w:w="1032" w:type="dxa"/>
            <w:tcBorders>
              <w:top w:val="single" w:sz="4" w:space="0" w:color="auto"/>
              <w:left w:val="single" w:sz="4" w:space="0" w:color="auto"/>
              <w:bottom w:val="single" w:sz="4" w:space="0" w:color="auto"/>
              <w:right w:val="single" w:sz="4" w:space="0" w:color="auto"/>
            </w:tcBorders>
            <w:vAlign w:val="center"/>
          </w:tcPr>
          <w:p w14:paraId="4A592065" w14:textId="105FFB7F"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1.47±0.59</w:t>
            </w:r>
          </w:p>
        </w:tc>
        <w:tc>
          <w:tcPr>
            <w:tcW w:w="1276" w:type="dxa"/>
            <w:tcBorders>
              <w:top w:val="single" w:sz="4" w:space="0" w:color="auto"/>
              <w:left w:val="single" w:sz="4" w:space="0" w:color="auto"/>
              <w:bottom w:val="single" w:sz="4" w:space="0" w:color="auto"/>
              <w:right w:val="single" w:sz="4" w:space="0" w:color="auto"/>
            </w:tcBorders>
            <w:vAlign w:val="center"/>
          </w:tcPr>
          <w:p w14:paraId="583C963C" w14:textId="4D3FE179"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0.56±0.60</w:t>
            </w:r>
          </w:p>
        </w:tc>
        <w:tc>
          <w:tcPr>
            <w:tcW w:w="1134" w:type="dxa"/>
            <w:tcBorders>
              <w:top w:val="single" w:sz="4" w:space="0" w:color="auto"/>
              <w:left w:val="single" w:sz="4" w:space="0" w:color="auto"/>
              <w:bottom w:val="single" w:sz="4" w:space="0" w:color="auto"/>
              <w:right w:val="single" w:sz="4" w:space="0" w:color="auto"/>
            </w:tcBorders>
            <w:vAlign w:val="center"/>
          </w:tcPr>
          <w:p w14:paraId="275C69F1" w14:textId="26B9AA7D"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0.62±0.74</w:t>
            </w:r>
          </w:p>
        </w:tc>
        <w:tc>
          <w:tcPr>
            <w:tcW w:w="1559" w:type="dxa"/>
            <w:tcBorders>
              <w:top w:val="single" w:sz="4" w:space="0" w:color="auto"/>
              <w:left w:val="single" w:sz="4" w:space="0" w:color="auto"/>
              <w:bottom w:val="single" w:sz="4" w:space="0" w:color="auto"/>
              <w:right w:val="single" w:sz="4" w:space="0" w:color="auto"/>
            </w:tcBorders>
            <w:vAlign w:val="center"/>
          </w:tcPr>
          <w:p w14:paraId="64F3EB03" w14:textId="77777777" w:rsidR="0061010D"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 xml:space="preserve">-0.90±0.07 </w:t>
            </w:r>
          </w:p>
          <w:p w14:paraId="1F591CD7" w14:textId="7C8BC327" w:rsidR="0061010D" w:rsidRPr="00285E4C" w:rsidRDefault="0061010D" w:rsidP="0061010D">
            <w:pPr>
              <w:spacing w:after="0"/>
              <w:ind w:left="-79" w:right="-9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(-1.04; -1.76)**</w:t>
            </w:r>
          </w:p>
        </w:tc>
        <w:tc>
          <w:tcPr>
            <w:tcW w:w="1578" w:type="dxa"/>
            <w:tcBorders>
              <w:top w:val="single" w:sz="4" w:space="0" w:color="auto"/>
              <w:left w:val="single" w:sz="4" w:space="0" w:color="auto"/>
              <w:bottom w:val="single" w:sz="4" w:space="0" w:color="auto"/>
              <w:right w:val="single" w:sz="4" w:space="0" w:color="auto"/>
            </w:tcBorders>
            <w:vAlign w:val="center"/>
          </w:tcPr>
          <w:p w14:paraId="18CAB30B" w14:textId="77777777" w:rsidR="0061010D"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 xml:space="preserve">-0.85±0.93 </w:t>
            </w:r>
          </w:p>
          <w:p w14:paraId="38B4393A" w14:textId="33437AD9" w:rsidR="0061010D" w:rsidRPr="00285E4C" w:rsidRDefault="0061010D" w:rsidP="0061010D">
            <w:pPr>
              <w:spacing w:after="0"/>
              <w:ind w:left="-98"/>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(-1.05; -0.65)**</w:t>
            </w:r>
          </w:p>
        </w:tc>
      </w:tr>
      <w:tr w:rsidR="0061010D" w:rsidRPr="00285E4C" w14:paraId="2CDBCD3D" w14:textId="77777777" w:rsidTr="0061010D">
        <w:trPr>
          <w:trHeight w:val="304"/>
        </w:trPr>
        <w:tc>
          <w:tcPr>
            <w:tcW w:w="1890" w:type="dxa"/>
            <w:tcBorders>
              <w:top w:val="single" w:sz="4" w:space="0" w:color="auto"/>
              <w:left w:val="single" w:sz="4" w:space="0" w:color="auto"/>
              <w:bottom w:val="single" w:sz="4" w:space="0" w:color="auto"/>
              <w:right w:val="single" w:sz="4" w:space="0" w:color="auto"/>
            </w:tcBorders>
            <w:vAlign w:val="center"/>
          </w:tcPr>
          <w:p w14:paraId="0A0810E0" w14:textId="77777777" w:rsidR="0061010D" w:rsidRPr="00285E4C" w:rsidRDefault="0061010D" w:rsidP="0061010D">
            <w:pPr>
              <w:spacing w:after="0"/>
              <w:rPr>
                <w:rFonts w:ascii="Times New Roman" w:hAnsi="Times New Roman" w:cs="Times New Roman"/>
                <w:sz w:val="24"/>
                <w:szCs w:val="24"/>
              </w:rPr>
            </w:pPr>
            <w:r w:rsidRPr="00285E4C">
              <w:rPr>
                <w:rFonts w:ascii="Times New Roman" w:hAnsi="Times New Roman" w:cs="Times New Roman"/>
                <w:sz w:val="24"/>
                <w:szCs w:val="24"/>
              </w:rPr>
              <w:t xml:space="preserve">Диффузный </w:t>
            </w:r>
          </w:p>
          <w:p w14:paraId="556B62B1" w14:textId="727C0F74" w:rsidR="0061010D" w:rsidRPr="00285E4C" w:rsidRDefault="0061010D" w:rsidP="0061010D">
            <w:pPr>
              <w:spacing w:after="0"/>
              <w:rPr>
                <w:rFonts w:ascii="Times New Roman" w:hAnsi="Times New Roman" w:cs="Times New Roman"/>
                <w:sz w:val="24"/>
                <w:szCs w:val="24"/>
              </w:rPr>
            </w:pPr>
            <w:r w:rsidRPr="00285E4C">
              <w:rPr>
                <w:rFonts w:ascii="Times New Roman" w:hAnsi="Times New Roman" w:cs="Times New Roman"/>
                <w:sz w:val="24"/>
                <w:szCs w:val="24"/>
              </w:rPr>
              <w:t>отек гортани</w:t>
            </w:r>
          </w:p>
        </w:tc>
        <w:tc>
          <w:tcPr>
            <w:tcW w:w="1204" w:type="dxa"/>
            <w:tcBorders>
              <w:top w:val="single" w:sz="4" w:space="0" w:color="auto"/>
              <w:left w:val="single" w:sz="4" w:space="0" w:color="auto"/>
              <w:bottom w:val="single" w:sz="4" w:space="0" w:color="auto"/>
              <w:right w:val="single" w:sz="4" w:space="0" w:color="auto"/>
            </w:tcBorders>
            <w:vAlign w:val="center"/>
          </w:tcPr>
          <w:p w14:paraId="13B60588" w14:textId="1C69CA2E"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1.43±0.58</w:t>
            </w:r>
          </w:p>
        </w:tc>
        <w:tc>
          <w:tcPr>
            <w:tcW w:w="1032" w:type="dxa"/>
            <w:tcBorders>
              <w:top w:val="single" w:sz="4" w:space="0" w:color="auto"/>
              <w:left w:val="single" w:sz="4" w:space="0" w:color="auto"/>
              <w:bottom w:val="single" w:sz="4" w:space="0" w:color="auto"/>
              <w:right w:val="single" w:sz="4" w:space="0" w:color="auto"/>
            </w:tcBorders>
            <w:vAlign w:val="center"/>
          </w:tcPr>
          <w:p w14:paraId="48FEF518" w14:textId="217E15EA"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1.16±0.78</w:t>
            </w:r>
          </w:p>
        </w:tc>
        <w:tc>
          <w:tcPr>
            <w:tcW w:w="1276" w:type="dxa"/>
            <w:tcBorders>
              <w:top w:val="single" w:sz="4" w:space="0" w:color="auto"/>
              <w:left w:val="single" w:sz="4" w:space="0" w:color="auto"/>
              <w:bottom w:val="single" w:sz="4" w:space="0" w:color="auto"/>
              <w:right w:val="single" w:sz="4" w:space="0" w:color="auto"/>
            </w:tcBorders>
            <w:vAlign w:val="center"/>
          </w:tcPr>
          <w:p w14:paraId="780D6684" w14:textId="7D1B6541"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0.66±0.53</w:t>
            </w:r>
          </w:p>
        </w:tc>
        <w:tc>
          <w:tcPr>
            <w:tcW w:w="1134" w:type="dxa"/>
            <w:tcBorders>
              <w:top w:val="single" w:sz="4" w:space="0" w:color="auto"/>
              <w:left w:val="single" w:sz="4" w:space="0" w:color="auto"/>
              <w:bottom w:val="single" w:sz="4" w:space="0" w:color="auto"/>
              <w:right w:val="single" w:sz="4" w:space="0" w:color="auto"/>
            </w:tcBorders>
            <w:vAlign w:val="center"/>
          </w:tcPr>
          <w:p w14:paraId="3522DD20" w14:textId="1F08781C"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1.09±0.76</w:t>
            </w:r>
          </w:p>
        </w:tc>
        <w:tc>
          <w:tcPr>
            <w:tcW w:w="1559" w:type="dxa"/>
            <w:tcBorders>
              <w:top w:val="single" w:sz="4" w:space="0" w:color="auto"/>
              <w:left w:val="single" w:sz="4" w:space="0" w:color="auto"/>
              <w:bottom w:val="single" w:sz="4" w:space="0" w:color="auto"/>
              <w:right w:val="single" w:sz="4" w:space="0" w:color="auto"/>
            </w:tcBorders>
            <w:vAlign w:val="center"/>
          </w:tcPr>
          <w:p w14:paraId="1589E22E" w14:textId="22F489A3"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-0.77±0.81 (-0.90; -0.64)**</w:t>
            </w:r>
          </w:p>
        </w:tc>
        <w:tc>
          <w:tcPr>
            <w:tcW w:w="1578" w:type="dxa"/>
            <w:tcBorders>
              <w:top w:val="single" w:sz="4" w:space="0" w:color="auto"/>
              <w:left w:val="single" w:sz="4" w:space="0" w:color="auto"/>
              <w:bottom w:val="single" w:sz="4" w:space="0" w:color="auto"/>
              <w:right w:val="single" w:sz="4" w:space="0" w:color="auto"/>
            </w:tcBorders>
            <w:vAlign w:val="center"/>
          </w:tcPr>
          <w:p w14:paraId="65B6B21C" w14:textId="1A510649"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-0.07±1.11 (-0.31; -0.17)</w:t>
            </w:r>
          </w:p>
        </w:tc>
      </w:tr>
      <w:tr w:rsidR="0061010D" w:rsidRPr="00285E4C" w14:paraId="05051081" w14:textId="77777777" w:rsidTr="0061010D">
        <w:trPr>
          <w:trHeight w:val="304"/>
        </w:trPr>
        <w:tc>
          <w:tcPr>
            <w:tcW w:w="1890" w:type="dxa"/>
            <w:tcBorders>
              <w:top w:val="single" w:sz="4" w:space="0" w:color="auto"/>
              <w:left w:val="single" w:sz="4" w:space="0" w:color="auto"/>
              <w:bottom w:val="single" w:sz="4" w:space="0" w:color="auto"/>
              <w:right w:val="single" w:sz="4" w:space="0" w:color="auto"/>
            </w:tcBorders>
            <w:vAlign w:val="center"/>
          </w:tcPr>
          <w:p w14:paraId="246B5644" w14:textId="316AF0B8" w:rsidR="0061010D" w:rsidRPr="00285E4C" w:rsidRDefault="0061010D" w:rsidP="0061010D">
            <w:pPr>
              <w:spacing w:after="0"/>
              <w:rPr>
                <w:rFonts w:ascii="Times New Roman" w:hAnsi="Times New Roman" w:cs="Times New Roman"/>
                <w:sz w:val="24"/>
                <w:szCs w:val="24"/>
              </w:rPr>
            </w:pPr>
            <w:r w:rsidRPr="00285E4C">
              <w:rPr>
                <w:rFonts w:ascii="Times New Roman" w:hAnsi="Times New Roman" w:cs="Times New Roman"/>
                <w:sz w:val="24"/>
                <w:szCs w:val="24"/>
              </w:rPr>
              <w:t>Гипертрофия задней комиссуры</w:t>
            </w:r>
          </w:p>
        </w:tc>
        <w:tc>
          <w:tcPr>
            <w:tcW w:w="1204" w:type="dxa"/>
            <w:tcBorders>
              <w:top w:val="single" w:sz="4" w:space="0" w:color="auto"/>
              <w:left w:val="single" w:sz="4" w:space="0" w:color="auto"/>
              <w:bottom w:val="single" w:sz="4" w:space="0" w:color="auto"/>
              <w:right w:val="single" w:sz="4" w:space="0" w:color="auto"/>
            </w:tcBorders>
            <w:vAlign w:val="center"/>
          </w:tcPr>
          <w:p w14:paraId="44D92ACC" w14:textId="6EA18048"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1.89±0.50</w:t>
            </w:r>
          </w:p>
        </w:tc>
        <w:tc>
          <w:tcPr>
            <w:tcW w:w="1032" w:type="dxa"/>
            <w:tcBorders>
              <w:top w:val="single" w:sz="4" w:space="0" w:color="auto"/>
              <w:left w:val="single" w:sz="4" w:space="0" w:color="auto"/>
              <w:bottom w:val="single" w:sz="4" w:space="0" w:color="auto"/>
              <w:right w:val="single" w:sz="4" w:space="0" w:color="auto"/>
            </w:tcBorders>
            <w:vAlign w:val="center"/>
          </w:tcPr>
          <w:p w14:paraId="5A4BA182" w14:textId="44C34843"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2.15±0.54</w:t>
            </w:r>
          </w:p>
        </w:tc>
        <w:tc>
          <w:tcPr>
            <w:tcW w:w="1276" w:type="dxa"/>
            <w:tcBorders>
              <w:top w:val="single" w:sz="4" w:space="0" w:color="auto"/>
              <w:left w:val="single" w:sz="4" w:space="0" w:color="auto"/>
              <w:bottom w:val="single" w:sz="4" w:space="0" w:color="auto"/>
              <w:right w:val="single" w:sz="4" w:space="0" w:color="auto"/>
            </w:tcBorders>
            <w:vAlign w:val="center"/>
          </w:tcPr>
          <w:p w14:paraId="227FEA6B" w14:textId="12B800CB"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0.89±0.67</w:t>
            </w:r>
          </w:p>
        </w:tc>
        <w:tc>
          <w:tcPr>
            <w:tcW w:w="1134" w:type="dxa"/>
            <w:tcBorders>
              <w:top w:val="single" w:sz="4" w:space="0" w:color="auto"/>
              <w:left w:val="single" w:sz="4" w:space="0" w:color="auto"/>
              <w:bottom w:val="single" w:sz="4" w:space="0" w:color="auto"/>
              <w:right w:val="single" w:sz="4" w:space="0" w:color="auto"/>
            </w:tcBorders>
            <w:vAlign w:val="center"/>
          </w:tcPr>
          <w:p w14:paraId="2050DDD2" w14:textId="3803260B"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1.07±0.79</w:t>
            </w:r>
          </w:p>
        </w:tc>
        <w:tc>
          <w:tcPr>
            <w:tcW w:w="1559" w:type="dxa"/>
            <w:tcBorders>
              <w:top w:val="single" w:sz="4" w:space="0" w:color="auto"/>
              <w:left w:val="single" w:sz="4" w:space="0" w:color="auto"/>
              <w:bottom w:val="single" w:sz="4" w:space="0" w:color="auto"/>
              <w:right w:val="single" w:sz="4" w:space="0" w:color="auto"/>
            </w:tcBorders>
            <w:vAlign w:val="center"/>
          </w:tcPr>
          <w:p w14:paraId="595A77B0" w14:textId="6BD7339C"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-0.99±0.72 (-1.11; -1.87)**</w:t>
            </w:r>
          </w:p>
        </w:tc>
        <w:tc>
          <w:tcPr>
            <w:tcW w:w="1578" w:type="dxa"/>
            <w:tcBorders>
              <w:top w:val="single" w:sz="4" w:space="0" w:color="auto"/>
              <w:left w:val="single" w:sz="4" w:space="0" w:color="auto"/>
              <w:bottom w:val="single" w:sz="4" w:space="0" w:color="auto"/>
              <w:right w:val="single" w:sz="4" w:space="0" w:color="auto"/>
            </w:tcBorders>
            <w:vAlign w:val="center"/>
          </w:tcPr>
          <w:p w14:paraId="7EAE6FD4" w14:textId="39E3C9AE"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-1.08±1.04 (-1.30; -0.86)**</w:t>
            </w:r>
          </w:p>
        </w:tc>
      </w:tr>
      <w:tr w:rsidR="0061010D" w:rsidRPr="00285E4C" w14:paraId="3D11F4AC" w14:textId="77777777" w:rsidTr="0061010D">
        <w:trPr>
          <w:trHeight w:val="304"/>
        </w:trPr>
        <w:tc>
          <w:tcPr>
            <w:tcW w:w="1890" w:type="dxa"/>
            <w:tcBorders>
              <w:top w:val="single" w:sz="4" w:space="0" w:color="auto"/>
              <w:left w:val="single" w:sz="4" w:space="0" w:color="auto"/>
              <w:bottom w:val="single" w:sz="4" w:space="0" w:color="auto"/>
              <w:right w:val="single" w:sz="4" w:space="0" w:color="auto"/>
            </w:tcBorders>
            <w:vAlign w:val="center"/>
          </w:tcPr>
          <w:p w14:paraId="008D1ED5" w14:textId="72BCE22A" w:rsidR="0061010D" w:rsidRPr="00285E4C" w:rsidRDefault="0061010D" w:rsidP="0061010D">
            <w:pPr>
              <w:spacing w:after="0"/>
              <w:rPr>
                <w:rFonts w:ascii="Times New Roman" w:hAnsi="Times New Roman" w:cs="Times New Roman"/>
                <w:sz w:val="24"/>
                <w:szCs w:val="24"/>
              </w:rPr>
            </w:pPr>
            <w:r w:rsidRPr="00285E4C">
              <w:rPr>
                <w:rFonts w:ascii="Times New Roman" w:hAnsi="Times New Roman" w:cs="Times New Roman"/>
                <w:sz w:val="24"/>
                <w:szCs w:val="24"/>
              </w:rPr>
              <w:t>Грануляции</w:t>
            </w:r>
          </w:p>
        </w:tc>
        <w:tc>
          <w:tcPr>
            <w:tcW w:w="1204" w:type="dxa"/>
            <w:tcBorders>
              <w:top w:val="single" w:sz="4" w:space="0" w:color="auto"/>
              <w:left w:val="single" w:sz="4" w:space="0" w:color="auto"/>
              <w:bottom w:val="single" w:sz="4" w:space="0" w:color="auto"/>
              <w:right w:val="single" w:sz="4" w:space="0" w:color="auto"/>
            </w:tcBorders>
            <w:vAlign w:val="center"/>
          </w:tcPr>
          <w:p w14:paraId="40E48A79" w14:textId="533D49D0"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0.28±0.70</w:t>
            </w:r>
          </w:p>
        </w:tc>
        <w:tc>
          <w:tcPr>
            <w:tcW w:w="1032" w:type="dxa"/>
            <w:tcBorders>
              <w:top w:val="single" w:sz="4" w:space="0" w:color="auto"/>
              <w:left w:val="single" w:sz="4" w:space="0" w:color="auto"/>
              <w:bottom w:val="single" w:sz="4" w:space="0" w:color="auto"/>
              <w:right w:val="single" w:sz="4" w:space="0" w:color="auto"/>
            </w:tcBorders>
            <w:vAlign w:val="center"/>
          </w:tcPr>
          <w:p w14:paraId="1AA12D89" w14:textId="71458142"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0.09±0.42</w:t>
            </w:r>
          </w:p>
        </w:tc>
        <w:tc>
          <w:tcPr>
            <w:tcW w:w="1276" w:type="dxa"/>
            <w:tcBorders>
              <w:top w:val="single" w:sz="4" w:space="0" w:color="auto"/>
              <w:left w:val="single" w:sz="4" w:space="0" w:color="auto"/>
              <w:bottom w:val="single" w:sz="4" w:space="0" w:color="auto"/>
              <w:right w:val="single" w:sz="4" w:space="0" w:color="auto"/>
            </w:tcBorders>
            <w:vAlign w:val="center"/>
          </w:tcPr>
          <w:p w14:paraId="345C9D16" w14:textId="127CB2DF"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0.0±0.00</w:t>
            </w:r>
          </w:p>
        </w:tc>
        <w:tc>
          <w:tcPr>
            <w:tcW w:w="1134" w:type="dxa"/>
            <w:tcBorders>
              <w:top w:val="single" w:sz="4" w:space="0" w:color="auto"/>
              <w:left w:val="single" w:sz="4" w:space="0" w:color="auto"/>
              <w:bottom w:val="single" w:sz="4" w:space="0" w:color="auto"/>
              <w:right w:val="single" w:sz="4" w:space="0" w:color="auto"/>
            </w:tcBorders>
            <w:vAlign w:val="center"/>
          </w:tcPr>
          <w:p w14:paraId="6003374C" w14:textId="54E6CC15"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0.05±0.30</w:t>
            </w:r>
          </w:p>
        </w:tc>
        <w:tc>
          <w:tcPr>
            <w:tcW w:w="1559" w:type="dxa"/>
            <w:tcBorders>
              <w:top w:val="single" w:sz="4" w:space="0" w:color="auto"/>
              <w:left w:val="single" w:sz="4" w:space="0" w:color="auto"/>
              <w:bottom w:val="single" w:sz="4" w:space="0" w:color="auto"/>
              <w:right w:val="single" w:sz="4" w:space="0" w:color="auto"/>
            </w:tcBorders>
            <w:vAlign w:val="center"/>
          </w:tcPr>
          <w:p w14:paraId="766D446F" w14:textId="35302EE0"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-0.29±1.23  (-0.55; -0.13)*</w:t>
            </w:r>
          </w:p>
        </w:tc>
        <w:tc>
          <w:tcPr>
            <w:tcW w:w="1578" w:type="dxa"/>
            <w:tcBorders>
              <w:top w:val="single" w:sz="4" w:space="0" w:color="auto"/>
              <w:left w:val="single" w:sz="4" w:space="0" w:color="auto"/>
              <w:bottom w:val="single" w:sz="4" w:space="0" w:color="auto"/>
              <w:right w:val="single" w:sz="4" w:space="0" w:color="auto"/>
            </w:tcBorders>
            <w:vAlign w:val="center"/>
          </w:tcPr>
          <w:p w14:paraId="58E750C1" w14:textId="14831AC6"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-0.05±0.53  (-0.16; -0.07)</w:t>
            </w:r>
          </w:p>
        </w:tc>
      </w:tr>
      <w:tr w:rsidR="0061010D" w:rsidRPr="00285E4C" w14:paraId="1D4E7F62" w14:textId="77777777" w:rsidTr="0061010D">
        <w:trPr>
          <w:trHeight w:val="304"/>
        </w:trPr>
        <w:tc>
          <w:tcPr>
            <w:tcW w:w="1890" w:type="dxa"/>
            <w:tcBorders>
              <w:top w:val="single" w:sz="4" w:space="0" w:color="auto"/>
              <w:left w:val="single" w:sz="4" w:space="0" w:color="auto"/>
              <w:bottom w:val="single" w:sz="4" w:space="0" w:color="auto"/>
              <w:right w:val="single" w:sz="4" w:space="0" w:color="auto"/>
            </w:tcBorders>
            <w:vAlign w:val="center"/>
          </w:tcPr>
          <w:p w14:paraId="60144DD8" w14:textId="04A6D7C7" w:rsidR="0061010D" w:rsidRPr="00285E4C" w:rsidRDefault="0061010D" w:rsidP="0061010D">
            <w:pPr>
              <w:spacing w:after="0"/>
              <w:rPr>
                <w:rFonts w:ascii="Times New Roman" w:hAnsi="Times New Roman" w:cs="Times New Roman"/>
                <w:sz w:val="24"/>
                <w:szCs w:val="24"/>
              </w:rPr>
            </w:pPr>
            <w:r w:rsidRPr="00285E4C">
              <w:rPr>
                <w:rFonts w:ascii="Times New Roman" w:hAnsi="Times New Roman" w:cs="Times New Roman"/>
                <w:sz w:val="24"/>
                <w:szCs w:val="24"/>
              </w:rPr>
              <w:t>Утолщение эндоларингеальной слизистой</w:t>
            </w:r>
          </w:p>
        </w:tc>
        <w:tc>
          <w:tcPr>
            <w:tcW w:w="1204" w:type="dxa"/>
            <w:tcBorders>
              <w:top w:val="single" w:sz="4" w:space="0" w:color="auto"/>
              <w:left w:val="single" w:sz="4" w:space="0" w:color="auto"/>
              <w:bottom w:val="single" w:sz="4" w:space="0" w:color="auto"/>
              <w:right w:val="single" w:sz="4" w:space="0" w:color="auto"/>
            </w:tcBorders>
            <w:vAlign w:val="center"/>
          </w:tcPr>
          <w:p w14:paraId="05FB3C40" w14:textId="0FB0A977"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0.19±0.59</w:t>
            </w:r>
          </w:p>
        </w:tc>
        <w:tc>
          <w:tcPr>
            <w:tcW w:w="1032" w:type="dxa"/>
            <w:tcBorders>
              <w:top w:val="single" w:sz="4" w:space="0" w:color="auto"/>
              <w:left w:val="single" w:sz="4" w:space="0" w:color="auto"/>
              <w:bottom w:val="single" w:sz="4" w:space="0" w:color="auto"/>
              <w:right w:val="single" w:sz="4" w:space="0" w:color="auto"/>
            </w:tcBorders>
            <w:vAlign w:val="center"/>
          </w:tcPr>
          <w:p w14:paraId="1243227E" w14:textId="0761E83D"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0.08±0.38</w:t>
            </w:r>
          </w:p>
        </w:tc>
        <w:tc>
          <w:tcPr>
            <w:tcW w:w="1276" w:type="dxa"/>
            <w:tcBorders>
              <w:top w:val="single" w:sz="4" w:space="0" w:color="auto"/>
              <w:left w:val="single" w:sz="4" w:space="0" w:color="auto"/>
              <w:bottom w:val="single" w:sz="4" w:space="0" w:color="auto"/>
              <w:right w:val="single" w:sz="4" w:space="0" w:color="auto"/>
            </w:tcBorders>
            <w:vAlign w:val="center"/>
          </w:tcPr>
          <w:p w14:paraId="348EFAF0" w14:textId="521733DE"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0.00±0.00</w:t>
            </w:r>
          </w:p>
        </w:tc>
        <w:tc>
          <w:tcPr>
            <w:tcW w:w="1134" w:type="dxa"/>
            <w:tcBorders>
              <w:top w:val="single" w:sz="4" w:space="0" w:color="auto"/>
              <w:left w:val="single" w:sz="4" w:space="0" w:color="auto"/>
              <w:bottom w:val="single" w:sz="4" w:space="0" w:color="auto"/>
              <w:right w:val="single" w:sz="4" w:space="0" w:color="auto"/>
            </w:tcBorders>
            <w:vAlign w:val="center"/>
          </w:tcPr>
          <w:p w14:paraId="6C3DA7BF" w14:textId="5F2D9EF8"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0.0±0.00</w:t>
            </w:r>
          </w:p>
        </w:tc>
        <w:tc>
          <w:tcPr>
            <w:tcW w:w="1559" w:type="dxa"/>
            <w:tcBorders>
              <w:top w:val="single" w:sz="4" w:space="0" w:color="auto"/>
              <w:left w:val="single" w:sz="4" w:space="0" w:color="auto"/>
              <w:bottom w:val="single" w:sz="4" w:space="0" w:color="auto"/>
              <w:right w:val="single" w:sz="4" w:space="0" w:color="auto"/>
            </w:tcBorders>
            <w:vAlign w:val="center"/>
          </w:tcPr>
          <w:p w14:paraId="14592D12" w14:textId="74386955"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-0.19±0.05 (-0.28; 0.09)**</w:t>
            </w:r>
          </w:p>
        </w:tc>
        <w:tc>
          <w:tcPr>
            <w:tcW w:w="1578" w:type="dxa"/>
            <w:tcBorders>
              <w:top w:val="single" w:sz="4" w:space="0" w:color="auto"/>
              <w:left w:val="single" w:sz="4" w:space="0" w:color="auto"/>
              <w:bottom w:val="single" w:sz="4" w:space="0" w:color="auto"/>
              <w:right w:val="single" w:sz="4" w:space="0" w:color="auto"/>
            </w:tcBorders>
            <w:vAlign w:val="center"/>
          </w:tcPr>
          <w:p w14:paraId="3C22C78F" w14:textId="332DC888" w:rsidR="0061010D" w:rsidRPr="00285E4C" w:rsidRDefault="0061010D" w:rsidP="0061010D">
            <w:pPr>
              <w:spacing w:after="0"/>
              <w:jc w:val="center"/>
              <w:rPr>
                <w:rFonts w:ascii="Times New Roman" w:eastAsia="Times New Roman" w:hAnsi="Times New Roman" w:cs="Times New Roman"/>
                <w:sz w:val="24"/>
                <w:szCs w:val="24"/>
              </w:rPr>
            </w:pPr>
            <w:r w:rsidRPr="00285E4C">
              <w:rPr>
                <w:rFonts w:ascii="Times New Roman" w:eastAsia="Times New Roman" w:hAnsi="Times New Roman" w:cs="Times New Roman"/>
                <w:sz w:val="24"/>
                <w:szCs w:val="24"/>
              </w:rPr>
              <w:t>-0.08±0.38 (-0.16; 0.00)</w:t>
            </w:r>
          </w:p>
        </w:tc>
      </w:tr>
      <w:tr w:rsidR="0061010D" w:rsidRPr="00285E4C" w14:paraId="2F7814E5" w14:textId="77777777" w:rsidTr="0061010D">
        <w:trPr>
          <w:trHeight w:val="304"/>
        </w:trPr>
        <w:tc>
          <w:tcPr>
            <w:tcW w:w="9673" w:type="dxa"/>
            <w:gridSpan w:val="7"/>
            <w:tcBorders>
              <w:top w:val="single" w:sz="4" w:space="0" w:color="auto"/>
              <w:left w:val="single" w:sz="4" w:space="0" w:color="auto"/>
              <w:bottom w:val="single" w:sz="4" w:space="0" w:color="auto"/>
              <w:right w:val="single" w:sz="4" w:space="0" w:color="auto"/>
            </w:tcBorders>
          </w:tcPr>
          <w:p w14:paraId="028DB04F" w14:textId="77777777" w:rsidR="0061010D" w:rsidRDefault="0061010D" w:rsidP="0061010D">
            <w:pPr>
              <w:spacing w:after="0"/>
              <w:ind w:firstLine="709"/>
              <w:rPr>
                <w:rFonts w:ascii="Times New Roman" w:hAnsi="Times New Roman" w:cs="Times New Roman"/>
                <w:sz w:val="24"/>
                <w:szCs w:val="24"/>
              </w:rPr>
            </w:pPr>
            <w:r w:rsidRPr="00E619C0">
              <w:rPr>
                <w:rFonts w:ascii="Times New Roman" w:hAnsi="Times New Roman" w:cs="Times New Roman"/>
                <w:sz w:val="24"/>
                <w:szCs w:val="24"/>
              </w:rPr>
              <w:t>*</w:t>
            </w:r>
            <w:r>
              <w:rPr>
                <w:rFonts w:ascii="Times New Roman" w:hAnsi="Times New Roman" w:cs="Times New Roman"/>
                <w:sz w:val="24"/>
                <w:szCs w:val="24"/>
              </w:rPr>
              <w:t xml:space="preserve"> – </w:t>
            </w:r>
            <w:r w:rsidRPr="00E619C0">
              <w:rPr>
                <w:rFonts w:ascii="Times New Roman" w:hAnsi="Times New Roman" w:cs="Times New Roman"/>
                <w:sz w:val="24"/>
                <w:szCs w:val="24"/>
              </w:rPr>
              <w:t>p˂0.05;</w:t>
            </w:r>
          </w:p>
          <w:p w14:paraId="19A1D2D1" w14:textId="031EE83C" w:rsidR="0061010D" w:rsidRDefault="0061010D" w:rsidP="0061010D">
            <w:pPr>
              <w:spacing w:after="0"/>
              <w:ind w:firstLine="709"/>
              <w:rPr>
                <w:rFonts w:ascii="Times New Roman" w:hAnsi="Times New Roman" w:cs="Times New Roman"/>
                <w:sz w:val="24"/>
                <w:szCs w:val="24"/>
                <w:lang w:val="kk-KZ"/>
              </w:rPr>
            </w:pPr>
            <w:r w:rsidRPr="00E619C0">
              <w:rPr>
                <w:rFonts w:ascii="Times New Roman" w:hAnsi="Times New Roman" w:cs="Times New Roman"/>
                <w:sz w:val="24"/>
                <w:szCs w:val="24"/>
              </w:rPr>
              <w:t>**</w:t>
            </w:r>
            <w:r>
              <w:rPr>
                <w:rFonts w:ascii="Times New Roman" w:hAnsi="Times New Roman" w:cs="Times New Roman"/>
                <w:sz w:val="24"/>
                <w:szCs w:val="24"/>
              </w:rPr>
              <w:t xml:space="preserve"> – </w:t>
            </w:r>
            <w:r w:rsidRPr="00E619C0">
              <w:rPr>
                <w:rFonts w:ascii="Times New Roman" w:hAnsi="Times New Roman" w:cs="Times New Roman"/>
                <w:sz w:val="24"/>
                <w:szCs w:val="24"/>
              </w:rPr>
              <w:t>p&lt;0.005</w:t>
            </w:r>
          </w:p>
          <w:p w14:paraId="3DC9DA29" w14:textId="77777777" w:rsidR="0061010D" w:rsidRDefault="0061010D" w:rsidP="0061010D">
            <w:pPr>
              <w:spacing w:after="0"/>
              <w:ind w:firstLine="709"/>
              <w:jc w:val="both"/>
              <w:rPr>
                <w:rFonts w:ascii="Times New Roman" w:hAnsi="Times New Roman" w:cs="Times New Roman"/>
                <w:sz w:val="24"/>
                <w:szCs w:val="24"/>
                <w:lang w:val="kk-KZ"/>
              </w:rPr>
            </w:pPr>
            <w:r w:rsidRPr="00E619C0">
              <w:rPr>
                <w:rFonts w:ascii="Times New Roman" w:hAnsi="Times New Roman" w:cs="Times New Roman"/>
                <w:sz w:val="24"/>
                <w:szCs w:val="24"/>
                <w:lang w:val="kk-KZ"/>
              </w:rPr>
              <w:t>Примечани</w:t>
            </w:r>
            <w:r>
              <w:rPr>
                <w:rFonts w:ascii="Times New Roman" w:hAnsi="Times New Roman" w:cs="Times New Roman"/>
                <w:sz w:val="24"/>
                <w:szCs w:val="24"/>
                <w:lang w:val="kk-KZ"/>
              </w:rPr>
              <w:t>я:</w:t>
            </w:r>
          </w:p>
          <w:p w14:paraId="7CE91450" w14:textId="007D8AC1" w:rsidR="0061010D" w:rsidRDefault="0061010D" w:rsidP="0061010D">
            <w:pPr>
              <w:spacing w:after="0"/>
              <w:jc w:val="both"/>
              <w:rPr>
                <w:rFonts w:ascii="Times New Roman" w:eastAsia="Times New Roman" w:hAnsi="Times New Roman" w:cs="Times New Roman"/>
                <w:sz w:val="24"/>
                <w:szCs w:val="24"/>
              </w:rPr>
            </w:pPr>
            <w:r>
              <w:rPr>
                <w:rFonts w:ascii="Times New Roman" w:hAnsi="Times New Roman" w:cs="Times New Roman"/>
                <w:sz w:val="24"/>
                <w:szCs w:val="24"/>
                <w:lang w:val="kk-KZ"/>
              </w:rPr>
              <w:t>1.</w:t>
            </w:r>
            <w:r w:rsidRPr="00E619C0">
              <w:rPr>
                <w:rFonts w:ascii="Times New Roman" w:hAnsi="Times New Roman" w:cs="Times New Roman"/>
                <w:sz w:val="24"/>
                <w:szCs w:val="24"/>
                <w:lang w:val="kk-KZ"/>
              </w:rPr>
              <w:t xml:space="preserve"> </w:t>
            </w:r>
            <w:r w:rsidRPr="00E619C0">
              <w:rPr>
                <w:rFonts w:ascii="Times New Roman" w:hAnsi="Times New Roman" w:cs="Times New Roman"/>
                <w:sz w:val="24"/>
                <w:szCs w:val="24"/>
              </w:rPr>
              <w:t>ЛФР = лари</w:t>
            </w:r>
            <w:r>
              <w:rPr>
                <w:rFonts w:ascii="Times New Roman" w:hAnsi="Times New Roman" w:cs="Times New Roman"/>
                <w:sz w:val="24"/>
                <w:szCs w:val="24"/>
              </w:rPr>
              <w:t>нгофарингеальный рефлюкс.</w:t>
            </w:r>
          </w:p>
          <w:p w14:paraId="4F757E7A" w14:textId="2EE2371B" w:rsidR="0061010D" w:rsidRDefault="0061010D" w:rsidP="0061010D">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E619C0">
              <w:rPr>
                <w:rFonts w:ascii="Times New Roman" w:hAnsi="Times New Roman" w:cs="Times New Roman"/>
                <w:sz w:val="24"/>
                <w:szCs w:val="24"/>
              </w:rPr>
              <w:t>ГЭРБ = гастроэз</w:t>
            </w:r>
            <w:r>
              <w:rPr>
                <w:rFonts w:ascii="Times New Roman" w:hAnsi="Times New Roman" w:cs="Times New Roman"/>
                <w:sz w:val="24"/>
                <w:szCs w:val="24"/>
              </w:rPr>
              <w:t>офагеальная рефлюксная болезнь.</w:t>
            </w:r>
          </w:p>
          <w:p w14:paraId="35F6B29D" w14:textId="54EDF8C8" w:rsidR="0061010D" w:rsidRDefault="0061010D" w:rsidP="0061010D">
            <w:pPr>
              <w:spacing w:after="0"/>
              <w:jc w:val="both"/>
              <w:rPr>
                <w:rFonts w:ascii="Times New Roman" w:hAnsi="Times New Roman" w:cs="Times New Roman"/>
                <w:sz w:val="24"/>
                <w:szCs w:val="24"/>
              </w:rPr>
            </w:pPr>
            <w:r>
              <w:rPr>
                <w:rFonts w:ascii="Times New Roman" w:hAnsi="Times New Roman" w:cs="Times New Roman"/>
                <w:sz w:val="24"/>
                <w:szCs w:val="24"/>
              </w:rPr>
              <w:t>3. СО = стандартное отклонение.</w:t>
            </w:r>
          </w:p>
          <w:p w14:paraId="05C69CC0" w14:textId="120F775B" w:rsidR="0061010D" w:rsidRPr="00285E4C" w:rsidRDefault="0061010D" w:rsidP="0061010D">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4. ДИ= доверительный интервал</w:t>
            </w:r>
          </w:p>
        </w:tc>
      </w:tr>
    </w:tbl>
    <w:p w14:paraId="05369293" w14:textId="77777777" w:rsidR="0061010D" w:rsidRDefault="0061010D" w:rsidP="005506EC">
      <w:pPr>
        <w:spacing w:after="0" w:line="240" w:lineRule="auto"/>
        <w:ind w:firstLine="567"/>
        <w:jc w:val="both"/>
        <w:rPr>
          <w:rFonts w:ascii="Times New Roman" w:eastAsia="Calibri" w:hAnsi="Times New Roman" w:cs="Times New Roman"/>
          <w:sz w:val="28"/>
          <w:szCs w:val="28"/>
        </w:rPr>
      </w:pPr>
    </w:p>
    <w:p w14:paraId="18F3407A" w14:textId="0CD0B611" w:rsidR="0064238D" w:rsidRPr="00121ED5" w:rsidRDefault="00B936CB" w:rsidP="0061010D">
      <w:pPr>
        <w:spacing w:after="0" w:line="240" w:lineRule="auto"/>
        <w:ind w:firstLine="709"/>
        <w:jc w:val="both"/>
        <w:rPr>
          <w:rFonts w:ascii="Times New Roman" w:eastAsia="Calibri" w:hAnsi="Times New Roman" w:cs="Times New Roman"/>
          <w:sz w:val="28"/>
          <w:szCs w:val="28"/>
        </w:rPr>
      </w:pPr>
      <w:r w:rsidRPr="00121ED5">
        <w:rPr>
          <w:rFonts w:ascii="Times New Roman" w:eastAsia="Calibri" w:hAnsi="Times New Roman" w:cs="Times New Roman"/>
          <w:sz w:val="28"/>
          <w:szCs w:val="28"/>
        </w:rPr>
        <w:lastRenderedPageBreak/>
        <w:t xml:space="preserve">Ниже предоставлены данные проведения видеоларингостробоскопии виде рисунков, где можно увидить </w:t>
      </w:r>
      <w:r w:rsidR="00890124" w:rsidRPr="00121ED5">
        <w:rPr>
          <w:rFonts w:ascii="Times New Roman" w:eastAsia="Calibri" w:hAnsi="Times New Roman" w:cs="Times New Roman"/>
          <w:sz w:val="28"/>
          <w:szCs w:val="28"/>
        </w:rPr>
        <w:t>изме</w:t>
      </w:r>
      <w:r w:rsidR="00890124">
        <w:rPr>
          <w:rFonts w:ascii="Times New Roman" w:eastAsia="Calibri" w:hAnsi="Times New Roman" w:cs="Times New Roman"/>
          <w:sz w:val="28"/>
          <w:szCs w:val="28"/>
        </w:rPr>
        <w:t>нения слизистой</w:t>
      </w:r>
      <w:r w:rsidR="00890124" w:rsidRPr="00890124">
        <w:rPr>
          <w:rFonts w:ascii="Times New Roman" w:eastAsia="Calibri" w:hAnsi="Times New Roman" w:cs="Times New Roman"/>
          <w:sz w:val="28"/>
          <w:szCs w:val="28"/>
        </w:rPr>
        <w:t xml:space="preserve"> оболочки </w:t>
      </w:r>
      <w:r w:rsidR="004708B7">
        <w:rPr>
          <w:rFonts w:ascii="Times New Roman" w:eastAsia="Calibri" w:hAnsi="Times New Roman" w:cs="Times New Roman"/>
          <w:sz w:val="28"/>
          <w:szCs w:val="28"/>
        </w:rPr>
        <w:t xml:space="preserve">гортани при ЛФР </w:t>
      </w:r>
      <w:r w:rsidR="00285E4C">
        <w:rPr>
          <w:rFonts w:ascii="Times New Roman" w:eastAsia="Calibri" w:hAnsi="Times New Roman" w:cs="Times New Roman"/>
          <w:sz w:val="28"/>
          <w:szCs w:val="28"/>
        </w:rPr>
        <w:t>(рисунк</w:t>
      </w:r>
      <w:r w:rsidR="0061010D">
        <w:rPr>
          <w:rFonts w:ascii="Times New Roman" w:eastAsia="Calibri" w:hAnsi="Times New Roman" w:cs="Times New Roman"/>
          <w:sz w:val="28"/>
          <w:szCs w:val="28"/>
        </w:rPr>
        <w:t>и</w:t>
      </w:r>
      <w:r w:rsidR="00285E4C">
        <w:rPr>
          <w:rFonts w:ascii="Times New Roman" w:eastAsia="Calibri" w:hAnsi="Times New Roman" w:cs="Times New Roman"/>
          <w:sz w:val="28"/>
          <w:szCs w:val="28"/>
        </w:rPr>
        <w:t xml:space="preserve"> </w:t>
      </w:r>
      <w:r w:rsidR="00C70C6B">
        <w:rPr>
          <w:rFonts w:ascii="Times New Roman" w:eastAsia="Calibri" w:hAnsi="Times New Roman" w:cs="Times New Roman"/>
          <w:sz w:val="28"/>
          <w:szCs w:val="28"/>
        </w:rPr>
        <w:t>8,</w:t>
      </w:r>
      <w:r w:rsidR="0061010D">
        <w:rPr>
          <w:rFonts w:ascii="Times New Roman" w:eastAsia="Calibri" w:hAnsi="Times New Roman" w:cs="Times New Roman"/>
          <w:sz w:val="28"/>
          <w:szCs w:val="28"/>
        </w:rPr>
        <w:t xml:space="preserve"> </w:t>
      </w:r>
      <w:r w:rsidR="00C70C6B">
        <w:rPr>
          <w:rFonts w:ascii="Times New Roman" w:eastAsia="Calibri" w:hAnsi="Times New Roman" w:cs="Times New Roman"/>
          <w:sz w:val="28"/>
          <w:szCs w:val="28"/>
        </w:rPr>
        <w:t>9,</w:t>
      </w:r>
      <w:r w:rsidR="0061010D">
        <w:rPr>
          <w:rFonts w:ascii="Times New Roman" w:eastAsia="Calibri" w:hAnsi="Times New Roman" w:cs="Times New Roman"/>
          <w:sz w:val="28"/>
          <w:szCs w:val="28"/>
        </w:rPr>
        <w:t xml:space="preserve"> </w:t>
      </w:r>
      <w:r w:rsidR="00C70C6B">
        <w:rPr>
          <w:rFonts w:ascii="Times New Roman" w:eastAsia="Calibri" w:hAnsi="Times New Roman" w:cs="Times New Roman"/>
          <w:sz w:val="28"/>
          <w:szCs w:val="28"/>
        </w:rPr>
        <w:t>10</w:t>
      </w:r>
      <w:r w:rsidRPr="00121ED5">
        <w:rPr>
          <w:rFonts w:ascii="Times New Roman" w:eastAsia="Calibri" w:hAnsi="Times New Roman" w:cs="Times New Roman"/>
          <w:sz w:val="28"/>
          <w:szCs w:val="28"/>
        </w:rPr>
        <w:t>).</w:t>
      </w:r>
    </w:p>
    <w:p w14:paraId="46FD4C0E" w14:textId="2A92525D" w:rsidR="000A60E2" w:rsidRPr="00285E4C" w:rsidRDefault="00E619C0" w:rsidP="005506EC">
      <w:pPr>
        <w:spacing w:after="0" w:line="240" w:lineRule="auto"/>
        <w:jc w:val="center"/>
        <w:rPr>
          <w:rFonts w:ascii="Times New Roman" w:eastAsia="Calibri" w:hAnsi="Times New Roman" w:cs="Times New Roman"/>
          <w:iCs/>
          <w:sz w:val="16"/>
          <w:szCs w:val="16"/>
        </w:rPr>
      </w:pPr>
      <w:r w:rsidRPr="00121ED5">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14:anchorId="6161D7BC" wp14:editId="2767CBD5">
            <wp:simplePos x="0" y="0"/>
            <wp:positionH relativeFrom="margin">
              <wp:posOffset>1348740</wp:posOffset>
            </wp:positionH>
            <wp:positionV relativeFrom="paragraph">
              <wp:posOffset>224790</wp:posOffset>
            </wp:positionV>
            <wp:extent cx="3524250" cy="3400425"/>
            <wp:effectExtent l="0" t="0" r="0" b="9525"/>
            <wp:wrapTopAndBottom/>
            <wp:docPr id="1" name="Рисунок 1" descr="C:\Users\User\Desktop\image-12-05-20-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12-05-20-03-05-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04" r="1441" b="1"/>
                    <a:stretch/>
                  </pic:blipFill>
                  <pic:spPr bwMode="auto">
                    <a:xfrm>
                      <a:off x="0" y="0"/>
                      <a:ext cx="3524250" cy="340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1C62C" w14:textId="77777777" w:rsidR="0061010D" w:rsidRPr="0061010D" w:rsidRDefault="0061010D" w:rsidP="005506EC">
      <w:pPr>
        <w:spacing w:after="0" w:line="240" w:lineRule="auto"/>
        <w:jc w:val="center"/>
        <w:rPr>
          <w:rFonts w:ascii="Times New Roman" w:eastAsia="Calibri" w:hAnsi="Times New Roman" w:cs="Times New Roman"/>
          <w:iCs/>
          <w:sz w:val="16"/>
          <w:szCs w:val="16"/>
        </w:rPr>
      </w:pPr>
    </w:p>
    <w:p w14:paraId="15462D31" w14:textId="4212F6D3" w:rsidR="0061010D" w:rsidRPr="0061010D" w:rsidRDefault="0061010D" w:rsidP="0061010D">
      <w:pPr>
        <w:spacing w:after="0" w:line="240" w:lineRule="auto"/>
        <w:ind w:firstLine="709"/>
        <w:jc w:val="both"/>
        <w:rPr>
          <w:rFonts w:ascii="Times New Roman" w:eastAsia="Calibri" w:hAnsi="Times New Roman" w:cs="Times New Roman"/>
          <w:sz w:val="24"/>
          <w:szCs w:val="24"/>
        </w:rPr>
      </w:pPr>
      <w:r w:rsidRPr="0061010D">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rPr>
        <w:t>истинные голосовые складки (</w:t>
      </w:r>
      <w:r w:rsidRPr="0061010D">
        <w:rPr>
          <w:rFonts w:ascii="Times New Roman" w:eastAsia="Calibri" w:hAnsi="Times New Roman" w:cs="Times New Roman"/>
          <w:sz w:val="24"/>
          <w:szCs w:val="24"/>
          <w:lang w:val="en-US"/>
        </w:rPr>
        <w:t>Vocal</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folds</w:t>
      </w:r>
      <w:r w:rsidRPr="0061010D">
        <w:rPr>
          <w:rFonts w:ascii="Times New Roman" w:eastAsia="Calibri" w:hAnsi="Times New Roman" w:cs="Times New Roman"/>
          <w:sz w:val="24"/>
          <w:szCs w:val="24"/>
        </w:rPr>
        <w:t>); 2</w:t>
      </w:r>
      <w:r>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rPr>
        <w:t>-</w:t>
      </w:r>
      <w:r>
        <w:rPr>
          <w:rFonts w:ascii="Times New Roman" w:eastAsia="Calibri" w:hAnsi="Times New Roman" w:cs="Times New Roman"/>
          <w:sz w:val="24"/>
          <w:szCs w:val="24"/>
        </w:rPr>
        <w:t xml:space="preserve"> вестибулярные складки</w:t>
      </w:r>
      <w:r w:rsidRPr="0061010D">
        <w:rPr>
          <w:rFonts w:ascii="Times New Roman" w:eastAsia="Calibri" w:hAnsi="Times New Roman" w:cs="Times New Roman"/>
          <w:sz w:val="24"/>
          <w:szCs w:val="24"/>
        </w:rPr>
        <w:t>/ложные складки (</w:t>
      </w:r>
      <w:r w:rsidRPr="0061010D">
        <w:rPr>
          <w:rFonts w:ascii="Times New Roman" w:eastAsia="Calibri" w:hAnsi="Times New Roman" w:cs="Times New Roman"/>
          <w:sz w:val="24"/>
          <w:szCs w:val="24"/>
          <w:lang w:val="en-US"/>
        </w:rPr>
        <w:t>Vocal</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false</w:t>
      </w:r>
      <w:r w:rsidRPr="0061010D">
        <w:rPr>
          <w:rFonts w:ascii="Times New Roman" w:eastAsia="Calibri" w:hAnsi="Times New Roman" w:cs="Times New Roman"/>
          <w:sz w:val="24"/>
          <w:szCs w:val="24"/>
        </w:rPr>
        <w:t>); 3</w:t>
      </w:r>
      <w:r>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rPr>
        <w:t>слизистая межчерпаловидного пространства (</w:t>
      </w:r>
      <w:r w:rsidRPr="0061010D">
        <w:rPr>
          <w:rFonts w:ascii="Times New Roman" w:eastAsia="Calibri" w:hAnsi="Times New Roman" w:cs="Times New Roman"/>
          <w:sz w:val="24"/>
          <w:szCs w:val="24"/>
          <w:lang w:val="en-US"/>
        </w:rPr>
        <w:t>Mucous</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between</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the</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arytenoid</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space</w:t>
      </w:r>
      <w:r w:rsidRPr="0061010D">
        <w:rPr>
          <w:rFonts w:ascii="Times New Roman" w:eastAsia="Calibri" w:hAnsi="Times New Roman" w:cs="Times New Roman"/>
          <w:sz w:val="24"/>
          <w:szCs w:val="24"/>
        </w:rPr>
        <w:t>); 4</w:t>
      </w:r>
      <w:r>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rPr>
        <w:t>черпаловидные хрящи (</w:t>
      </w:r>
      <w:r w:rsidRPr="0061010D">
        <w:rPr>
          <w:rFonts w:ascii="Times New Roman" w:eastAsia="Calibri" w:hAnsi="Times New Roman" w:cs="Times New Roman"/>
          <w:sz w:val="24"/>
          <w:szCs w:val="24"/>
          <w:lang w:val="en-US"/>
        </w:rPr>
        <w:t>Arytenoid</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cartilages</w:t>
      </w:r>
      <w:r w:rsidRPr="0061010D">
        <w:rPr>
          <w:rFonts w:ascii="Times New Roman" w:eastAsia="Calibri" w:hAnsi="Times New Roman" w:cs="Times New Roman"/>
          <w:sz w:val="24"/>
          <w:szCs w:val="24"/>
        </w:rPr>
        <w:t>); 5</w:t>
      </w:r>
      <w:r>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rPr>
        <w:t>- надгортанный хрящ</w:t>
      </w:r>
      <w:r w:rsidRPr="0061010D">
        <w:rPr>
          <w:rFonts w:ascii="Times New Roman" w:eastAsia="Calibri" w:hAnsi="Times New Roman" w:cs="Times New Roman"/>
          <w:sz w:val="24"/>
          <w:szCs w:val="24"/>
          <w:lang w:val="kk-KZ"/>
        </w:rPr>
        <w:t xml:space="preserve"> </w:t>
      </w:r>
      <w:r w:rsidRPr="0061010D">
        <w:rPr>
          <w:rFonts w:ascii="Times New Roman" w:eastAsia="Calibri" w:hAnsi="Times New Roman" w:cs="Times New Roman"/>
          <w:sz w:val="24"/>
          <w:szCs w:val="24"/>
        </w:rPr>
        <w:t>(</w:t>
      </w:r>
      <w:r w:rsidRPr="0061010D">
        <w:rPr>
          <w:rFonts w:ascii="Times New Roman" w:eastAsia="Calibri" w:hAnsi="Times New Roman" w:cs="Times New Roman"/>
          <w:sz w:val="24"/>
          <w:szCs w:val="24"/>
          <w:lang w:val="en-US"/>
        </w:rPr>
        <w:t>Epiglottis</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cartilage</w:t>
      </w:r>
      <w:r>
        <w:rPr>
          <w:rFonts w:ascii="Times New Roman" w:eastAsia="Calibri" w:hAnsi="Times New Roman" w:cs="Times New Roman"/>
          <w:sz w:val="24"/>
          <w:szCs w:val="24"/>
        </w:rPr>
        <w:t>)</w:t>
      </w:r>
    </w:p>
    <w:p w14:paraId="6C8F1D14" w14:textId="77777777" w:rsidR="0061010D" w:rsidRPr="0061010D" w:rsidRDefault="0061010D" w:rsidP="005506EC">
      <w:pPr>
        <w:spacing w:after="0" w:line="240" w:lineRule="auto"/>
        <w:jc w:val="center"/>
        <w:rPr>
          <w:rFonts w:ascii="Times New Roman" w:eastAsia="Calibri" w:hAnsi="Times New Roman" w:cs="Times New Roman"/>
          <w:iCs/>
          <w:sz w:val="16"/>
          <w:szCs w:val="16"/>
        </w:rPr>
      </w:pPr>
    </w:p>
    <w:p w14:paraId="7E5B96B7" w14:textId="370E1BF7" w:rsidR="003C5A45" w:rsidRPr="00121ED5" w:rsidRDefault="00C70C6B" w:rsidP="005506E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Рисунок 8</w:t>
      </w:r>
      <w:r w:rsidR="003C5A45" w:rsidRPr="00121ED5">
        <w:rPr>
          <w:rFonts w:ascii="Times New Roman" w:eastAsia="Calibri" w:hAnsi="Times New Roman" w:cs="Times New Roman"/>
          <w:iCs/>
          <w:sz w:val="28"/>
          <w:szCs w:val="28"/>
        </w:rPr>
        <w:t xml:space="preserve"> - Ларингоскопия на вдохе</w:t>
      </w:r>
    </w:p>
    <w:p w14:paraId="73748BBD" w14:textId="77777777" w:rsidR="0061010D" w:rsidRDefault="0061010D" w:rsidP="005506EC">
      <w:pPr>
        <w:spacing w:after="0" w:line="240" w:lineRule="auto"/>
        <w:ind w:firstLine="567"/>
        <w:jc w:val="both"/>
        <w:rPr>
          <w:rFonts w:ascii="Times New Roman" w:eastAsia="Calibri" w:hAnsi="Times New Roman" w:cs="Times New Roman"/>
          <w:iCs/>
          <w:sz w:val="28"/>
          <w:szCs w:val="28"/>
        </w:rPr>
      </w:pPr>
    </w:p>
    <w:p w14:paraId="1AB1DE52" w14:textId="77777777" w:rsidR="00B936CB" w:rsidRPr="00121ED5" w:rsidRDefault="00B936CB" w:rsidP="0061010D">
      <w:pPr>
        <w:spacing w:after="0" w:line="240" w:lineRule="auto"/>
        <w:ind w:firstLine="709"/>
        <w:jc w:val="both"/>
        <w:rPr>
          <w:rFonts w:ascii="Times New Roman" w:eastAsia="Calibri" w:hAnsi="Times New Roman" w:cs="Times New Roman"/>
          <w:iCs/>
          <w:sz w:val="28"/>
          <w:szCs w:val="28"/>
        </w:rPr>
      </w:pPr>
      <w:r w:rsidRPr="00121ED5">
        <w:rPr>
          <w:rFonts w:ascii="Times New Roman" w:eastAsia="Calibri" w:hAnsi="Times New Roman" w:cs="Times New Roman"/>
          <w:iCs/>
          <w:sz w:val="28"/>
          <w:szCs w:val="28"/>
        </w:rPr>
        <w:t>Данный пациент длительное время страдает ГЭРБ, который имеет вялотекущее течение, вследствие этого имеется гранулемы в вестибулярных складках, на черпаловидных хрящах и на истинных голосовых складках, умеренная гипертрофия задней комиссуры, утолщение эндоларингеальной слизистой, диффузная гиперемия и легкий отек слизистой гортани. Легкий отек и гиперемия в подгортанной области и истинных голосовых связок.</w:t>
      </w:r>
    </w:p>
    <w:p w14:paraId="34AAC2BC" w14:textId="0D61DBEB" w:rsidR="00B936CB" w:rsidRPr="00121ED5" w:rsidRDefault="00B936CB" w:rsidP="005506EC">
      <w:pPr>
        <w:spacing w:after="0" w:line="240" w:lineRule="auto"/>
        <w:ind w:firstLine="567"/>
        <w:jc w:val="both"/>
        <w:rPr>
          <w:rFonts w:ascii="Times New Roman" w:eastAsia="Calibri" w:hAnsi="Times New Roman" w:cs="Times New Roman"/>
          <w:sz w:val="28"/>
          <w:szCs w:val="28"/>
        </w:rPr>
      </w:pPr>
    </w:p>
    <w:p w14:paraId="15FD8310" w14:textId="1CC68FC4" w:rsidR="00B936CB" w:rsidRPr="00121ED5" w:rsidRDefault="00B936CB" w:rsidP="005506EC">
      <w:pPr>
        <w:spacing w:after="0" w:line="240" w:lineRule="auto"/>
        <w:ind w:firstLine="567"/>
        <w:jc w:val="both"/>
        <w:rPr>
          <w:rFonts w:ascii="Times New Roman" w:eastAsia="Calibri" w:hAnsi="Times New Roman" w:cs="Times New Roman"/>
          <w:sz w:val="28"/>
          <w:szCs w:val="28"/>
        </w:rPr>
      </w:pPr>
    </w:p>
    <w:p w14:paraId="11B54C32" w14:textId="3538F977" w:rsidR="00B936CB" w:rsidRPr="0061010D" w:rsidRDefault="00C70C6B" w:rsidP="0061010D">
      <w:pPr>
        <w:spacing w:after="0" w:line="240" w:lineRule="auto"/>
        <w:ind w:firstLine="567"/>
        <w:jc w:val="both"/>
        <w:rPr>
          <w:rFonts w:ascii="Times New Roman" w:eastAsia="Calibri" w:hAnsi="Times New Roman" w:cs="Times New Roman"/>
          <w:sz w:val="16"/>
          <w:szCs w:val="16"/>
        </w:rPr>
      </w:pPr>
      <w:r w:rsidRPr="0061010D">
        <w:rPr>
          <w:rFonts w:ascii="Times New Roman" w:eastAsia="Calibri" w:hAnsi="Times New Roman" w:cs="Times New Roman"/>
          <w:noProof/>
          <w:sz w:val="16"/>
          <w:szCs w:val="16"/>
          <w:lang w:eastAsia="ru-RU"/>
        </w:rPr>
        <w:lastRenderedPageBreak/>
        <w:drawing>
          <wp:anchor distT="0" distB="0" distL="114300" distR="114300" simplePos="0" relativeHeight="251669504" behindDoc="0" locked="0" layoutInCell="1" allowOverlap="1" wp14:anchorId="2C80B555" wp14:editId="1D7B06B5">
            <wp:simplePos x="0" y="0"/>
            <wp:positionH relativeFrom="margin">
              <wp:posOffset>1320165</wp:posOffset>
            </wp:positionH>
            <wp:positionV relativeFrom="paragraph">
              <wp:posOffset>52070</wp:posOffset>
            </wp:positionV>
            <wp:extent cx="2924175" cy="2940050"/>
            <wp:effectExtent l="0" t="0" r="9525" b="0"/>
            <wp:wrapTopAndBottom/>
            <wp:docPr id="2" name="Рисунок 2" descr="C:\Users\User\Desktop\image-12-05-20-0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12-05-20-03-05-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294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5502D" w14:textId="1E1FCE13" w:rsidR="0061010D" w:rsidRPr="0061010D" w:rsidRDefault="0061010D" w:rsidP="0061010D">
      <w:pPr>
        <w:spacing w:after="0" w:line="240" w:lineRule="auto"/>
        <w:ind w:firstLine="709"/>
        <w:jc w:val="both"/>
        <w:rPr>
          <w:rFonts w:ascii="Times New Roman" w:eastAsia="Calibri" w:hAnsi="Times New Roman" w:cs="Times New Roman"/>
          <w:sz w:val="24"/>
          <w:szCs w:val="24"/>
        </w:rPr>
      </w:pPr>
      <w:r w:rsidRPr="0061010D">
        <w:rPr>
          <w:rFonts w:ascii="Times New Roman" w:eastAsia="Calibri" w:hAnsi="Times New Roman" w:cs="Times New Roman"/>
          <w:sz w:val="24"/>
          <w:szCs w:val="24"/>
        </w:rPr>
        <w:t>1 - истинные голосовые складки (</w:t>
      </w:r>
      <w:r w:rsidRPr="0061010D">
        <w:rPr>
          <w:rFonts w:ascii="Times New Roman" w:eastAsia="Calibri" w:hAnsi="Times New Roman" w:cs="Times New Roman"/>
          <w:sz w:val="24"/>
          <w:szCs w:val="24"/>
          <w:lang w:val="en-US"/>
        </w:rPr>
        <w:t>Vocal</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folds</w:t>
      </w:r>
      <w:r w:rsidRPr="0061010D">
        <w:rPr>
          <w:rFonts w:ascii="Times New Roman" w:eastAsia="Calibri" w:hAnsi="Times New Roman" w:cs="Times New Roman"/>
          <w:sz w:val="24"/>
          <w:szCs w:val="24"/>
        </w:rPr>
        <w:t>); 2 - вестибулярные складки / ложные складки (</w:t>
      </w:r>
      <w:r w:rsidRPr="0061010D">
        <w:rPr>
          <w:rFonts w:ascii="Times New Roman" w:eastAsia="Calibri" w:hAnsi="Times New Roman" w:cs="Times New Roman"/>
          <w:sz w:val="24"/>
          <w:szCs w:val="24"/>
          <w:lang w:val="en-US"/>
        </w:rPr>
        <w:t>Vocal</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false</w:t>
      </w:r>
      <w:r w:rsidRPr="0061010D">
        <w:rPr>
          <w:rFonts w:ascii="Times New Roman" w:eastAsia="Calibri" w:hAnsi="Times New Roman" w:cs="Times New Roman"/>
          <w:sz w:val="24"/>
          <w:szCs w:val="24"/>
        </w:rPr>
        <w:t>); 3 - слизистая межчерпаловидного пространства (</w:t>
      </w:r>
      <w:r w:rsidRPr="0061010D">
        <w:rPr>
          <w:rFonts w:ascii="Times New Roman" w:eastAsia="Calibri" w:hAnsi="Times New Roman" w:cs="Times New Roman"/>
          <w:sz w:val="24"/>
          <w:szCs w:val="24"/>
          <w:lang w:val="en-US"/>
        </w:rPr>
        <w:t>Mucous</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between</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the</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arytenoid</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space</w:t>
      </w:r>
      <w:r w:rsidRPr="0061010D">
        <w:rPr>
          <w:rFonts w:ascii="Times New Roman" w:eastAsia="Calibri" w:hAnsi="Times New Roman" w:cs="Times New Roman"/>
          <w:sz w:val="24"/>
          <w:szCs w:val="24"/>
        </w:rPr>
        <w:t>); 4 - черпаловидные хрящи (</w:t>
      </w:r>
      <w:r w:rsidRPr="0061010D">
        <w:rPr>
          <w:rFonts w:ascii="Times New Roman" w:eastAsia="Calibri" w:hAnsi="Times New Roman" w:cs="Times New Roman"/>
          <w:sz w:val="24"/>
          <w:szCs w:val="24"/>
          <w:lang w:val="en-US"/>
        </w:rPr>
        <w:t>Arytenoid</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cartilages</w:t>
      </w:r>
      <w:r w:rsidRPr="0061010D">
        <w:rPr>
          <w:rFonts w:ascii="Times New Roman" w:eastAsia="Calibri" w:hAnsi="Times New Roman" w:cs="Times New Roman"/>
          <w:sz w:val="24"/>
          <w:szCs w:val="24"/>
        </w:rPr>
        <w:t>); 5 - надгортанный хрящ (</w:t>
      </w:r>
      <w:r w:rsidRPr="0061010D">
        <w:rPr>
          <w:rFonts w:ascii="Times New Roman" w:eastAsia="Calibri" w:hAnsi="Times New Roman" w:cs="Times New Roman"/>
          <w:sz w:val="24"/>
          <w:szCs w:val="24"/>
          <w:lang w:val="en-US"/>
        </w:rPr>
        <w:t>Epiglottis</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cartilage</w:t>
      </w:r>
      <w:r w:rsidRPr="0061010D">
        <w:rPr>
          <w:rFonts w:ascii="Times New Roman" w:eastAsia="Calibri" w:hAnsi="Times New Roman" w:cs="Times New Roman"/>
          <w:sz w:val="24"/>
          <w:szCs w:val="24"/>
        </w:rPr>
        <w:t>)</w:t>
      </w:r>
    </w:p>
    <w:p w14:paraId="10D3A21F" w14:textId="77777777" w:rsidR="0061010D" w:rsidRPr="0061010D" w:rsidRDefault="0061010D" w:rsidP="005506EC">
      <w:pPr>
        <w:spacing w:after="0" w:line="240" w:lineRule="auto"/>
        <w:jc w:val="center"/>
        <w:rPr>
          <w:rFonts w:ascii="Times New Roman" w:eastAsia="Calibri" w:hAnsi="Times New Roman" w:cs="Times New Roman"/>
          <w:iCs/>
          <w:sz w:val="16"/>
          <w:szCs w:val="16"/>
        </w:rPr>
      </w:pPr>
    </w:p>
    <w:p w14:paraId="65837AC2" w14:textId="4FE4CEAB" w:rsidR="003C5A45" w:rsidRDefault="005554A9" w:rsidP="005506E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Рисунок </w:t>
      </w:r>
      <w:r w:rsidR="00C70C6B">
        <w:rPr>
          <w:rFonts w:ascii="Times New Roman" w:eastAsia="Calibri" w:hAnsi="Times New Roman" w:cs="Times New Roman"/>
          <w:iCs/>
          <w:sz w:val="28"/>
          <w:szCs w:val="28"/>
        </w:rPr>
        <w:t>9</w:t>
      </w:r>
      <w:r w:rsidR="00B936CB" w:rsidRPr="00121ED5">
        <w:rPr>
          <w:rFonts w:ascii="Times New Roman" w:eastAsia="Calibri" w:hAnsi="Times New Roman" w:cs="Times New Roman"/>
          <w:iCs/>
          <w:sz w:val="28"/>
          <w:szCs w:val="28"/>
        </w:rPr>
        <w:t xml:space="preserve"> </w:t>
      </w:r>
      <w:r w:rsidR="003C5A45" w:rsidRPr="00121ED5">
        <w:rPr>
          <w:rFonts w:ascii="Times New Roman" w:eastAsia="Calibri" w:hAnsi="Times New Roman" w:cs="Times New Roman"/>
          <w:iCs/>
          <w:sz w:val="28"/>
          <w:szCs w:val="28"/>
        </w:rPr>
        <w:t xml:space="preserve">- </w:t>
      </w:r>
      <w:r w:rsidR="00B936CB" w:rsidRPr="00121ED5">
        <w:rPr>
          <w:rFonts w:ascii="Times New Roman" w:eastAsia="Calibri" w:hAnsi="Times New Roman" w:cs="Times New Roman"/>
          <w:iCs/>
          <w:sz w:val="28"/>
          <w:szCs w:val="28"/>
        </w:rPr>
        <w:t>Ларингоскопия на вдохе</w:t>
      </w:r>
    </w:p>
    <w:p w14:paraId="000941C4" w14:textId="77777777" w:rsidR="00285E4C" w:rsidRPr="00121ED5" w:rsidRDefault="00285E4C" w:rsidP="005506EC">
      <w:pPr>
        <w:spacing w:after="0" w:line="240" w:lineRule="auto"/>
        <w:jc w:val="center"/>
        <w:rPr>
          <w:rFonts w:ascii="Times New Roman" w:eastAsia="Calibri" w:hAnsi="Times New Roman" w:cs="Times New Roman"/>
          <w:iCs/>
          <w:sz w:val="28"/>
          <w:szCs w:val="28"/>
        </w:rPr>
      </w:pPr>
    </w:p>
    <w:p w14:paraId="7E2CB525" w14:textId="1737306C" w:rsidR="00B936CB" w:rsidRPr="00121ED5" w:rsidRDefault="00B936CB" w:rsidP="0061010D">
      <w:pPr>
        <w:spacing w:after="0" w:line="240" w:lineRule="auto"/>
        <w:ind w:firstLine="709"/>
        <w:jc w:val="both"/>
        <w:rPr>
          <w:rFonts w:ascii="Times New Roman" w:eastAsia="Calibri" w:hAnsi="Times New Roman" w:cs="Times New Roman"/>
          <w:iCs/>
          <w:sz w:val="28"/>
          <w:szCs w:val="28"/>
        </w:rPr>
      </w:pPr>
      <w:r w:rsidRPr="00121ED5">
        <w:rPr>
          <w:rFonts w:ascii="Times New Roman" w:eastAsia="Calibri" w:hAnsi="Times New Roman" w:cs="Times New Roman"/>
          <w:iCs/>
          <w:sz w:val="28"/>
          <w:szCs w:val="28"/>
        </w:rPr>
        <w:t xml:space="preserve">У пациента </w:t>
      </w:r>
      <w:r w:rsidRPr="00890124">
        <w:rPr>
          <w:rFonts w:ascii="Times New Roman" w:eastAsia="Calibri" w:hAnsi="Times New Roman" w:cs="Times New Roman"/>
          <w:iCs/>
          <w:sz w:val="28"/>
          <w:szCs w:val="28"/>
        </w:rPr>
        <w:t xml:space="preserve">подтвержденный диагноз ГЭРБ. Имеется </w:t>
      </w:r>
      <w:r w:rsidR="00890124" w:rsidRPr="00890124">
        <w:rPr>
          <w:rFonts w:ascii="Times New Roman" w:eastAsia="Calibri" w:hAnsi="Times New Roman" w:cs="Times New Roman"/>
          <w:iCs/>
          <w:sz w:val="28"/>
          <w:szCs w:val="28"/>
        </w:rPr>
        <w:t xml:space="preserve">умеренный </w:t>
      </w:r>
      <w:r w:rsidRPr="00890124">
        <w:rPr>
          <w:rFonts w:ascii="Times New Roman" w:eastAsia="Calibri" w:hAnsi="Times New Roman" w:cs="Times New Roman"/>
          <w:iCs/>
          <w:sz w:val="28"/>
          <w:szCs w:val="28"/>
        </w:rPr>
        <w:t>диффузный отек и гиперемия слизистой гортани. Гипертрофия задней комиссуры и липкая слизь в межчерпаловидном пространстве.</w:t>
      </w:r>
      <w:r w:rsidRPr="00121ED5">
        <w:rPr>
          <w:rFonts w:ascii="Times New Roman" w:eastAsia="Calibri" w:hAnsi="Times New Roman" w:cs="Times New Roman"/>
          <w:iCs/>
          <w:sz w:val="28"/>
          <w:szCs w:val="28"/>
        </w:rPr>
        <w:t xml:space="preserve"> </w:t>
      </w:r>
    </w:p>
    <w:p w14:paraId="77A13F62" w14:textId="497E4B86" w:rsidR="006E332E" w:rsidRDefault="006E332E" w:rsidP="006E332E">
      <w:pPr>
        <w:spacing w:after="0" w:line="240" w:lineRule="auto"/>
        <w:ind w:firstLine="567"/>
        <w:jc w:val="both"/>
        <w:rPr>
          <w:rFonts w:ascii="Times New Roman" w:eastAsia="Calibri" w:hAnsi="Times New Roman" w:cs="Times New Roman"/>
          <w:sz w:val="24"/>
          <w:szCs w:val="24"/>
        </w:rPr>
      </w:pPr>
    </w:p>
    <w:p w14:paraId="075ADCBB" w14:textId="0D24261B" w:rsidR="006E332E" w:rsidRPr="006E332E" w:rsidRDefault="006E332E" w:rsidP="006E332E">
      <w:pPr>
        <w:spacing w:after="0" w:line="240" w:lineRule="auto"/>
        <w:ind w:firstLine="567"/>
        <w:jc w:val="both"/>
        <w:rPr>
          <w:rFonts w:ascii="Times New Roman" w:eastAsia="Calibri" w:hAnsi="Times New Roman" w:cs="Times New Roman"/>
          <w:sz w:val="16"/>
          <w:szCs w:val="16"/>
        </w:rPr>
      </w:pPr>
      <w:r w:rsidRPr="00121ED5">
        <w:rPr>
          <w:rFonts w:ascii="Times New Roman" w:eastAsia="Calibri" w:hAnsi="Times New Roman" w:cs="Times New Roman"/>
          <w:noProof/>
          <w:sz w:val="28"/>
          <w:szCs w:val="28"/>
          <w:lang w:eastAsia="ru-RU"/>
        </w:rPr>
        <w:drawing>
          <wp:anchor distT="0" distB="0" distL="114300" distR="114300" simplePos="0" relativeHeight="251663360" behindDoc="0" locked="0" layoutInCell="1" allowOverlap="1" wp14:anchorId="41728A80" wp14:editId="3ED685CB">
            <wp:simplePos x="0" y="0"/>
            <wp:positionH relativeFrom="margin">
              <wp:posOffset>1482090</wp:posOffset>
            </wp:positionH>
            <wp:positionV relativeFrom="paragraph">
              <wp:posOffset>14605</wp:posOffset>
            </wp:positionV>
            <wp:extent cx="2990850" cy="2816225"/>
            <wp:effectExtent l="0" t="0" r="0" b="3175"/>
            <wp:wrapTopAndBottom/>
            <wp:docPr id="4" name="Рисунок 4" descr="C:\Users\User\Desktop\image-12-05-20-0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12-05-20-03-0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281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3846E" w14:textId="00097F07" w:rsidR="0061010D" w:rsidRPr="0061010D" w:rsidRDefault="0061010D" w:rsidP="006E332E">
      <w:pPr>
        <w:spacing w:after="0" w:line="240" w:lineRule="auto"/>
        <w:ind w:firstLine="567"/>
        <w:jc w:val="both"/>
        <w:rPr>
          <w:rFonts w:ascii="Times New Roman" w:eastAsia="Calibri" w:hAnsi="Times New Roman" w:cs="Times New Roman"/>
          <w:sz w:val="24"/>
          <w:szCs w:val="24"/>
        </w:rPr>
      </w:pPr>
      <w:r w:rsidRPr="0061010D">
        <w:rPr>
          <w:rFonts w:ascii="Times New Roman" w:eastAsia="Calibri" w:hAnsi="Times New Roman" w:cs="Times New Roman"/>
          <w:sz w:val="24"/>
          <w:szCs w:val="24"/>
        </w:rPr>
        <w:t>1 - истинные голосовые складки (</w:t>
      </w:r>
      <w:r w:rsidRPr="0061010D">
        <w:rPr>
          <w:rFonts w:ascii="Times New Roman" w:eastAsia="Calibri" w:hAnsi="Times New Roman" w:cs="Times New Roman"/>
          <w:sz w:val="24"/>
          <w:szCs w:val="24"/>
          <w:lang w:val="en-US"/>
        </w:rPr>
        <w:t>Vocal</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folds</w:t>
      </w:r>
      <w:r w:rsidRPr="0061010D">
        <w:rPr>
          <w:rFonts w:ascii="Times New Roman" w:eastAsia="Calibri" w:hAnsi="Times New Roman" w:cs="Times New Roman"/>
          <w:sz w:val="24"/>
          <w:szCs w:val="24"/>
        </w:rPr>
        <w:t>); 2 - вестибулярные складки / ложные складки (</w:t>
      </w:r>
      <w:r w:rsidRPr="0061010D">
        <w:rPr>
          <w:rFonts w:ascii="Times New Roman" w:eastAsia="Calibri" w:hAnsi="Times New Roman" w:cs="Times New Roman"/>
          <w:sz w:val="24"/>
          <w:szCs w:val="24"/>
          <w:lang w:val="en-US"/>
        </w:rPr>
        <w:t>Vocal</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false</w:t>
      </w:r>
      <w:r w:rsidRPr="0061010D">
        <w:rPr>
          <w:rFonts w:ascii="Times New Roman" w:eastAsia="Calibri" w:hAnsi="Times New Roman" w:cs="Times New Roman"/>
          <w:sz w:val="24"/>
          <w:szCs w:val="24"/>
        </w:rPr>
        <w:t>); 3 - слизистая межчерпаловидного пространства (</w:t>
      </w:r>
      <w:r w:rsidRPr="0061010D">
        <w:rPr>
          <w:rFonts w:ascii="Times New Roman" w:eastAsia="Calibri" w:hAnsi="Times New Roman" w:cs="Times New Roman"/>
          <w:sz w:val="24"/>
          <w:szCs w:val="24"/>
          <w:lang w:val="en-US"/>
        </w:rPr>
        <w:t>Mucous</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between</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the</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arytenoid</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space</w:t>
      </w:r>
      <w:r w:rsidRPr="0061010D">
        <w:rPr>
          <w:rFonts w:ascii="Times New Roman" w:eastAsia="Calibri" w:hAnsi="Times New Roman" w:cs="Times New Roman"/>
          <w:sz w:val="24"/>
          <w:szCs w:val="24"/>
        </w:rPr>
        <w:t>); 4 - черпаловидные хрящи (</w:t>
      </w:r>
      <w:r w:rsidRPr="0061010D">
        <w:rPr>
          <w:rFonts w:ascii="Times New Roman" w:eastAsia="Calibri" w:hAnsi="Times New Roman" w:cs="Times New Roman"/>
          <w:sz w:val="24"/>
          <w:szCs w:val="24"/>
          <w:lang w:val="en-US"/>
        </w:rPr>
        <w:t>Arytenoid</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cartilages</w:t>
      </w:r>
      <w:r w:rsidRPr="0061010D">
        <w:rPr>
          <w:rFonts w:ascii="Times New Roman" w:eastAsia="Calibri" w:hAnsi="Times New Roman" w:cs="Times New Roman"/>
          <w:sz w:val="24"/>
          <w:szCs w:val="24"/>
        </w:rPr>
        <w:t>); 5 - надгортанный хрящ (</w:t>
      </w:r>
      <w:r w:rsidRPr="0061010D">
        <w:rPr>
          <w:rFonts w:ascii="Times New Roman" w:eastAsia="Calibri" w:hAnsi="Times New Roman" w:cs="Times New Roman"/>
          <w:sz w:val="24"/>
          <w:szCs w:val="24"/>
          <w:lang w:val="en-US"/>
        </w:rPr>
        <w:t>Epiglottis</w:t>
      </w:r>
      <w:r w:rsidRPr="0061010D">
        <w:rPr>
          <w:rFonts w:ascii="Times New Roman" w:eastAsia="Calibri" w:hAnsi="Times New Roman" w:cs="Times New Roman"/>
          <w:sz w:val="24"/>
          <w:szCs w:val="24"/>
        </w:rPr>
        <w:t xml:space="preserve"> </w:t>
      </w:r>
      <w:r w:rsidRPr="0061010D">
        <w:rPr>
          <w:rFonts w:ascii="Times New Roman" w:eastAsia="Calibri" w:hAnsi="Times New Roman" w:cs="Times New Roman"/>
          <w:sz w:val="24"/>
          <w:szCs w:val="24"/>
          <w:lang w:val="en-US"/>
        </w:rPr>
        <w:t>cartilage</w:t>
      </w:r>
      <w:r w:rsidRPr="0061010D">
        <w:rPr>
          <w:rFonts w:ascii="Times New Roman" w:eastAsia="Calibri" w:hAnsi="Times New Roman" w:cs="Times New Roman"/>
          <w:sz w:val="24"/>
          <w:szCs w:val="24"/>
        </w:rPr>
        <w:t>)</w:t>
      </w:r>
    </w:p>
    <w:p w14:paraId="5B692BAF" w14:textId="4110CBBF" w:rsidR="008B34C2" w:rsidRPr="0061010D" w:rsidRDefault="008B34C2" w:rsidP="005506EC">
      <w:pPr>
        <w:spacing w:after="0" w:line="240" w:lineRule="auto"/>
        <w:ind w:firstLine="567"/>
        <w:jc w:val="both"/>
        <w:rPr>
          <w:rFonts w:ascii="Times New Roman" w:eastAsia="Calibri" w:hAnsi="Times New Roman" w:cs="Times New Roman"/>
          <w:sz w:val="16"/>
          <w:szCs w:val="16"/>
        </w:rPr>
      </w:pPr>
    </w:p>
    <w:p w14:paraId="6CBDC824" w14:textId="04CE078A" w:rsidR="00932D1A" w:rsidRDefault="005554A9" w:rsidP="005506E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Рисунок </w:t>
      </w:r>
      <w:r w:rsidR="00C70C6B">
        <w:rPr>
          <w:rFonts w:ascii="Times New Roman" w:eastAsia="Calibri" w:hAnsi="Times New Roman" w:cs="Times New Roman"/>
          <w:iCs/>
          <w:sz w:val="28"/>
          <w:szCs w:val="28"/>
        </w:rPr>
        <w:t>10</w:t>
      </w:r>
      <w:r w:rsidR="00B936CB" w:rsidRPr="00121ED5">
        <w:rPr>
          <w:rFonts w:ascii="Times New Roman" w:eastAsia="Calibri" w:hAnsi="Times New Roman" w:cs="Times New Roman"/>
          <w:iCs/>
          <w:sz w:val="28"/>
          <w:szCs w:val="28"/>
        </w:rPr>
        <w:t xml:space="preserve"> </w:t>
      </w:r>
      <w:r w:rsidR="00932D1A" w:rsidRPr="00121ED5">
        <w:rPr>
          <w:rFonts w:ascii="Times New Roman" w:eastAsia="Calibri" w:hAnsi="Times New Roman" w:cs="Times New Roman"/>
          <w:iCs/>
          <w:sz w:val="28"/>
          <w:szCs w:val="28"/>
        </w:rPr>
        <w:t>-</w:t>
      </w:r>
      <w:r w:rsidR="00285E4C">
        <w:rPr>
          <w:rFonts w:ascii="Times New Roman" w:eastAsia="Calibri" w:hAnsi="Times New Roman" w:cs="Times New Roman"/>
          <w:iCs/>
          <w:sz w:val="28"/>
          <w:szCs w:val="28"/>
        </w:rPr>
        <w:t xml:space="preserve"> </w:t>
      </w:r>
      <w:r w:rsidR="00890124">
        <w:rPr>
          <w:rFonts w:ascii="Times New Roman" w:eastAsia="Calibri" w:hAnsi="Times New Roman" w:cs="Times New Roman"/>
          <w:iCs/>
          <w:sz w:val="28"/>
          <w:szCs w:val="28"/>
        </w:rPr>
        <w:t>Ларингоскопия при</w:t>
      </w:r>
      <w:r w:rsidR="00B936CB" w:rsidRPr="00121ED5">
        <w:rPr>
          <w:rFonts w:ascii="Times New Roman" w:eastAsia="Calibri" w:hAnsi="Times New Roman" w:cs="Times New Roman"/>
          <w:iCs/>
          <w:sz w:val="28"/>
          <w:szCs w:val="28"/>
        </w:rPr>
        <w:t xml:space="preserve"> фонации</w:t>
      </w:r>
    </w:p>
    <w:p w14:paraId="5E57D864" w14:textId="485D7C72" w:rsidR="00B936CB" w:rsidRDefault="00B936CB" w:rsidP="006E332E">
      <w:pPr>
        <w:spacing w:after="0" w:line="240" w:lineRule="auto"/>
        <w:ind w:firstLine="709"/>
        <w:jc w:val="both"/>
        <w:rPr>
          <w:rFonts w:ascii="Times New Roman" w:eastAsia="Calibri" w:hAnsi="Times New Roman" w:cs="Times New Roman"/>
          <w:iCs/>
          <w:sz w:val="28"/>
          <w:szCs w:val="28"/>
        </w:rPr>
      </w:pPr>
      <w:r w:rsidRPr="00121ED5">
        <w:rPr>
          <w:rFonts w:ascii="Times New Roman" w:eastAsia="Calibri" w:hAnsi="Times New Roman" w:cs="Times New Roman"/>
          <w:iCs/>
          <w:sz w:val="28"/>
          <w:szCs w:val="28"/>
        </w:rPr>
        <w:lastRenderedPageBreak/>
        <w:t xml:space="preserve">Гортань </w:t>
      </w:r>
      <w:r w:rsidR="00932D1A" w:rsidRPr="00121ED5">
        <w:rPr>
          <w:rFonts w:ascii="Times New Roman" w:eastAsia="Calibri" w:hAnsi="Times New Roman" w:cs="Times New Roman"/>
          <w:iCs/>
          <w:sz w:val="28"/>
          <w:szCs w:val="28"/>
        </w:rPr>
        <w:t xml:space="preserve">пациента </w:t>
      </w:r>
      <w:r w:rsidRPr="00121ED5">
        <w:rPr>
          <w:rFonts w:ascii="Times New Roman" w:eastAsia="Calibri" w:hAnsi="Times New Roman" w:cs="Times New Roman"/>
          <w:iCs/>
          <w:sz w:val="28"/>
          <w:szCs w:val="28"/>
        </w:rPr>
        <w:t>с давними симптомами ГЭРБ. Наблюдается диффузный умеренный отек</w:t>
      </w:r>
      <w:r w:rsidR="00890124">
        <w:rPr>
          <w:rFonts w:ascii="Times New Roman" w:eastAsia="Calibri" w:hAnsi="Times New Roman" w:cs="Times New Roman"/>
          <w:iCs/>
          <w:sz w:val="28"/>
          <w:szCs w:val="28"/>
        </w:rPr>
        <w:t xml:space="preserve"> и гиперемия слизистой гортани,</w:t>
      </w:r>
      <w:r w:rsidRPr="00121ED5">
        <w:rPr>
          <w:rFonts w:ascii="Times New Roman" w:eastAsia="Calibri" w:hAnsi="Times New Roman" w:cs="Times New Roman"/>
          <w:iCs/>
          <w:sz w:val="28"/>
          <w:szCs w:val="28"/>
        </w:rPr>
        <w:t xml:space="preserve"> умеренн</w:t>
      </w:r>
      <w:r w:rsidR="00890124">
        <w:rPr>
          <w:rFonts w:ascii="Times New Roman" w:eastAsia="Calibri" w:hAnsi="Times New Roman" w:cs="Times New Roman"/>
          <w:iCs/>
          <w:sz w:val="28"/>
          <w:szCs w:val="28"/>
        </w:rPr>
        <w:t>ая гипертрофия задней комиссуры и</w:t>
      </w:r>
      <w:r w:rsidRPr="00121ED5">
        <w:rPr>
          <w:rFonts w:ascii="Times New Roman" w:eastAsia="Calibri" w:hAnsi="Times New Roman" w:cs="Times New Roman"/>
          <w:iCs/>
          <w:sz w:val="28"/>
          <w:szCs w:val="28"/>
        </w:rPr>
        <w:t xml:space="preserve"> </w:t>
      </w:r>
      <w:r w:rsidR="00890124">
        <w:rPr>
          <w:rFonts w:ascii="Times New Roman" w:eastAsia="Calibri" w:hAnsi="Times New Roman" w:cs="Times New Roman"/>
          <w:iCs/>
          <w:sz w:val="28"/>
          <w:szCs w:val="28"/>
        </w:rPr>
        <w:t>отек черпалов</w:t>
      </w:r>
      <w:r w:rsidRPr="00121ED5">
        <w:rPr>
          <w:rFonts w:ascii="Times New Roman" w:eastAsia="Calibri" w:hAnsi="Times New Roman" w:cs="Times New Roman"/>
          <w:iCs/>
          <w:sz w:val="28"/>
          <w:szCs w:val="28"/>
        </w:rPr>
        <w:t>.</w:t>
      </w:r>
      <w:r w:rsidR="00B0708B">
        <w:rPr>
          <w:rFonts w:ascii="Times New Roman" w:eastAsia="Calibri" w:hAnsi="Times New Roman" w:cs="Times New Roman"/>
          <w:iCs/>
          <w:sz w:val="28"/>
          <w:szCs w:val="28"/>
        </w:rPr>
        <w:t xml:space="preserve"> </w:t>
      </w:r>
    </w:p>
    <w:p w14:paraId="46D78820" w14:textId="77777777" w:rsidR="006E332E" w:rsidRPr="00121ED5" w:rsidRDefault="006E332E" w:rsidP="006E332E">
      <w:pPr>
        <w:spacing w:after="0" w:line="240" w:lineRule="auto"/>
        <w:ind w:firstLine="709"/>
        <w:jc w:val="both"/>
        <w:rPr>
          <w:rFonts w:ascii="Times New Roman" w:eastAsia="Calibri" w:hAnsi="Times New Roman" w:cs="Times New Roman"/>
          <w:iCs/>
          <w:sz w:val="28"/>
          <w:szCs w:val="28"/>
        </w:rPr>
      </w:pPr>
    </w:p>
    <w:p w14:paraId="59440AAA" w14:textId="77777777" w:rsidR="001A4FDA" w:rsidRDefault="008A7B93" w:rsidP="006E332E">
      <w:pPr>
        <w:spacing w:after="0" w:line="240" w:lineRule="auto"/>
        <w:jc w:val="center"/>
        <w:rPr>
          <w:rFonts w:ascii="Times New Roman" w:eastAsia="Calibri" w:hAnsi="Times New Roman" w:cs="Times New Roman"/>
          <w:sz w:val="28"/>
          <w:szCs w:val="28"/>
        </w:rPr>
      </w:pPr>
      <w:r w:rsidRPr="008A7B93">
        <w:rPr>
          <w:rFonts w:ascii="Times New Roman" w:eastAsia="Calibri" w:hAnsi="Times New Roman" w:cs="Times New Roman"/>
          <w:noProof/>
          <w:sz w:val="28"/>
          <w:szCs w:val="28"/>
          <w:lang w:eastAsia="ru-RU"/>
        </w:rPr>
        <w:drawing>
          <wp:inline distT="0" distB="0" distL="0" distR="0" wp14:anchorId="1F64014A" wp14:editId="206414EE">
            <wp:extent cx="5915025" cy="3905250"/>
            <wp:effectExtent l="0" t="0" r="0" b="0"/>
            <wp:docPr id="10" name="Рисунок 10" descr="C:\Users\Admin\Desktop\пациент с Л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ациент с ЛФР.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2" t="9573" r="2770" b="7997"/>
                    <a:stretch/>
                  </pic:blipFill>
                  <pic:spPr bwMode="auto">
                    <a:xfrm>
                      <a:off x="0" y="0"/>
                      <a:ext cx="5919120" cy="3907954"/>
                    </a:xfrm>
                    <a:prstGeom prst="rect">
                      <a:avLst/>
                    </a:prstGeom>
                    <a:noFill/>
                    <a:ln>
                      <a:noFill/>
                    </a:ln>
                    <a:extLst>
                      <a:ext uri="{53640926-AAD7-44D8-BBD7-CCE9431645EC}">
                        <a14:shadowObscured xmlns:a14="http://schemas.microsoft.com/office/drawing/2010/main"/>
                      </a:ext>
                    </a:extLst>
                  </pic:spPr>
                </pic:pic>
              </a:graphicData>
            </a:graphic>
          </wp:inline>
        </w:drawing>
      </w:r>
    </w:p>
    <w:p w14:paraId="3A83BF16" w14:textId="77777777" w:rsidR="006E332E" w:rsidRPr="006E332E" w:rsidRDefault="006E332E" w:rsidP="005506EC">
      <w:pPr>
        <w:spacing w:after="0" w:line="240" w:lineRule="auto"/>
        <w:jc w:val="center"/>
        <w:rPr>
          <w:rFonts w:ascii="Times New Roman" w:eastAsia="Calibri" w:hAnsi="Times New Roman" w:cs="Times New Roman"/>
          <w:sz w:val="16"/>
          <w:szCs w:val="16"/>
        </w:rPr>
      </w:pPr>
    </w:p>
    <w:p w14:paraId="2259F2C0" w14:textId="0AB06D4C" w:rsidR="00905EFD" w:rsidRDefault="00C70C6B" w:rsidP="005506E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11</w:t>
      </w:r>
      <w:r w:rsidR="008C5BAD">
        <w:rPr>
          <w:rFonts w:ascii="Times New Roman" w:eastAsia="Calibri" w:hAnsi="Times New Roman" w:cs="Times New Roman"/>
          <w:sz w:val="28"/>
          <w:szCs w:val="28"/>
        </w:rPr>
        <w:t xml:space="preserve"> – Видеоларингостробоскопия пациента с ЛФР</w:t>
      </w:r>
    </w:p>
    <w:p w14:paraId="6FC2852A" w14:textId="77777777" w:rsidR="00777E82" w:rsidRPr="00285E4C" w:rsidRDefault="00777E82" w:rsidP="005506EC">
      <w:pPr>
        <w:spacing w:after="0" w:line="240" w:lineRule="auto"/>
        <w:ind w:firstLine="567"/>
        <w:jc w:val="center"/>
        <w:rPr>
          <w:rFonts w:ascii="Times New Roman" w:eastAsia="Calibri" w:hAnsi="Times New Roman" w:cs="Times New Roman"/>
          <w:sz w:val="28"/>
          <w:szCs w:val="28"/>
        </w:rPr>
      </w:pPr>
    </w:p>
    <w:p w14:paraId="147B9F29" w14:textId="3DDF6BF9" w:rsidR="008C5BAD" w:rsidRPr="003A486D" w:rsidRDefault="008C5BAD" w:rsidP="006E332E">
      <w:pPr>
        <w:spacing w:after="0" w:line="240" w:lineRule="auto"/>
        <w:ind w:firstLine="709"/>
        <w:jc w:val="both"/>
        <w:rPr>
          <w:rFonts w:ascii="Times New Roman" w:eastAsia="Calibri" w:hAnsi="Times New Roman" w:cs="Times New Roman"/>
          <w:sz w:val="28"/>
          <w:szCs w:val="28"/>
        </w:rPr>
      </w:pPr>
      <w:r w:rsidRPr="00285E4C">
        <w:rPr>
          <w:rFonts w:ascii="Times New Roman" w:eastAsia="Calibri" w:hAnsi="Times New Roman" w:cs="Times New Roman"/>
          <w:sz w:val="28"/>
          <w:szCs w:val="28"/>
        </w:rPr>
        <w:t xml:space="preserve">На </w:t>
      </w:r>
      <w:r w:rsidR="00C70C6B">
        <w:rPr>
          <w:rFonts w:ascii="Times New Roman" w:eastAsia="Calibri" w:hAnsi="Times New Roman" w:cs="Times New Roman"/>
          <w:sz w:val="28"/>
          <w:szCs w:val="28"/>
        </w:rPr>
        <w:t>рисунке 11</w:t>
      </w:r>
      <w:r w:rsidRPr="003A486D">
        <w:rPr>
          <w:rFonts w:ascii="Times New Roman" w:eastAsia="Calibri" w:hAnsi="Times New Roman" w:cs="Times New Roman"/>
          <w:sz w:val="28"/>
          <w:szCs w:val="28"/>
        </w:rPr>
        <w:t xml:space="preserve"> предоставлен пример у пациента с ЛФР. Оценка гортани по ШРП: подгортанный отек слизистой (есть -2), вентрикулярная облитерация (частичная – 2), гиперемия (локальная – 2), отек голосовых связок (умеренный - 2), диффузный отек гортани (легкая-1), гипертрофия задней комиссуры </w:t>
      </w:r>
      <w:r w:rsidR="00777E82" w:rsidRPr="003A486D">
        <w:rPr>
          <w:rFonts w:ascii="Times New Roman" w:eastAsia="Calibri" w:hAnsi="Times New Roman" w:cs="Times New Roman"/>
          <w:sz w:val="28"/>
          <w:szCs w:val="28"/>
        </w:rPr>
        <w:t>(умеренная</w:t>
      </w:r>
      <w:r w:rsidRPr="003A486D">
        <w:rPr>
          <w:rFonts w:ascii="Times New Roman" w:eastAsia="Calibri" w:hAnsi="Times New Roman" w:cs="Times New Roman"/>
          <w:sz w:val="28"/>
          <w:szCs w:val="28"/>
        </w:rPr>
        <w:t xml:space="preserve"> – 2), гранулемы или грануляции (нет – 0), утолщение эндоларингеальной слизистой </w:t>
      </w:r>
      <w:r w:rsidR="00777E82" w:rsidRPr="003A486D">
        <w:rPr>
          <w:rFonts w:ascii="Times New Roman" w:eastAsia="Calibri" w:hAnsi="Times New Roman" w:cs="Times New Roman"/>
          <w:sz w:val="28"/>
          <w:szCs w:val="28"/>
        </w:rPr>
        <w:t>(нет</w:t>
      </w:r>
      <w:r w:rsidRPr="003A486D">
        <w:rPr>
          <w:rFonts w:ascii="Times New Roman" w:eastAsia="Calibri" w:hAnsi="Times New Roman" w:cs="Times New Roman"/>
          <w:sz w:val="28"/>
          <w:szCs w:val="28"/>
        </w:rPr>
        <w:t xml:space="preserve">-0). </w:t>
      </w:r>
      <w:r w:rsidR="00777E82" w:rsidRPr="003A486D">
        <w:rPr>
          <w:rFonts w:ascii="Times New Roman" w:eastAsia="Calibri" w:hAnsi="Times New Roman" w:cs="Times New Roman"/>
          <w:sz w:val="28"/>
          <w:szCs w:val="28"/>
        </w:rPr>
        <w:t>Всего 11 баллов</w:t>
      </w:r>
      <w:r w:rsidR="00A269F7" w:rsidRPr="003A486D">
        <w:rPr>
          <w:rFonts w:ascii="Times New Roman" w:eastAsia="Calibri" w:hAnsi="Times New Roman" w:cs="Times New Roman"/>
          <w:sz w:val="28"/>
          <w:szCs w:val="28"/>
        </w:rPr>
        <w:t xml:space="preserve"> ШРП&gt;7</w:t>
      </w:r>
      <w:r w:rsidR="00777E82" w:rsidRPr="003A486D">
        <w:rPr>
          <w:rFonts w:ascii="Times New Roman" w:eastAsia="Calibri" w:hAnsi="Times New Roman" w:cs="Times New Roman"/>
          <w:sz w:val="28"/>
          <w:szCs w:val="28"/>
        </w:rPr>
        <w:t>, также у пациента наблюдается выраженный рефлюкс слизи со стороны пищевода.</w:t>
      </w:r>
    </w:p>
    <w:p w14:paraId="6595A7F5" w14:textId="023D40F6" w:rsidR="005554A9" w:rsidRPr="00285E4C" w:rsidRDefault="000631A2" w:rsidP="006E332E">
      <w:pPr>
        <w:spacing w:after="0" w:line="240" w:lineRule="auto"/>
        <w:ind w:firstLine="709"/>
        <w:jc w:val="both"/>
        <w:rPr>
          <w:rFonts w:ascii="Times New Roman" w:eastAsia="Calibri" w:hAnsi="Times New Roman" w:cs="Times New Roman"/>
          <w:sz w:val="28"/>
          <w:szCs w:val="28"/>
        </w:rPr>
      </w:pPr>
      <w:r w:rsidRPr="003A486D">
        <w:rPr>
          <w:rFonts w:ascii="Times New Roman" w:eastAsia="Calibri" w:hAnsi="Times New Roman" w:cs="Times New Roman"/>
          <w:sz w:val="28"/>
          <w:szCs w:val="28"/>
        </w:rPr>
        <w:t>Ниже предоставлены данные проведения видеоларингостробоскопи</w:t>
      </w:r>
      <w:r w:rsidR="00890124">
        <w:rPr>
          <w:rFonts w:ascii="Times New Roman" w:eastAsia="Calibri" w:hAnsi="Times New Roman" w:cs="Times New Roman"/>
          <w:sz w:val="28"/>
          <w:szCs w:val="28"/>
        </w:rPr>
        <w:t>и виде рисунков, где можно увиде</w:t>
      </w:r>
      <w:r w:rsidRPr="003A486D">
        <w:rPr>
          <w:rFonts w:ascii="Times New Roman" w:eastAsia="Calibri" w:hAnsi="Times New Roman" w:cs="Times New Roman"/>
          <w:sz w:val="28"/>
          <w:szCs w:val="28"/>
        </w:rPr>
        <w:t xml:space="preserve">ть изменения гортани при ЛФР до и после </w:t>
      </w:r>
      <w:r w:rsidR="00A269F7" w:rsidRPr="003A486D">
        <w:rPr>
          <w:rFonts w:ascii="Times New Roman" w:eastAsia="Calibri" w:hAnsi="Times New Roman" w:cs="Times New Roman"/>
          <w:sz w:val="28"/>
          <w:szCs w:val="28"/>
        </w:rPr>
        <w:t>лечения и соблю</w:t>
      </w:r>
      <w:r w:rsidR="005554A9" w:rsidRPr="003A486D">
        <w:rPr>
          <w:rFonts w:ascii="Times New Roman" w:eastAsia="Calibri" w:hAnsi="Times New Roman" w:cs="Times New Roman"/>
          <w:sz w:val="28"/>
          <w:szCs w:val="28"/>
        </w:rPr>
        <w:t>дения рекомендации по образу жизни и питания дали положительные результаты: улучшение состояния гортани, и</w:t>
      </w:r>
      <w:r w:rsidR="000E0F4D" w:rsidRPr="003A486D">
        <w:rPr>
          <w:rFonts w:ascii="Times New Roman" w:eastAsia="Calibri" w:hAnsi="Times New Roman" w:cs="Times New Roman"/>
          <w:sz w:val="28"/>
          <w:szCs w:val="28"/>
        </w:rPr>
        <w:t>с</w:t>
      </w:r>
      <w:r w:rsidR="005554A9" w:rsidRPr="003A486D">
        <w:rPr>
          <w:rFonts w:ascii="Times New Roman" w:eastAsia="Calibri" w:hAnsi="Times New Roman" w:cs="Times New Roman"/>
          <w:sz w:val="28"/>
          <w:szCs w:val="28"/>
        </w:rPr>
        <w:t xml:space="preserve">чезновение выяленных признаков </w:t>
      </w:r>
      <w:r w:rsidR="00285E4C" w:rsidRPr="003A486D">
        <w:rPr>
          <w:rFonts w:ascii="Times New Roman" w:eastAsia="Calibri" w:hAnsi="Times New Roman" w:cs="Times New Roman"/>
          <w:sz w:val="28"/>
          <w:szCs w:val="28"/>
        </w:rPr>
        <w:t>(рисунк</w:t>
      </w:r>
      <w:r w:rsidR="006E332E">
        <w:rPr>
          <w:rFonts w:ascii="Times New Roman" w:eastAsia="Calibri" w:hAnsi="Times New Roman" w:cs="Times New Roman"/>
          <w:sz w:val="28"/>
          <w:szCs w:val="28"/>
        </w:rPr>
        <w:t>и</w:t>
      </w:r>
      <w:r w:rsidR="00285E4C" w:rsidRPr="00285E4C">
        <w:rPr>
          <w:rFonts w:ascii="Times New Roman" w:eastAsia="Calibri" w:hAnsi="Times New Roman" w:cs="Times New Roman"/>
          <w:sz w:val="28"/>
          <w:szCs w:val="28"/>
        </w:rPr>
        <w:t xml:space="preserve"> </w:t>
      </w:r>
      <w:r w:rsidR="00C70C6B">
        <w:rPr>
          <w:rFonts w:ascii="Times New Roman" w:eastAsia="Calibri" w:hAnsi="Times New Roman" w:cs="Times New Roman"/>
          <w:sz w:val="28"/>
          <w:szCs w:val="28"/>
        </w:rPr>
        <w:t>12</w:t>
      </w:r>
      <w:r w:rsidR="008C5BAD" w:rsidRPr="00285E4C">
        <w:rPr>
          <w:rFonts w:ascii="Times New Roman" w:eastAsia="Calibri" w:hAnsi="Times New Roman" w:cs="Times New Roman"/>
          <w:sz w:val="28"/>
          <w:szCs w:val="28"/>
        </w:rPr>
        <w:t>,</w:t>
      </w:r>
      <w:r w:rsidR="006E332E">
        <w:rPr>
          <w:rFonts w:ascii="Times New Roman" w:eastAsia="Calibri" w:hAnsi="Times New Roman" w:cs="Times New Roman"/>
          <w:sz w:val="28"/>
          <w:szCs w:val="28"/>
        </w:rPr>
        <w:t xml:space="preserve"> </w:t>
      </w:r>
      <w:r w:rsidR="00C70C6B">
        <w:rPr>
          <w:rFonts w:ascii="Times New Roman" w:eastAsia="Calibri" w:hAnsi="Times New Roman" w:cs="Times New Roman"/>
          <w:sz w:val="28"/>
          <w:szCs w:val="28"/>
        </w:rPr>
        <w:t>13</w:t>
      </w:r>
      <w:r w:rsidR="008C5BAD" w:rsidRPr="00285E4C">
        <w:rPr>
          <w:rFonts w:ascii="Times New Roman" w:eastAsia="Calibri" w:hAnsi="Times New Roman" w:cs="Times New Roman"/>
          <w:sz w:val="28"/>
          <w:szCs w:val="28"/>
        </w:rPr>
        <w:t>)</w:t>
      </w:r>
      <w:r w:rsidRPr="00285E4C">
        <w:rPr>
          <w:rFonts w:ascii="Times New Roman" w:eastAsia="Calibri" w:hAnsi="Times New Roman" w:cs="Times New Roman"/>
          <w:sz w:val="28"/>
          <w:szCs w:val="28"/>
        </w:rPr>
        <w:t>.</w:t>
      </w:r>
      <w:r w:rsidR="00905EFD" w:rsidRPr="00285E4C">
        <w:rPr>
          <w:rFonts w:ascii="Times New Roman" w:eastAsia="Calibri" w:hAnsi="Times New Roman" w:cs="Times New Roman"/>
          <w:sz w:val="28"/>
          <w:szCs w:val="28"/>
        </w:rPr>
        <w:t xml:space="preserve"> </w:t>
      </w:r>
      <w:r w:rsidR="00E03378" w:rsidRPr="00285E4C">
        <w:rPr>
          <w:rFonts w:ascii="Times New Roman" w:eastAsia="Calibri" w:hAnsi="Times New Roman" w:cs="Times New Roman"/>
          <w:sz w:val="28"/>
          <w:szCs w:val="28"/>
        </w:rPr>
        <w:t>В этих рисунках можно увидеть статистические значимые различия, такие как: грануляции, гипертрофия задней комиссуры, диффузный отек гортани, вентрикулярная облитерация выявленные у пациентов до проведенного лечения</w:t>
      </w:r>
      <w:r w:rsidR="00F1472C" w:rsidRPr="00285E4C">
        <w:rPr>
          <w:rFonts w:ascii="Times New Roman" w:eastAsia="Calibri" w:hAnsi="Times New Roman" w:cs="Times New Roman"/>
          <w:sz w:val="28"/>
          <w:szCs w:val="28"/>
        </w:rPr>
        <w:t xml:space="preserve"> и как</w:t>
      </w:r>
      <w:r w:rsidR="000E0F4D" w:rsidRPr="00285E4C">
        <w:rPr>
          <w:rFonts w:ascii="Times New Roman" w:eastAsia="Calibri" w:hAnsi="Times New Roman" w:cs="Times New Roman"/>
          <w:sz w:val="28"/>
          <w:szCs w:val="28"/>
        </w:rPr>
        <w:t xml:space="preserve"> через месяц</w:t>
      </w:r>
      <w:r w:rsidR="00F1472C" w:rsidRPr="00285E4C">
        <w:rPr>
          <w:rFonts w:ascii="Times New Roman" w:eastAsia="Calibri" w:hAnsi="Times New Roman" w:cs="Times New Roman"/>
          <w:sz w:val="28"/>
          <w:szCs w:val="28"/>
        </w:rPr>
        <w:t xml:space="preserve"> улучшились признаки ЛФР по ларингоскопии</w:t>
      </w:r>
      <w:r w:rsidR="00E03378" w:rsidRPr="00285E4C">
        <w:rPr>
          <w:rFonts w:ascii="Times New Roman" w:eastAsia="Calibri" w:hAnsi="Times New Roman" w:cs="Times New Roman"/>
          <w:sz w:val="28"/>
          <w:szCs w:val="28"/>
        </w:rPr>
        <w:t>.</w:t>
      </w:r>
      <w:r w:rsidR="009E1C54" w:rsidRPr="00285E4C">
        <w:rPr>
          <w:rFonts w:ascii="Times New Roman" w:eastAsia="Calibri" w:hAnsi="Times New Roman" w:cs="Times New Roman"/>
          <w:sz w:val="28"/>
          <w:szCs w:val="28"/>
        </w:rPr>
        <w:t xml:space="preserve"> </w:t>
      </w:r>
    </w:p>
    <w:p w14:paraId="39594775" w14:textId="77777777" w:rsidR="000631A2" w:rsidRPr="00121ED5" w:rsidRDefault="000631A2" w:rsidP="006E332E">
      <w:pPr>
        <w:spacing w:after="0" w:line="240" w:lineRule="auto"/>
        <w:jc w:val="center"/>
        <w:rPr>
          <w:rFonts w:ascii="Times New Roman" w:eastAsia="Calibri" w:hAnsi="Times New Roman" w:cs="Times New Roman"/>
          <w:sz w:val="28"/>
          <w:szCs w:val="28"/>
        </w:rPr>
      </w:pPr>
      <w:r w:rsidRPr="000631A2">
        <w:rPr>
          <w:rFonts w:ascii="Times New Roman" w:eastAsia="Calibri" w:hAnsi="Times New Roman" w:cs="Times New Roman"/>
          <w:noProof/>
          <w:sz w:val="28"/>
          <w:szCs w:val="28"/>
          <w:lang w:eastAsia="ru-RU"/>
        </w:rPr>
        <w:lastRenderedPageBreak/>
        <w:drawing>
          <wp:inline distT="0" distB="0" distL="0" distR="0" wp14:anchorId="35D15104" wp14:editId="7AED94FE">
            <wp:extent cx="5543550" cy="3761740"/>
            <wp:effectExtent l="0" t="0" r="0" b="0"/>
            <wp:docPr id="24" name="Рисунок 24" descr="C:\Users\Admin\Desktop\вилисова\Результат до и после ле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вилисова\Результат до и после лечения.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831" t="12538" r="4579" b="3976"/>
                    <a:stretch/>
                  </pic:blipFill>
                  <pic:spPr bwMode="auto">
                    <a:xfrm>
                      <a:off x="0" y="0"/>
                      <a:ext cx="5598438" cy="3798986"/>
                    </a:xfrm>
                    <a:prstGeom prst="rect">
                      <a:avLst/>
                    </a:prstGeom>
                    <a:noFill/>
                    <a:ln>
                      <a:noFill/>
                    </a:ln>
                    <a:extLst>
                      <a:ext uri="{53640926-AAD7-44D8-BBD7-CCE9431645EC}">
                        <a14:shadowObscured xmlns:a14="http://schemas.microsoft.com/office/drawing/2010/main"/>
                      </a:ext>
                    </a:extLst>
                  </pic:spPr>
                </pic:pic>
              </a:graphicData>
            </a:graphic>
          </wp:inline>
        </w:drawing>
      </w:r>
    </w:p>
    <w:p w14:paraId="3ED89BCC" w14:textId="77777777" w:rsidR="006E332E" w:rsidRPr="006E332E" w:rsidRDefault="006E332E" w:rsidP="005506EC">
      <w:pPr>
        <w:spacing w:after="0" w:line="240" w:lineRule="auto"/>
        <w:jc w:val="center"/>
        <w:rPr>
          <w:rFonts w:ascii="Times New Roman" w:eastAsia="Calibri" w:hAnsi="Times New Roman" w:cs="Times New Roman"/>
          <w:sz w:val="16"/>
          <w:szCs w:val="16"/>
        </w:rPr>
      </w:pPr>
    </w:p>
    <w:p w14:paraId="31172B19" w14:textId="6C8EE9AD" w:rsidR="00932D1A" w:rsidRPr="00E27C5A" w:rsidRDefault="000631A2" w:rsidP="005506E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C70C6B">
        <w:rPr>
          <w:rFonts w:ascii="Times New Roman" w:eastAsia="Calibri" w:hAnsi="Times New Roman" w:cs="Times New Roman"/>
          <w:sz w:val="28"/>
          <w:szCs w:val="28"/>
        </w:rPr>
        <w:t>12</w:t>
      </w:r>
      <w:r>
        <w:rPr>
          <w:rFonts w:ascii="Times New Roman" w:eastAsia="Calibri" w:hAnsi="Times New Roman" w:cs="Times New Roman"/>
          <w:sz w:val="28"/>
          <w:szCs w:val="28"/>
        </w:rPr>
        <w:t xml:space="preserve"> – </w:t>
      </w:r>
      <w:r w:rsidRPr="00E27C5A">
        <w:rPr>
          <w:rFonts w:ascii="Times New Roman" w:eastAsia="Calibri" w:hAnsi="Times New Roman" w:cs="Times New Roman"/>
          <w:sz w:val="28"/>
          <w:szCs w:val="28"/>
        </w:rPr>
        <w:t>Снимок видеоларингостробоскопии у пациентки с ЛФР до и после лечения</w:t>
      </w:r>
    </w:p>
    <w:p w14:paraId="60DD1E85" w14:textId="77777777" w:rsidR="00905EFD" w:rsidRPr="00E27C5A" w:rsidRDefault="00905EFD" w:rsidP="005506EC">
      <w:pPr>
        <w:spacing w:after="0" w:line="240" w:lineRule="auto"/>
        <w:jc w:val="center"/>
        <w:rPr>
          <w:rFonts w:ascii="Times New Roman" w:eastAsia="Calibri" w:hAnsi="Times New Roman" w:cs="Times New Roman"/>
          <w:sz w:val="28"/>
          <w:szCs w:val="28"/>
        </w:rPr>
      </w:pPr>
      <w:r w:rsidRPr="00E27C5A">
        <w:rPr>
          <w:rFonts w:ascii="Times New Roman" w:eastAsia="Calibri" w:hAnsi="Times New Roman" w:cs="Times New Roman"/>
          <w:noProof/>
          <w:sz w:val="28"/>
          <w:szCs w:val="28"/>
          <w:lang w:eastAsia="ru-RU"/>
        </w:rPr>
        <w:drawing>
          <wp:inline distT="0" distB="0" distL="0" distR="0" wp14:anchorId="2432F173" wp14:editId="7C4A9ADC">
            <wp:extent cx="5783580" cy="3943350"/>
            <wp:effectExtent l="0" t="0" r="7620" b="0"/>
            <wp:docPr id="25" name="Рисунок 25" descr="C:\Users\Admin\Desktop\ЛФР до и пос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ЛФР до и после.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723" t="6949" r="4893" b="5907"/>
                    <a:stretch/>
                  </pic:blipFill>
                  <pic:spPr bwMode="auto">
                    <a:xfrm>
                      <a:off x="0" y="0"/>
                      <a:ext cx="5803568" cy="3956978"/>
                    </a:xfrm>
                    <a:prstGeom prst="rect">
                      <a:avLst/>
                    </a:prstGeom>
                    <a:noFill/>
                    <a:ln>
                      <a:noFill/>
                    </a:ln>
                    <a:extLst>
                      <a:ext uri="{53640926-AAD7-44D8-BBD7-CCE9431645EC}">
                        <a14:shadowObscured xmlns:a14="http://schemas.microsoft.com/office/drawing/2010/main"/>
                      </a:ext>
                    </a:extLst>
                  </pic:spPr>
                </pic:pic>
              </a:graphicData>
            </a:graphic>
          </wp:inline>
        </w:drawing>
      </w:r>
    </w:p>
    <w:p w14:paraId="5093E308" w14:textId="77777777" w:rsidR="006E332E" w:rsidRPr="006E332E" w:rsidRDefault="006E332E" w:rsidP="005506EC">
      <w:pPr>
        <w:spacing w:after="0" w:line="240" w:lineRule="auto"/>
        <w:jc w:val="center"/>
        <w:rPr>
          <w:rFonts w:ascii="Times New Roman" w:eastAsia="Calibri" w:hAnsi="Times New Roman" w:cs="Times New Roman"/>
          <w:sz w:val="16"/>
          <w:szCs w:val="16"/>
        </w:rPr>
      </w:pPr>
    </w:p>
    <w:p w14:paraId="1DE8B640" w14:textId="273B786E" w:rsidR="00905EFD" w:rsidRPr="003A486D" w:rsidRDefault="00C70C6B" w:rsidP="005506E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13</w:t>
      </w:r>
      <w:r w:rsidR="00905EFD" w:rsidRPr="00E27C5A">
        <w:rPr>
          <w:rFonts w:ascii="Times New Roman" w:eastAsia="Calibri" w:hAnsi="Times New Roman" w:cs="Times New Roman"/>
          <w:sz w:val="28"/>
          <w:szCs w:val="28"/>
        </w:rPr>
        <w:t xml:space="preserve"> – Снимок </w:t>
      </w:r>
      <w:r w:rsidR="00905EFD" w:rsidRPr="003A486D">
        <w:rPr>
          <w:rFonts w:ascii="Times New Roman" w:eastAsia="Calibri" w:hAnsi="Times New Roman" w:cs="Times New Roman"/>
          <w:sz w:val="28"/>
          <w:szCs w:val="28"/>
        </w:rPr>
        <w:t>видеоларингостробоскопии у пациента с ЛФР до и после лечения</w:t>
      </w:r>
    </w:p>
    <w:p w14:paraId="03A4783D" w14:textId="77777777" w:rsidR="00E27C5A" w:rsidRDefault="00E27C5A" w:rsidP="005506EC">
      <w:pPr>
        <w:spacing w:after="0" w:line="240" w:lineRule="auto"/>
        <w:jc w:val="center"/>
        <w:rPr>
          <w:rFonts w:ascii="Times New Roman" w:eastAsia="Calibri" w:hAnsi="Times New Roman" w:cs="Times New Roman"/>
          <w:sz w:val="28"/>
          <w:szCs w:val="28"/>
        </w:rPr>
      </w:pPr>
    </w:p>
    <w:p w14:paraId="4B9C60EF" w14:textId="77777777" w:rsidR="003A486D" w:rsidRPr="003A486D" w:rsidRDefault="003A486D" w:rsidP="005506EC">
      <w:pPr>
        <w:spacing w:after="0" w:line="240" w:lineRule="auto"/>
        <w:jc w:val="center"/>
        <w:rPr>
          <w:rFonts w:ascii="Times New Roman" w:eastAsia="Calibri" w:hAnsi="Times New Roman" w:cs="Times New Roman"/>
          <w:sz w:val="28"/>
          <w:szCs w:val="28"/>
        </w:rPr>
      </w:pPr>
    </w:p>
    <w:p w14:paraId="57A57E78" w14:textId="77777777" w:rsidR="007147C4" w:rsidRPr="003A486D" w:rsidRDefault="00E810A6" w:rsidP="006E332E">
      <w:pPr>
        <w:spacing w:after="0" w:line="240" w:lineRule="auto"/>
        <w:ind w:firstLine="709"/>
        <w:outlineLvl w:val="0"/>
        <w:rPr>
          <w:rFonts w:ascii="Times New Roman" w:hAnsi="Times New Roman" w:cs="Times New Roman"/>
          <w:bCs/>
          <w:sz w:val="28"/>
          <w:szCs w:val="28"/>
        </w:rPr>
      </w:pPr>
      <w:r w:rsidRPr="003A486D">
        <w:rPr>
          <w:rFonts w:ascii="Times New Roman" w:hAnsi="Times New Roman" w:cs="Times New Roman"/>
          <w:bCs/>
          <w:sz w:val="28"/>
          <w:szCs w:val="28"/>
        </w:rPr>
        <w:lastRenderedPageBreak/>
        <w:t>3.2.5</w:t>
      </w:r>
      <w:r w:rsidR="007147C4" w:rsidRPr="003A486D">
        <w:rPr>
          <w:rFonts w:ascii="Times New Roman" w:hAnsi="Times New Roman" w:cs="Times New Roman"/>
          <w:bCs/>
          <w:sz w:val="28"/>
          <w:szCs w:val="28"/>
        </w:rPr>
        <w:t xml:space="preserve"> Показатели рН до и после лечения </w:t>
      </w:r>
      <w:r w:rsidR="000C7768" w:rsidRPr="003A486D">
        <w:rPr>
          <w:rFonts w:ascii="Times New Roman" w:hAnsi="Times New Roman" w:cs="Times New Roman"/>
          <w:bCs/>
          <w:sz w:val="28"/>
          <w:szCs w:val="28"/>
        </w:rPr>
        <w:t>между</w:t>
      </w:r>
      <w:r w:rsidR="007147C4" w:rsidRPr="003A486D">
        <w:rPr>
          <w:rFonts w:ascii="Times New Roman" w:hAnsi="Times New Roman" w:cs="Times New Roman"/>
          <w:bCs/>
          <w:sz w:val="28"/>
          <w:szCs w:val="28"/>
        </w:rPr>
        <w:t xml:space="preserve"> группам</w:t>
      </w:r>
      <w:r w:rsidR="000C7768" w:rsidRPr="003A486D">
        <w:rPr>
          <w:rFonts w:ascii="Times New Roman" w:hAnsi="Times New Roman" w:cs="Times New Roman"/>
          <w:bCs/>
          <w:sz w:val="28"/>
          <w:szCs w:val="28"/>
        </w:rPr>
        <w:t>и</w:t>
      </w:r>
    </w:p>
    <w:p w14:paraId="02F1B849" w14:textId="05FD9249" w:rsidR="006E2D44" w:rsidRPr="00E27C5A" w:rsidRDefault="006E2D44" w:rsidP="006E332E">
      <w:pPr>
        <w:spacing w:after="0" w:line="240" w:lineRule="auto"/>
        <w:ind w:firstLine="709"/>
        <w:jc w:val="both"/>
        <w:rPr>
          <w:rFonts w:ascii="Times New Roman" w:eastAsia="Calibri" w:hAnsi="Times New Roman" w:cs="Times New Roman"/>
          <w:sz w:val="28"/>
          <w:szCs w:val="28"/>
        </w:rPr>
      </w:pPr>
      <w:r w:rsidRPr="003A486D">
        <w:rPr>
          <w:rFonts w:ascii="Times New Roman" w:eastAsia="Calibri" w:hAnsi="Times New Roman" w:cs="Times New Roman"/>
          <w:sz w:val="28"/>
          <w:szCs w:val="28"/>
        </w:rPr>
        <w:t>Значения рН у пациентов с ЛФР были следующими: нейтральные (6,5-7,5) у 2,7% пациентов, кислые (4,5-6,25) у 94% и щелочные (8-8,5) у 3,3% пациентов. Среднее значение рН в группе ЛФР составило 5,71±0,54. В группе пациентов с ГЭРБ значения рН были кислыми (4,5-6,25) у 96,5% пациентов, щелочные (8-8,5) у 3,3% пациентов, а нейтральных значений не наблюдалось. Среднее значение рН в группе ГЭРБ составило 5,69±0,62. Кроме того, у пациентов с БСЛФР наблюдались нейтральные значения рН</w:t>
      </w:r>
      <w:r w:rsidRPr="00E27C5A">
        <w:rPr>
          <w:rFonts w:ascii="Times New Roman" w:eastAsia="Calibri" w:hAnsi="Times New Roman" w:cs="Times New Roman"/>
          <w:sz w:val="28"/>
          <w:szCs w:val="28"/>
        </w:rPr>
        <w:t xml:space="preserve"> (6,5-7,5) у 97,3% пациентов, а кислотные значения (4,5-6,25) у 4% пациентов. Среднее значение рН в группе БЛФР составило 6,83±0,28 (</w:t>
      </w:r>
      <w:r w:rsidR="00E619C0">
        <w:rPr>
          <w:rFonts w:ascii="Times New Roman" w:eastAsia="Calibri" w:hAnsi="Times New Roman" w:cs="Times New Roman"/>
          <w:sz w:val="28"/>
          <w:szCs w:val="28"/>
          <w:lang w:val="kk-KZ"/>
        </w:rPr>
        <w:t>р</w:t>
      </w:r>
      <w:r w:rsidRPr="00E27C5A">
        <w:rPr>
          <w:rFonts w:ascii="Times New Roman" w:eastAsia="Calibri" w:hAnsi="Times New Roman" w:cs="Times New Roman"/>
          <w:sz w:val="28"/>
          <w:szCs w:val="28"/>
        </w:rPr>
        <w:t>исунок 1</w:t>
      </w:r>
      <w:r w:rsidR="00D9237D">
        <w:rPr>
          <w:rFonts w:ascii="Times New Roman" w:eastAsia="Calibri" w:hAnsi="Times New Roman" w:cs="Times New Roman"/>
          <w:sz w:val="28"/>
          <w:szCs w:val="28"/>
        </w:rPr>
        <w:t>4</w:t>
      </w:r>
      <w:r w:rsidRPr="00E27C5A">
        <w:rPr>
          <w:rFonts w:ascii="Times New Roman" w:eastAsia="Calibri" w:hAnsi="Times New Roman" w:cs="Times New Roman"/>
          <w:sz w:val="28"/>
          <w:szCs w:val="28"/>
        </w:rPr>
        <w:t>). В таблиц</w:t>
      </w:r>
      <w:r w:rsidR="00DB7AF3">
        <w:rPr>
          <w:rFonts w:ascii="Times New Roman" w:eastAsia="Calibri" w:hAnsi="Times New Roman" w:cs="Times New Roman"/>
          <w:sz w:val="28"/>
          <w:szCs w:val="28"/>
        </w:rPr>
        <w:t>ах</w:t>
      </w:r>
      <w:r w:rsidRPr="00E27C5A">
        <w:rPr>
          <w:rFonts w:ascii="Times New Roman" w:eastAsia="Calibri" w:hAnsi="Times New Roman" w:cs="Times New Roman"/>
          <w:sz w:val="28"/>
          <w:szCs w:val="28"/>
        </w:rPr>
        <w:t xml:space="preserve"> 1</w:t>
      </w:r>
      <w:r w:rsidR="00370600" w:rsidRPr="00E27C5A">
        <w:rPr>
          <w:rFonts w:ascii="Times New Roman" w:eastAsia="Calibri" w:hAnsi="Times New Roman" w:cs="Times New Roman"/>
          <w:sz w:val="28"/>
          <w:szCs w:val="28"/>
        </w:rPr>
        <w:t>1 и 12</w:t>
      </w:r>
      <w:r w:rsidRPr="00E27C5A">
        <w:rPr>
          <w:rFonts w:ascii="Times New Roman" w:eastAsia="Calibri" w:hAnsi="Times New Roman" w:cs="Times New Roman"/>
          <w:sz w:val="28"/>
          <w:szCs w:val="28"/>
        </w:rPr>
        <w:t xml:space="preserve"> приведены значения рН по группам до и после обработки.</w:t>
      </w:r>
    </w:p>
    <w:p w14:paraId="64E7E00B" w14:textId="77777777" w:rsidR="00E619C0" w:rsidRDefault="00E619C0" w:rsidP="005506EC">
      <w:pPr>
        <w:spacing w:after="0" w:line="240" w:lineRule="auto"/>
        <w:rPr>
          <w:rFonts w:ascii="Times New Roman" w:eastAsia="Calibri" w:hAnsi="Times New Roman" w:cs="Times New Roman"/>
          <w:sz w:val="28"/>
          <w:szCs w:val="28"/>
        </w:rPr>
      </w:pPr>
    </w:p>
    <w:p w14:paraId="3653D4F3" w14:textId="77777777" w:rsidR="000232D4" w:rsidRDefault="000232D4" w:rsidP="005506EC">
      <w:pPr>
        <w:spacing w:after="0" w:line="240" w:lineRule="auto"/>
        <w:ind w:firstLine="567"/>
        <w:rPr>
          <w:rFonts w:ascii="Times New Roman" w:hAnsi="Times New Roman" w:cs="Times New Roman"/>
          <w:sz w:val="28"/>
          <w:szCs w:val="28"/>
        </w:rPr>
      </w:pPr>
      <w:r>
        <w:rPr>
          <w:noProof/>
          <w:lang w:eastAsia="ru-RU"/>
        </w:rPr>
        <w:drawing>
          <wp:inline distT="0" distB="0" distL="0" distR="0" wp14:anchorId="41368EED" wp14:editId="493A6404">
            <wp:extent cx="5400675" cy="37147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1BC950" w14:textId="77777777" w:rsidR="006E332E" w:rsidRPr="006E332E" w:rsidRDefault="006E332E" w:rsidP="005506EC">
      <w:pPr>
        <w:spacing w:after="0" w:line="240" w:lineRule="auto"/>
        <w:jc w:val="center"/>
        <w:rPr>
          <w:rFonts w:ascii="Times New Roman" w:eastAsia="Calibri" w:hAnsi="Times New Roman" w:cs="Times New Roman"/>
          <w:sz w:val="16"/>
          <w:szCs w:val="16"/>
        </w:rPr>
      </w:pPr>
    </w:p>
    <w:p w14:paraId="491D4CC3" w14:textId="331B6E99" w:rsidR="007849D6" w:rsidRDefault="007849D6" w:rsidP="005506E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00777E82">
        <w:rPr>
          <w:rFonts w:ascii="Times New Roman" w:eastAsia="Calibri" w:hAnsi="Times New Roman" w:cs="Times New Roman"/>
          <w:sz w:val="28"/>
          <w:szCs w:val="28"/>
        </w:rPr>
        <w:t xml:space="preserve"> </w:t>
      </w:r>
      <w:r w:rsidR="000E0F4D">
        <w:rPr>
          <w:rFonts w:ascii="Times New Roman" w:eastAsia="Calibri" w:hAnsi="Times New Roman" w:cs="Times New Roman"/>
          <w:sz w:val="28"/>
          <w:szCs w:val="28"/>
        </w:rPr>
        <w:t>1</w:t>
      </w:r>
      <w:r w:rsidR="00D9237D">
        <w:rPr>
          <w:rFonts w:ascii="Times New Roman" w:eastAsia="Calibri" w:hAnsi="Times New Roman" w:cs="Times New Roman"/>
          <w:sz w:val="28"/>
          <w:szCs w:val="28"/>
        </w:rPr>
        <w:t>4</w:t>
      </w:r>
      <w:r w:rsidR="00E619C0">
        <w:rPr>
          <w:rFonts w:ascii="Times New Roman" w:eastAsia="Calibri" w:hAnsi="Times New Roman" w:cs="Times New Roman"/>
          <w:sz w:val="28"/>
          <w:szCs w:val="28"/>
          <w:lang w:val="kk-KZ"/>
        </w:rPr>
        <w:t xml:space="preserve"> -</w:t>
      </w:r>
      <w:r w:rsidRPr="00121ED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Показатели рН до </w:t>
      </w:r>
      <w:r w:rsidRPr="00121ED5">
        <w:rPr>
          <w:rFonts w:ascii="Times New Roman" w:eastAsia="Calibri" w:hAnsi="Times New Roman" w:cs="Times New Roman"/>
          <w:sz w:val="28"/>
          <w:szCs w:val="28"/>
        </w:rPr>
        <w:t>лечения по группам</w:t>
      </w:r>
    </w:p>
    <w:p w14:paraId="7E5A5BB7" w14:textId="77777777" w:rsidR="00E619C0" w:rsidRDefault="00E619C0" w:rsidP="005506EC">
      <w:pPr>
        <w:spacing w:after="0" w:line="240" w:lineRule="auto"/>
        <w:jc w:val="center"/>
        <w:rPr>
          <w:rFonts w:ascii="Times New Roman" w:eastAsia="Calibri" w:hAnsi="Times New Roman" w:cs="Times New Roman"/>
          <w:sz w:val="28"/>
          <w:szCs w:val="28"/>
        </w:rPr>
      </w:pPr>
    </w:p>
    <w:p w14:paraId="38321B2C" w14:textId="77777777" w:rsidR="006E332E" w:rsidRDefault="006E332E" w:rsidP="006E332E">
      <w:pPr>
        <w:spacing w:after="0" w:line="240" w:lineRule="auto"/>
        <w:rPr>
          <w:rFonts w:ascii="Times New Roman" w:eastAsia="Calibri" w:hAnsi="Times New Roman" w:cs="Times New Roman"/>
          <w:sz w:val="28"/>
          <w:szCs w:val="28"/>
        </w:rPr>
      </w:pPr>
      <w:r w:rsidRPr="00E27C5A">
        <w:rPr>
          <w:rFonts w:ascii="Times New Roman" w:eastAsia="Calibri" w:hAnsi="Times New Roman" w:cs="Times New Roman"/>
          <w:sz w:val="28"/>
          <w:szCs w:val="28"/>
        </w:rPr>
        <w:t>Таблица 11 - Показатели рН до лечения по группам</w:t>
      </w:r>
    </w:p>
    <w:p w14:paraId="7549483D" w14:textId="77777777" w:rsidR="006E332E" w:rsidRPr="006E332E" w:rsidRDefault="006E332E" w:rsidP="006E332E">
      <w:pPr>
        <w:spacing w:after="0" w:line="240" w:lineRule="auto"/>
        <w:jc w:val="right"/>
        <w:rPr>
          <w:rFonts w:ascii="Times New Roman" w:eastAsia="Calibri" w:hAnsi="Times New Roman" w:cs="Times New Roman"/>
          <w:sz w:val="16"/>
          <w:szCs w:val="16"/>
        </w:rPr>
      </w:pPr>
    </w:p>
    <w:tbl>
      <w:tblPr>
        <w:tblStyle w:val="aff"/>
        <w:tblW w:w="0" w:type="auto"/>
        <w:jc w:val="center"/>
        <w:tblLook w:val="04A0" w:firstRow="1" w:lastRow="0" w:firstColumn="1" w:lastColumn="0" w:noHBand="0" w:noVBand="1"/>
      </w:tblPr>
      <w:tblGrid>
        <w:gridCol w:w="2764"/>
        <w:gridCol w:w="1721"/>
        <w:gridCol w:w="1418"/>
        <w:gridCol w:w="1417"/>
        <w:gridCol w:w="2257"/>
      </w:tblGrid>
      <w:tr w:rsidR="006E332E" w:rsidRPr="00E27C5A" w14:paraId="2490D362" w14:textId="77777777" w:rsidTr="006E332E">
        <w:trPr>
          <w:trHeight w:val="300"/>
          <w:jc w:val="center"/>
        </w:trPr>
        <w:tc>
          <w:tcPr>
            <w:tcW w:w="2764" w:type="dxa"/>
            <w:vMerge w:val="restart"/>
            <w:noWrap/>
            <w:vAlign w:val="center"/>
            <w:hideMark/>
          </w:tcPr>
          <w:p w14:paraId="17654386"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Пациенты (N)</w:t>
            </w:r>
          </w:p>
        </w:tc>
        <w:tc>
          <w:tcPr>
            <w:tcW w:w="4556" w:type="dxa"/>
            <w:gridSpan w:val="3"/>
            <w:noWrap/>
            <w:vAlign w:val="center"/>
            <w:hideMark/>
          </w:tcPr>
          <w:p w14:paraId="22DC2CCB"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pH (N, %)</w:t>
            </w:r>
          </w:p>
        </w:tc>
        <w:tc>
          <w:tcPr>
            <w:tcW w:w="2257" w:type="dxa"/>
            <w:vMerge w:val="restart"/>
            <w:vAlign w:val="center"/>
          </w:tcPr>
          <w:p w14:paraId="73AF3BAA"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Среднее рН±СО</w:t>
            </w:r>
          </w:p>
        </w:tc>
      </w:tr>
      <w:tr w:rsidR="006E332E" w:rsidRPr="00E27C5A" w14:paraId="5C1DBEB1" w14:textId="77777777" w:rsidTr="006E332E">
        <w:trPr>
          <w:trHeight w:val="300"/>
          <w:jc w:val="center"/>
        </w:trPr>
        <w:tc>
          <w:tcPr>
            <w:tcW w:w="2764" w:type="dxa"/>
            <w:vMerge/>
            <w:noWrap/>
            <w:hideMark/>
          </w:tcPr>
          <w:p w14:paraId="630A1C5C" w14:textId="77777777" w:rsidR="006E332E" w:rsidRPr="00E619C0" w:rsidRDefault="006E332E" w:rsidP="006E332E">
            <w:pPr>
              <w:spacing w:after="0"/>
              <w:rPr>
                <w:rFonts w:ascii="Times New Roman" w:hAnsi="Times New Roman" w:cs="Times New Roman"/>
                <w:sz w:val="24"/>
                <w:szCs w:val="24"/>
              </w:rPr>
            </w:pPr>
          </w:p>
        </w:tc>
        <w:tc>
          <w:tcPr>
            <w:tcW w:w="1721" w:type="dxa"/>
            <w:noWrap/>
            <w:vAlign w:val="center"/>
            <w:hideMark/>
          </w:tcPr>
          <w:p w14:paraId="15EED363"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4,5-6,25</w:t>
            </w:r>
          </w:p>
        </w:tc>
        <w:tc>
          <w:tcPr>
            <w:tcW w:w="1418" w:type="dxa"/>
            <w:noWrap/>
            <w:vAlign w:val="center"/>
            <w:hideMark/>
          </w:tcPr>
          <w:p w14:paraId="063027E7"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6,5-7,5</w:t>
            </w:r>
          </w:p>
        </w:tc>
        <w:tc>
          <w:tcPr>
            <w:tcW w:w="1417" w:type="dxa"/>
            <w:noWrap/>
            <w:vAlign w:val="center"/>
            <w:hideMark/>
          </w:tcPr>
          <w:p w14:paraId="00777F78"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8-8,5</w:t>
            </w:r>
          </w:p>
        </w:tc>
        <w:tc>
          <w:tcPr>
            <w:tcW w:w="2257" w:type="dxa"/>
            <w:vMerge/>
            <w:vAlign w:val="center"/>
          </w:tcPr>
          <w:p w14:paraId="0361DB11" w14:textId="77777777" w:rsidR="006E332E" w:rsidRPr="00E619C0" w:rsidRDefault="006E332E" w:rsidP="006E332E">
            <w:pPr>
              <w:spacing w:after="0"/>
              <w:jc w:val="center"/>
              <w:rPr>
                <w:rFonts w:ascii="Times New Roman" w:hAnsi="Times New Roman" w:cs="Times New Roman"/>
                <w:sz w:val="24"/>
                <w:szCs w:val="24"/>
              </w:rPr>
            </w:pPr>
          </w:p>
        </w:tc>
      </w:tr>
      <w:tr w:rsidR="006E332E" w:rsidRPr="00E27C5A" w14:paraId="57C48F7A" w14:textId="77777777" w:rsidTr="006E332E">
        <w:trPr>
          <w:trHeight w:val="300"/>
          <w:jc w:val="center"/>
        </w:trPr>
        <w:tc>
          <w:tcPr>
            <w:tcW w:w="2764" w:type="dxa"/>
            <w:noWrap/>
            <w:hideMark/>
          </w:tcPr>
          <w:p w14:paraId="7C297562" w14:textId="77777777" w:rsidR="006E332E" w:rsidRPr="00E619C0" w:rsidRDefault="006E332E" w:rsidP="006E332E">
            <w:pPr>
              <w:spacing w:after="0"/>
              <w:rPr>
                <w:rFonts w:ascii="Times New Roman" w:hAnsi="Times New Roman" w:cs="Times New Roman"/>
                <w:sz w:val="24"/>
                <w:szCs w:val="24"/>
              </w:rPr>
            </w:pPr>
            <w:r w:rsidRPr="00E619C0">
              <w:rPr>
                <w:rFonts w:ascii="Times New Roman" w:hAnsi="Times New Roman" w:cs="Times New Roman"/>
                <w:sz w:val="24"/>
                <w:szCs w:val="24"/>
              </w:rPr>
              <w:t>ЛФР(149)</w:t>
            </w:r>
          </w:p>
        </w:tc>
        <w:tc>
          <w:tcPr>
            <w:tcW w:w="1721" w:type="dxa"/>
            <w:noWrap/>
            <w:vAlign w:val="center"/>
            <w:hideMark/>
          </w:tcPr>
          <w:p w14:paraId="5D893A78"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140 (94%)</w:t>
            </w:r>
          </w:p>
        </w:tc>
        <w:tc>
          <w:tcPr>
            <w:tcW w:w="1418" w:type="dxa"/>
            <w:noWrap/>
            <w:vAlign w:val="center"/>
            <w:hideMark/>
          </w:tcPr>
          <w:p w14:paraId="7494EFD2"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4 (2,7%)</w:t>
            </w:r>
          </w:p>
        </w:tc>
        <w:tc>
          <w:tcPr>
            <w:tcW w:w="1417" w:type="dxa"/>
            <w:noWrap/>
            <w:vAlign w:val="center"/>
            <w:hideMark/>
          </w:tcPr>
          <w:p w14:paraId="10C15084"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5(3,3%)</w:t>
            </w:r>
          </w:p>
        </w:tc>
        <w:tc>
          <w:tcPr>
            <w:tcW w:w="2257" w:type="dxa"/>
            <w:vAlign w:val="center"/>
          </w:tcPr>
          <w:p w14:paraId="633A89C7"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5,71±0,54</w:t>
            </w:r>
          </w:p>
        </w:tc>
      </w:tr>
      <w:tr w:rsidR="006E332E" w:rsidRPr="00E27C5A" w14:paraId="706BB31E" w14:textId="77777777" w:rsidTr="006E332E">
        <w:trPr>
          <w:trHeight w:val="300"/>
          <w:jc w:val="center"/>
        </w:trPr>
        <w:tc>
          <w:tcPr>
            <w:tcW w:w="2764" w:type="dxa"/>
            <w:noWrap/>
            <w:hideMark/>
          </w:tcPr>
          <w:p w14:paraId="2AC122A6" w14:textId="77777777" w:rsidR="006E332E" w:rsidRPr="00E619C0" w:rsidRDefault="006E332E" w:rsidP="006E332E">
            <w:pPr>
              <w:spacing w:after="0"/>
              <w:rPr>
                <w:rFonts w:ascii="Times New Roman" w:hAnsi="Times New Roman" w:cs="Times New Roman"/>
                <w:sz w:val="24"/>
                <w:szCs w:val="24"/>
              </w:rPr>
            </w:pPr>
            <w:r w:rsidRPr="00E619C0">
              <w:rPr>
                <w:rFonts w:ascii="Times New Roman" w:hAnsi="Times New Roman" w:cs="Times New Roman"/>
                <w:sz w:val="24"/>
                <w:szCs w:val="24"/>
              </w:rPr>
              <w:t>ГЭРБ(86)</w:t>
            </w:r>
          </w:p>
        </w:tc>
        <w:tc>
          <w:tcPr>
            <w:tcW w:w="1721" w:type="dxa"/>
            <w:noWrap/>
            <w:vAlign w:val="center"/>
            <w:hideMark/>
          </w:tcPr>
          <w:p w14:paraId="4E5B004A"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83 (96,5%)</w:t>
            </w:r>
          </w:p>
        </w:tc>
        <w:tc>
          <w:tcPr>
            <w:tcW w:w="1418" w:type="dxa"/>
            <w:noWrap/>
            <w:vAlign w:val="center"/>
            <w:hideMark/>
          </w:tcPr>
          <w:p w14:paraId="1426E363" w14:textId="7658D5C1" w:rsidR="006E332E" w:rsidRPr="00E619C0" w:rsidRDefault="006E332E" w:rsidP="006E332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noWrap/>
            <w:vAlign w:val="center"/>
            <w:hideMark/>
          </w:tcPr>
          <w:p w14:paraId="32EE11E6"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3 (3,5%)</w:t>
            </w:r>
          </w:p>
        </w:tc>
        <w:tc>
          <w:tcPr>
            <w:tcW w:w="2257" w:type="dxa"/>
            <w:vAlign w:val="center"/>
          </w:tcPr>
          <w:p w14:paraId="72318296"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5,69±0,62</w:t>
            </w:r>
          </w:p>
        </w:tc>
      </w:tr>
      <w:tr w:rsidR="006E332E" w:rsidRPr="00E27C5A" w14:paraId="5146D8E6" w14:textId="77777777" w:rsidTr="006E332E">
        <w:trPr>
          <w:trHeight w:val="70"/>
          <w:jc w:val="center"/>
        </w:trPr>
        <w:tc>
          <w:tcPr>
            <w:tcW w:w="2764" w:type="dxa"/>
            <w:noWrap/>
            <w:hideMark/>
          </w:tcPr>
          <w:p w14:paraId="6EC3850D" w14:textId="77777777" w:rsidR="006E332E" w:rsidRPr="00E619C0" w:rsidRDefault="006E332E" w:rsidP="006E332E">
            <w:pPr>
              <w:spacing w:after="0"/>
              <w:rPr>
                <w:rFonts w:ascii="Times New Roman" w:hAnsi="Times New Roman" w:cs="Times New Roman"/>
                <w:sz w:val="24"/>
                <w:szCs w:val="24"/>
              </w:rPr>
            </w:pPr>
            <w:r w:rsidRPr="00E619C0">
              <w:rPr>
                <w:rFonts w:ascii="Times New Roman" w:hAnsi="Times New Roman" w:cs="Times New Roman"/>
                <w:sz w:val="24"/>
                <w:szCs w:val="24"/>
              </w:rPr>
              <w:t>БЛФР (149)</w:t>
            </w:r>
          </w:p>
        </w:tc>
        <w:tc>
          <w:tcPr>
            <w:tcW w:w="1721" w:type="dxa"/>
            <w:noWrap/>
            <w:vAlign w:val="center"/>
            <w:hideMark/>
          </w:tcPr>
          <w:p w14:paraId="5DD42700"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6 (4%)</w:t>
            </w:r>
          </w:p>
        </w:tc>
        <w:tc>
          <w:tcPr>
            <w:tcW w:w="1418" w:type="dxa"/>
            <w:noWrap/>
            <w:vAlign w:val="center"/>
            <w:hideMark/>
          </w:tcPr>
          <w:p w14:paraId="2EE91EC4"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143 (97,3%)</w:t>
            </w:r>
          </w:p>
        </w:tc>
        <w:tc>
          <w:tcPr>
            <w:tcW w:w="1417" w:type="dxa"/>
            <w:noWrap/>
            <w:vAlign w:val="center"/>
            <w:hideMark/>
          </w:tcPr>
          <w:p w14:paraId="0DF032DB" w14:textId="4B714AB8" w:rsidR="006E332E" w:rsidRPr="00E619C0" w:rsidRDefault="006E332E" w:rsidP="006E332E">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57" w:type="dxa"/>
            <w:vAlign w:val="center"/>
          </w:tcPr>
          <w:p w14:paraId="52DBB1F5" w14:textId="77777777" w:rsidR="006E332E" w:rsidRPr="00E619C0" w:rsidRDefault="006E332E" w:rsidP="006E332E">
            <w:pPr>
              <w:spacing w:after="0"/>
              <w:jc w:val="center"/>
              <w:rPr>
                <w:rFonts w:ascii="Times New Roman" w:hAnsi="Times New Roman" w:cs="Times New Roman"/>
                <w:sz w:val="24"/>
                <w:szCs w:val="24"/>
              </w:rPr>
            </w:pPr>
            <w:r w:rsidRPr="00E619C0">
              <w:rPr>
                <w:rFonts w:ascii="Times New Roman" w:hAnsi="Times New Roman" w:cs="Times New Roman"/>
                <w:sz w:val="24"/>
                <w:szCs w:val="24"/>
              </w:rPr>
              <w:t>6,83±0,28</w:t>
            </w:r>
          </w:p>
        </w:tc>
      </w:tr>
      <w:tr w:rsidR="006E332E" w:rsidRPr="00E27C5A" w14:paraId="4641E6AF" w14:textId="77777777" w:rsidTr="006E332E">
        <w:trPr>
          <w:trHeight w:val="70"/>
          <w:jc w:val="center"/>
        </w:trPr>
        <w:tc>
          <w:tcPr>
            <w:tcW w:w="9577" w:type="dxa"/>
            <w:gridSpan w:val="5"/>
            <w:noWrap/>
          </w:tcPr>
          <w:p w14:paraId="441B6373" w14:textId="77777777" w:rsidR="006E332E" w:rsidRDefault="006E332E" w:rsidP="006E332E">
            <w:pPr>
              <w:spacing w:after="0"/>
              <w:ind w:firstLine="447"/>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Примечания:</w:t>
            </w:r>
          </w:p>
          <w:p w14:paraId="7CD8C345" w14:textId="25F14349" w:rsidR="006E332E" w:rsidRDefault="006E332E" w:rsidP="006E332E">
            <w:pPr>
              <w:spacing w:after="0"/>
              <w:ind w:hanging="12"/>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 xml:space="preserve">1. </w:t>
            </w:r>
            <w:r w:rsidRPr="00E619C0">
              <w:rPr>
                <w:rFonts w:ascii="Times New Roman" w:eastAsia="Calibri" w:hAnsi="Times New Roman" w:cs="Times New Roman"/>
                <w:sz w:val="24"/>
                <w:szCs w:val="24"/>
              </w:rPr>
              <w:t>ГЭРБ = гастроэз</w:t>
            </w:r>
            <w:r>
              <w:rPr>
                <w:rFonts w:ascii="Times New Roman" w:eastAsia="Calibri" w:hAnsi="Times New Roman" w:cs="Times New Roman"/>
                <w:sz w:val="24"/>
                <w:szCs w:val="24"/>
              </w:rPr>
              <w:t>офагеальная рефлюксная болезнь.</w:t>
            </w:r>
          </w:p>
          <w:p w14:paraId="75EB9011" w14:textId="4CD77922" w:rsidR="006E332E" w:rsidRDefault="006E332E" w:rsidP="006E332E">
            <w:pPr>
              <w:spacing w:after="0"/>
              <w:ind w:hanging="1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E619C0">
              <w:rPr>
                <w:rFonts w:ascii="Times New Roman" w:eastAsia="Calibri" w:hAnsi="Times New Roman" w:cs="Times New Roman"/>
                <w:sz w:val="24"/>
                <w:szCs w:val="24"/>
              </w:rPr>
              <w:t xml:space="preserve">ЛФР </w:t>
            </w:r>
            <w:r>
              <w:rPr>
                <w:rFonts w:ascii="Times New Roman" w:eastAsia="Calibri" w:hAnsi="Times New Roman" w:cs="Times New Roman"/>
                <w:sz w:val="24"/>
                <w:szCs w:val="24"/>
              </w:rPr>
              <w:t>= ларингофарингеальный рефлюкс.</w:t>
            </w:r>
          </w:p>
          <w:p w14:paraId="2D5D2BF5" w14:textId="6109AE51" w:rsidR="006E332E" w:rsidRDefault="006E332E" w:rsidP="006E332E">
            <w:pPr>
              <w:spacing w:after="0"/>
              <w:ind w:hanging="1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E619C0">
              <w:rPr>
                <w:rFonts w:ascii="Times New Roman" w:eastAsia="Calibri" w:hAnsi="Times New Roman" w:cs="Times New Roman"/>
                <w:sz w:val="24"/>
                <w:szCs w:val="24"/>
              </w:rPr>
              <w:t xml:space="preserve">БСЛФР = без симптомов </w:t>
            </w:r>
            <w:r>
              <w:rPr>
                <w:rFonts w:ascii="Times New Roman" w:eastAsia="Calibri" w:hAnsi="Times New Roman" w:cs="Times New Roman"/>
                <w:sz w:val="24"/>
                <w:szCs w:val="24"/>
              </w:rPr>
              <w:t>ларингофарингеального рефлюкса.</w:t>
            </w:r>
          </w:p>
          <w:p w14:paraId="25FBC1AE" w14:textId="0ACC6180" w:rsidR="006E332E" w:rsidRPr="00E619C0" w:rsidRDefault="006E332E" w:rsidP="006E332E">
            <w:pPr>
              <w:spacing w:after="0"/>
              <w:ind w:hanging="12"/>
              <w:jc w:val="both"/>
              <w:rPr>
                <w:rFonts w:ascii="Times New Roman" w:hAnsi="Times New Roman" w:cs="Times New Roman"/>
                <w:sz w:val="24"/>
                <w:szCs w:val="24"/>
                <w:lang w:val="kk-KZ"/>
              </w:rPr>
            </w:pPr>
            <w:r>
              <w:rPr>
                <w:rFonts w:ascii="Times New Roman" w:eastAsia="Calibri" w:hAnsi="Times New Roman" w:cs="Times New Roman"/>
                <w:sz w:val="24"/>
                <w:szCs w:val="24"/>
              </w:rPr>
              <w:t xml:space="preserve">4. </w:t>
            </w:r>
            <w:r w:rsidRPr="00E619C0">
              <w:rPr>
                <w:rFonts w:ascii="Times New Roman" w:eastAsia="Calibri" w:hAnsi="Times New Roman" w:cs="Times New Roman"/>
                <w:sz w:val="24"/>
                <w:szCs w:val="24"/>
              </w:rPr>
              <w:t>СО = стандарное отклонение</w:t>
            </w:r>
          </w:p>
        </w:tc>
      </w:tr>
    </w:tbl>
    <w:p w14:paraId="693BA36F" w14:textId="77777777" w:rsidR="006E332E" w:rsidRDefault="006E332E" w:rsidP="006E332E">
      <w:pPr>
        <w:spacing w:after="0" w:line="240" w:lineRule="auto"/>
        <w:ind w:firstLine="567"/>
        <w:rPr>
          <w:rFonts w:ascii="Times New Roman" w:hAnsi="Times New Roman" w:cs="Times New Roman"/>
          <w:sz w:val="28"/>
          <w:szCs w:val="28"/>
        </w:rPr>
      </w:pPr>
    </w:p>
    <w:p w14:paraId="4FB21FA0" w14:textId="77777777" w:rsidR="006E332E" w:rsidRPr="003A486D" w:rsidRDefault="006E332E" w:rsidP="006E332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12</w:t>
      </w:r>
      <w:r w:rsidRPr="00121ED5">
        <w:rPr>
          <w:rFonts w:ascii="Times New Roman" w:eastAsia="Calibri" w:hAnsi="Times New Roman" w:cs="Times New Roman"/>
          <w:sz w:val="28"/>
          <w:szCs w:val="28"/>
        </w:rPr>
        <w:t xml:space="preserve"> - </w:t>
      </w:r>
      <w:r w:rsidRPr="003A486D">
        <w:rPr>
          <w:rFonts w:ascii="Times New Roman" w:eastAsia="Calibri" w:hAnsi="Times New Roman" w:cs="Times New Roman"/>
          <w:sz w:val="28"/>
          <w:szCs w:val="28"/>
        </w:rPr>
        <w:t>Показатели рН после лечения в группе ЛФР и ГЭРБ</w:t>
      </w:r>
    </w:p>
    <w:p w14:paraId="7F742DAA" w14:textId="77777777" w:rsidR="006E332E" w:rsidRPr="006E332E" w:rsidRDefault="006E332E" w:rsidP="006E332E">
      <w:pPr>
        <w:spacing w:after="0" w:line="240" w:lineRule="auto"/>
        <w:rPr>
          <w:rFonts w:ascii="Times New Roman" w:eastAsia="Calibri" w:hAnsi="Times New Roman" w:cs="Times New Roman"/>
          <w:sz w:val="16"/>
          <w:szCs w:val="16"/>
        </w:rPr>
      </w:pPr>
      <w:r w:rsidRPr="006E332E">
        <w:rPr>
          <w:rFonts w:ascii="Times New Roman" w:eastAsia="Calibri" w:hAnsi="Times New Roman" w:cs="Times New Roman"/>
          <w:sz w:val="16"/>
          <w:szCs w:val="16"/>
        </w:rPr>
        <w:t xml:space="preserve"> </w:t>
      </w:r>
    </w:p>
    <w:tbl>
      <w:tblPr>
        <w:tblStyle w:val="aff"/>
        <w:tblW w:w="0" w:type="auto"/>
        <w:tblInd w:w="150" w:type="dxa"/>
        <w:tblLook w:val="04A0" w:firstRow="1" w:lastRow="0" w:firstColumn="1" w:lastColumn="0" w:noHBand="0" w:noVBand="1"/>
      </w:tblPr>
      <w:tblGrid>
        <w:gridCol w:w="1454"/>
        <w:gridCol w:w="1402"/>
        <w:gridCol w:w="1680"/>
        <w:gridCol w:w="1119"/>
        <w:gridCol w:w="1526"/>
        <w:gridCol w:w="2297"/>
      </w:tblGrid>
      <w:tr w:rsidR="006E332E" w:rsidRPr="003A486D" w14:paraId="23EA1C9B" w14:textId="77777777" w:rsidTr="006E332E">
        <w:tc>
          <w:tcPr>
            <w:tcW w:w="1454" w:type="dxa"/>
            <w:vMerge w:val="restart"/>
            <w:vAlign w:val="center"/>
          </w:tcPr>
          <w:p w14:paraId="2708CC38" w14:textId="77777777" w:rsidR="006E332E" w:rsidRPr="003A486D" w:rsidRDefault="006E332E" w:rsidP="006E332E">
            <w:pPr>
              <w:spacing w:after="0"/>
              <w:jc w:val="center"/>
              <w:rPr>
                <w:rFonts w:ascii="Times New Roman" w:eastAsia="Calibri" w:hAnsi="Times New Roman" w:cs="Times New Roman"/>
                <w:sz w:val="28"/>
                <w:szCs w:val="28"/>
              </w:rPr>
            </w:pPr>
            <w:r w:rsidRPr="003A486D">
              <w:rPr>
                <w:rFonts w:ascii="Times New Roman" w:hAnsi="Times New Roman" w:cs="Times New Roman"/>
                <w:sz w:val="24"/>
                <w:szCs w:val="24"/>
              </w:rPr>
              <w:t>Пациенты (N)</w:t>
            </w:r>
          </w:p>
        </w:tc>
        <w:tc>
          <w:tcPr>
            <w:tcW w:w="4201" w:type="dxa"/>
            <w:gridSpan w:val="3"/>
            <w:vAlign w:val="center"/>
          </w:tcPr>
          <w:p w14:paraId="178F44C2" w14:textId="77777777" w:rsidR="006E332E" w:rsidRPr="003A486D" w:rsidRDefault="006E332E" w:rsidP="006E332E">
            <w:pPr>
              <w:spacing w:after="0"/>
              <w:jc w:val="center"/>
              <w:rPr>
                <w:rFonts w:ascii="Times New Roman" w:eastAsia="Calibri" w:hAnsi="Times New Roman" w:cs="Times New Roman"/>
                <w:sz w:val="28"/>
                <w:szCs w:val="28"/>
              </w:rPr>
            </w:pPr>
            <w:r w:rsidRPr="003A486D">
              <w:rPr>
                <w:rFonts w:ascii="Times New Roman" w:hAnsi="Times New Roman" w:cs="Times New Roman"/>
                <w:sz w:val="24"/>
                <w:szCs w:val="24"/>
              </w:rPr>
              <w:t>pH (N, %)</w:t>
            </w:r>
          </w:p>
        </w:tc>
        <w:tc>
          <w:tcPr>
            <w:tcW w:w="1526" w:type="dxa"/>
            <w:vMerge w:val="restart"/>
            <w:vAlign w:val="center"/>
          </w:tcPr>
          <w:p w14:paraId="6E4D73BB" w14:textId="77777777" w:rsidR="006E332E" w:rsidRPr="003A486D" w:rsidRDefault="006E332E" w:rsidP="006E332E">
            <w:pPr>
              <w:spacing w:after="0"/>
              <w:jc w:val="center"/>
              <w:rPr>
                <w:rFonts w:ascii="Times New Roman" w:eastAsia="Calibri" w:hAnsi="Times New Roman" w:cs="Times New Roman"/>
                <w:sz w:val="28"/>
                <w:szCs w:val="28"/>
              </w:rPr>
            </w:pPr>
            <w:r w:rsidRPr="003A486D">
              <w:rPr>
                <w:rFonts w:ascii="Times New Roman" w:hAnsi="Times New Roman" w:cs="Times New Roman"/>
                <w:sz w:val="24"/>
                <w:szCs w:val="24"/>
              </w:rPr>
              <w:t>Среднее рН±СО</w:t>
            </w:r>
          </w:p>
        </w:tc>
        <w:tc>
          <w:tcPr>
            <w:tcW w:w="2297" w:type="dxa"/>
            <w:vMerge w:val="restart"/>
            <w:vAlign w:val="center"/>
          </w:tcPr>
          <w:p w14:paraId="2C5DC20C" w14:textId="77777777" w:rsidR="006E332E" w:rsidRPr="003A486D" w:rsidRDefault="006E332E" w:rsidP="006E332E">
            <w:pPr>
              <w:spacing w:after="0"/>
              <w:jc w:val="center"/>
              <w:rPr>
                <w:rFonts w:ascii="Times New Roman" w:eastAsia="Calibri" w:hAnsi="Times New Roman" w:cs="Times New Roman"/>
                <w:sz w:val="28"/>
                <w:szCs w:val="28"/>
              </w:rPr>
            </w:pPr>
            <w:r w:rsidRPr="003A486D">
              <w:rPr>
                <w:rFonts w:ascii="Times New Roman" w:hAnsi="Times New Roman" w:cs="Times New Roman"/>
                <w:sz w:val="24"/>
                <w:szCs w:val="24"/>
              </w:rPr>
              <w:t>Среднее (рН2-рН1)±СО (95%ДИ)</w:t>
            </w:r>
          </w:p>
        </w:tc>
      </w:tr>
      <w:tr w:rsidR="006E332E" w:rsidRPr="003A486D" w14:paraId="3DA42248" w14:textId="77777777" w:rsidTr="006E332E">
        <w:trPr>
          <w:trHeight w:val="70"/>
        </w:trPr>
        <w:tc>
          <w:tcPr>
            <w:tcW w:w="1454" w:type="dxa"/>
            <w:vMerge/>
          </w:tcPr>
          <w:p w14:paraId="67581C68" w14:textId="77777777" w:rsidR="006E332E" w:rsidRPr="003A486D" w:rsidRDefault="006E332E" w:rsidP="006E332E">
            <w:pPr>
              <w:spacing w:after="0"/>
              <w:jc w:val="both"/>
              <w:rPr>
                <w:rFonts w:ascii="Times New Roman" w:eastAsia="Calibri" w:hAnsi="Times New Roman" w:cs="Times New Roman"/>
                <w:sz w:val="28"/>
                <w:szCs w:val="28"/>
              </w:rPr>
            </w:pPr>
          </w:p>
        </w:tc>
        <w:tc>
          <w:tcPr>
            <w:tcW w:w="1402" w:type="dxa"/>
            <w:vAlign w:val="center"/>
          </w:tcPr>
          <w:p w14:paraId="3A46A12A" w14:textId="77777777" w:rsidR="006E332E" w:rsidRPr="003A486D" w:rsidRDefault="006E332E" w:rsidP="006E332E">
            <w:pPr>
              <w:spacing w:after="0"/>
              <w:jc w:val="center"/>
              <w:rPr>
                <w:rFonts w:ascii="Times New Roman" w:eastAsia="Calibri" w:hAnsi="Times New Roman" w:cs="Times New Roman"/>
                <w:sz w:val="28"/>
                <w:szCs w:val="28"/>
              </w:rPr>
            </w:pPr>
            <w:r w:rsidRPr="003A486D">
              <w:rPr>
                <w:rFonts w:ascii="Times New Roman" w:hAnsi="Times New Roman" w:cs="Times New Roman"/>
                <w:sz w:val="24"/>
                <w:szCs w:val="24"/>
              </w:rPr>
              <w:t>4,5-6,25</w:t>
            </w:r>
          </w:p>
        </w:tc>
        <w:tc>
          <w:tcPr>
            <w:tcW w:w="1680" w:type="dxa"/>
            <w:vAlign w:val="center"/>
          </w:tcPr>
          <w:p w14:paraId="42A1AADD" w14:textId="77777777" w:rsidR="006E332E" w:rsidRPr="003A486D" w:rsidRDefault="006E332E" w:rsidP="006E332E">
            <w:pPr>
              <w:spacing w:after="0"/>
              <w:jc w:val="center"/>
              <w:rPr>
                <w:rFonts w:ascii="Times New Roman" w:eastAsia="Calibri" w:hAnsi="Times New Roman" w:cs="Times New Roman"/>
                <w:sz w:val="28"/>
                <w:szCs w:val="28"/>
              </w:rPr>
            </w:pPr>
            <w:r w:rsidRPr="003A486D">
              <w:rPr>
                <w:rFonts w:ascii="Times New Roman" w:hAnsi="Times New Roman" w:cs="Times New Roman"/>
                <w:sz w:val="24"/>
                <w:szCs w:val="24"/>
              </w:rPr>
              <w:t>6,5-7,5</w:t>
            </w:r>
          </w:p>
        </w:tc>
        <w:tc>
          <w:tcPr>
            <w:tcW w:w="1119" w:type="dxa"/>
            <w:vAlign w:val="center"/>
          </w:tcPr>
          <w:p w14:paraId="4F24BB9F" w14:textId="77777777" w:rsidR="006E332E" w:rsidRPr="003A486D" w:rsidRDefault="006E332E" w:rsidP="006E332E">
            <w:pPr>
              <w:spacing w:after="0"/>
              <w:jc w:val="center"/>
              <w:rPr>
                <w:rFonts w:ascii="Times New Roman" w:eastAsia="Calibri" w:hAnsi="Times New Roman" w:cs="Times New Roman"/>
                <w:sz w:val="28"/>
                <w:szCs w:val="28"/>
              </w:rPr>
            </w:pPr>
            <w:r w:rsidRPr="003A486D">
              <w:rPr>
                <w:rFonts w:ascii="Times New Roman" w:hAnsi="Times New Roman" w:cs="Times New Roman"/>
                <w:sz w:val="24"/>
                <w:szCs w:val="24"/>
              </w:rPr>
              <w:t>8-8,5</w:t>
            </w:r>
          </w:p>
        </w:tc>
        <w:tc>
          <w:tcPr>
            <w:tcW w:w="1526" w:type="dxa"/>
            <w:vMerge/>
          </w:tcPr>
          <w:p w14:paraId="4F3EACB6" w14:textId="77777777" w:rsidR="006E332E" w:rsidRPr="003A486D" w:rsidRDefault="006E332E" w:rsidP="006E332E">
            <w:pPr>
              <w:spacing w:after="0"/>
              <w:jc w:val="both"/>
              <w:rPr>
                <w:rFonts w:ascii="Times New Roman" w:eastAsia="Calibri" w:hAnsi="Times New Roman" w:cs="Times New Roman"/>
                <w:sz w:val="28"/>
                <w:szCs w:val="28"/>
              </w:rPr>
            </w:pPr>
          </w:p>
        </w:tc>
        <w:tc>
          <w:tcPr>
            <w:tcW w:w="2297" w:type="dxa"/>
            <w:vMerge/>
          </w:tcPr>
          <w:p w14:paraId="327495D0" w14:textId="77777777" w:rsidR="006E332E" w:rsidRPr="003A486D" w:rsidRDefault="006E332E" w:rsidP="006E332E">
            <w:pPr>
              <w:spacing w:after="0"/>
              <w:jc w:val="both"/>
              <w:rPr>
                <w:rFonts w:ascii="Times New Roman" w:eastAsia="Calibri" w:hAnsi="Times New Roman" w:cs="Times New Roman"/>
                <w:sz w:val="28"/>
                <w:szCs w:val="28"/>
              </w:rPr>
            </w:pPr>
          </w:p>
        </w:tc>
      </w:tr>
      <w:tr w:rsidR="006E332E" w:rsidRPr="003A486D" w14:paraId="6C864ED2" w14:textId="77777777" w:rsidTr="006E332E">
        <w:tc>
          <w:tcPr>
            <w:tcW w:w="1454" w:type="dxa"/>
            <w:vAlign w:val="center"/>
          </w:tcPr>
          <w:p w14:paraId="5CC3F634" w14:textId="77777777" w:rsidR="006E332E" w:rsidRPr="003A486D" w:rsidRDefault="006E332E" w:rsidP="006E332E">
            <w:pPr>
              <w:spacing w:after="0"/>
              <w:rPr>
                <w:rFonts w:ascii="Times New Roman" w:eastAsia="Calibri" w:hAnsi="Times New Roman" w:cs="Times New Roman"/>
                <w:sz w:val="28"/>
                <w:szCs w:val="28"/>
              </w:rPr>
            </w:pPr>
            <w:r w:rsidRPr="003A486D">
              <w:rPr>
                <w:rFonts w:ascii="Times New Roman" w:hAnsi="Times New Roman" w:cs="Times New Roman"/>
                <w:sz w:val="24"/>
                <w:szCs w:val="24"/>
              </w:rPr>
              <w:t>ЛФР(149)</w:t>
            </w:r>
          </w:p>
        </w:tc>
        <w:tc>
          <w:tcPr>
            <w:tcW w:w="1402" w:type="dxa"/>
            <w:vAlign w:val="center"/>
          </w:tcPr>
          <w:p w14:paraId="64C8FEC2" w14:textId="77777777" w:rsidR="006E332E" w:rsidRPr="003A486D" w:rsidRDefault="006E332E" w:rsidP="006E332E">
            <w:pPr>
              <w:spacing w:after="0"/>
              <w:rPr>
                <w:rFonts w:ascii="Times New Roman" w:eastAsia="Calibri" w:hAnsi="Times New Roman" w:cs="Times New Roman"/>
                <w:sz w:val="28"/>
                <w:szCs w:val="28"/>
              </w:rPr>
            </w:pPr>
            <w:r w:rsidRPr="003A486D">
              <w:rPr>
                <w:rFonts w:ascii="Times New Roman" w:hAnsi="Times New Roman" w:cs="Times New Roman"/>
                <w:sz w:val="24"/>
                <w:szCs w:val="24"/>
              </w:rPr>
              <w:t>1(0,7%)</w:t>
            </w:r>
          </w:p>
        </w:tc>
        <w:tc>
          <w:tcPr>
            <w:tcW w:w="1680" w:type="dxa"/>
            <w:vAlign w:val="center"/>
          </w:tcPr>
          <w:p w14:paraId="0DE23877" w14:textId="77777777" w:rsidR="006E332E" w:rsidRPr="003A486D" w:rsidRDefault="006E332E" w:rsidP="006E332E">
            <w:pPr>
              <w:spacing w:after="0"/>
              <w:rPr>
                <w:rFonts w:ascii="Times New Roman" w:eastAsia="Calibri" w:hAnsi="Times New Roman" w:cs="Times New Roman"/>
                <w:sz w:val="28"/>
                <w:szCs w:val="28"/>
              </w:rPr>
            </w:pPr>
            <w:r w:rsidRPr="003A486D">
              <w:rPr>
                <w:rFonts w:ascii="Times New Roman" w:hAnsi="Times New Roman" w:cs="Times New Roman"/>
                <w:sz w:val="24"/>
                <w:szCs w:val="24"/>
              </w:rPr>
              <w:t>148(99,3%)</w:t>
            </w:r>
          </w:p>
        </w:tc>
        <w:tc>
          <w:tcPr>
            <w:tcW w:w="1119" w:type="dxa"/>
            <w:vAlign w:val="center"/>
          </w:tcPr>
          <w:p w14:paraId="3A9CD47E" w14:textId="6DBC89AF" w:rsidR="006E332E" w:rsidRPr="003A486D" w:rsidRDefault="006E332E" w:rsidP="006E332E">
            <w:pPr>
              <w:spacing w:after="0"/>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526" w:type="dxa"/>
            <w:vAlign w:val="center"/>
          </w:tcPr>
          <w:p w14:paraId="261C2FD0" w14:textId="3248BE38" w:rsidR="006E332E" w:rsidRPr="006E332E" w:rsidRDefault="006E332E" w:rsidP="006E332E">
            <w:pPr>
              <w:spacing w:after="0"/>
              <w:rPr>
                <w:rFonts w:ascii="Times New Roman" w:hAnsi="Times New Roman" w:cs="Times New Roman"/>
                <w:sz w:val="24"/>
                <w:szCs w:val="24"/>
              </w:rPr>
            </w:pPr>
            <w:r>
              <w:rPr>
                <w:rFonts w:ascii="Times New Roman" w:hAnsi="Times New Roman" w:cs="Times New Roman"/>
                <w:sz w:val="24"/>
                <w:szCs w:val="24"/>
              </w:rPr>
              <w:t>6,85±0,24</w:t>
            </w:r>
          </w:p>
        </w:tc>
        <w:tc>
          <w:tcPr>
            <w:tcW w:w="2297" w:type="dxa"/>
          </w:tcPr>
          <w:p w14:paraId="2262F616" w14:textId="77777777" w:rsidR="006E332E" w:rsidRPr="003A486D" w:rsidRDefault="006E332E" w:rsidP="006E332E">
            <w:pPr>
              <w:spacing w:after="0"/>
              <w:rPr>
                <w:rFonts w:ascii="Times New Roman" w:hAnsi="Times New Roman" w:cs="Times New Roman"/>
                <w:sz w:val="24"/>
                <w:szCs w:val="24"/>
              </w:rPr>
            </w:pPr>
            <w:r w:rsidRPr="003A486D">
              <w:rPr>
                <w:rFonts w:ascii="Times New Roman" w:hAnsi="Times New Roman" w:cs="Times New Roman"/>
                <w:sz w:val="24"/>
                <w:szCs w:val="24"/>
              </w:rPr>
              <w:t xml:space="preserve">1,14±0,50 </w:t>
            </w:r>
          </w:p>
          <w:p w14:paraId="49877452" w14:textId="77777777" w:rsidR="006E332E" w:rsidRPr="003A486D" w:rsidRDefault="006E332E" w:rsidP="006E332E">
            <w:pPr>
              <w:spacing w:after="0"/>
              <w:jc w:val="both"/>
              <w:rPr>
                <w:rFonts w:ascii="Times New Roman" w:eastAsia="Calibri" w:hAnsi="Times New Roman" w:cs="Times New Roman"/>
                <w:sz w:val="28"/>
                <w:szCs w:val="28"/>
              </w:rPr>
            </w:pPr>
            <w:r w:rsidRPr="003A486D">
              <w:rPr>
                <w:rFonts w:ascii="Times New Roman" w:hAnsi="Times New Roman" w:cs="Times New Roman"/>
                <w:sz w:val="24"/>
                <w:szCs w:val="24"/>
              </w:rPr>
              <w:t>(1,06</w:t>
            </w:r>
            <w:r w:rsidRPr="003A486D">
              <w:rPr>
                <w:rFonts w:ascii="Times New Roman" w:hAnsi="Times New Roman" w:cs="Times New Roman"/>
                <w:sz w:val="24"/>
                <w:szCs w:val="24"/>
                <w:lang w:val="en-US"/>
              </w:rPr>
              <w:t xml:space="preserve">; </w:t>
            </w:r>
            <w:r w:rsidRPr="003A486D">
              <w:rPr>
                <w:rFonts w:ascii="Times New Roman" w:hAnsi="Times New Roman" w:cs="Times New Roman"/>
                <w:sz w:val="24"/>
                <w:szCs w:val="24"/>
              </w:rPr>
              <w:t>1,22)</w:t>
            </w:r>
          </w:p>
        </w:tc>
      </w:tr>
      <w:tr w:rsidR="006E332E" w:rsidRPr="003A486D" w14:paraId="4C23182D" w14:textId="77777777" w:rsidTr="006E332E">
        <w:tc>
          <w:tcPr>
            <w:tcW w:w="1454" w:type="dxa"/>
            <w:vAlign w:val="center"/>
          </w:tcPr>
          <w:p w14:paraId="778AB0BE" w14:textId="77777777" w:rsidR="006E332E" w:rsidRPr="003A486D" w:rsidRDefault="006E332E" w:rsidP="006E332E">
            <w:pPr>
              <w:tabs>
                <w:tab w:val="left" w:pos="525"/>
              </w:tabs>
              <w:spacing w:after="0"/>
              <w:rPr>
                <w:rFonts w:ascii="Times New Roman" w:eastAsia="Calibri" w:hAnsi="Times New Roman" w:cs="Times New Roman"/>
                <w:sz w:val="28"/>
                <w:szCs w:val="28"/>
              </w:rPr>
            </w:pPr>
            <w:r w:rsidRPr="003A486D">
              <w:rPr>
                <w:rFonts w:ascii="Times New Roman" w:hAnsi="Times New Roman" w:cs="Times New Roman"/>
                <w:sz w:val="24"/>
                <w:szCs w:val="24"/>
              </w:rPr>
              <w:t>ГЭРБ(86)</w:t>
            </w:r>
          </w:p>
        </w:tc>
        <w:tc>
          <w:tcPr>
            <w:tcW w:w="1402" w:type="dxa"/>
            <w:vAlign w:val="center"/>
          </w:tcPr>
          <w:p w14:paraId="1EAB5CCA" w14:textId="5BCDACE2" w:rsidR="006E332E" w:rsidRPr="003A486D" w:rsidRDefault="006E332E" w:rsidP="006E332E">
            <w:pPr>
              <w:spacing w:after="0"/>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680" w:type="dxa"/>
            <w:vAlign w:val="center"/>
          </w:tcPr>
          <w:p w14:paraId="2F137D49" w14:textId="77777777" w:rsidR="006E332E" w:rsidRPr="003A486D" w:rsidRDefault="006E332E" w:rsidP="006E332E">
            <w:pPr>
              <w:spacing w:after="0"/>
              <w:rPr>
                <w:rFonts w:ascii="Times New Roman" w:eastAsia="Calibri" w:hAnsi="Times New Roman" w:cs="Times New Roman"/>
                <w:sz w:val="28"/>
                <w:szCs w:val="28"/>
              </w:rPr>
            </w:pPr>
            <w:r w:rsidRPr="003A486D">
              <w:rPr>
                <w:rFonts w:ascii="Times New Roman" w:hAnsi="Times New Roman" w:cs="Times New Roman"/>
                <w:sz w:val="24"/>
                <w:szCs w:val="24"/>
              </w:rPr>
              <w:t>86 (100%)</w:t>
            </w:r>
          </w:p>
        </w:tc>
        <w:tc>
          <w:tcPr>
            <w:tcW w:w="1119" w:type="dxa"/>
            <w:vAlign w:val="center"/>
          </w:tcPr>
          <w:p w14:paraId="19BA3370" w14:textId="74FAFD20" w:rsidR="006E332E" w:rsidRPr="003A486D" w:rsidRDefault="006E332E" w:rsidP="006E332E">
            <w:pPr>
              <w:spacing w:after="0"/>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526" w:type="dxa"/>
            <w:vAlign w:val="center"/>
          </w:tcPr>
          <w:p w14:paraId="175401F8" w14:textId="77777777" w:rsidR="006E332E" w:rsidRPr="003A486D" w:rsidRDefault="006E332E" w:rsidP="006E332E">
            <w:pPr>
              <w:spacing w:after="0"/>
              <w:rPr>
                <w:rFonts w:ascii="Times New Roman" w:eastAsia="Calibri" w:hAnsi="Times New Roman" w:cs="Times New Roman"/>
                <w:sz w:val="28"/>
                <w:szCs w:val="28"/>
              </w:rPr>
            </w:pPr>
            <w:r w:rsidRPr="003A486D">
              <w:rPr>
                <w:rFonts w:ascii="Times New Roman" w:hAnsi="Times New Roman" w:cs="Times New Roman"/>
                <w:sz w:val="24"/>
                <w:szCs w:val="24"/>
              </w:rPr>
              <w:t>6,83±0,20</w:t>
            </w:r>
          </w:p>
        </w:tc>
        <w:tc>
          <w:tcPr>
            <w:tcW w:w="2297" w:type="dxa"/>
          </w:tcPr>
          <w:p w14:paraId="0CDC3601" w14:textId="77777777" w:rsidR="006E332E" w:rsidRPr="003A486D" w:rsidRDefault="006E332E" w:rsidP="006E332E">
            <w:pPr>
              <w:spacing w:after="0"/>
              <w:rPr>
                <w:rFonts w:ascii="Times New Roman" w:hAnsi="Times New Roman" w:cs="Times New Roman"/>
                <w:sz w:val="24"/>
                <w:szCs w:val="24"/>
              </w:rPr>
            </w:pPr>
            <w:r w:rsidRPr="003A486D">
              <w:rPr>
                <w:rFonts w:ascii="Times New Roman" w:hAnsi="Times New Roman" w:cs="Times New Roman"/>
                <w:sz w:val="24"/>
                <w:szCs w:val="24"/>
              </w:rPr>
              <w:t>1,13±0,63</w:t>
            </w:r>
          </w:p>
          <w:p w14:paraId="77106C99" w14:textId="77777777" w:rsidR="006E332E" w:rsidRPr="003A486D" w:rsidRDefault="006E332E" w:rsidP="006E332E">
            <w:pPr>
              <w:spacing w:after="0"/>
              <w:jc w:val="both"/>
              <w:rPr>
                <w:rFonts w:ascii="Times New Roman" w:eastAsia="Calibri" w:hAnsi="Times New Roman" w:cs="Times New Roman"/>
                <w:sz w:val="28"/>
                <w:szCs w:val="28"/>
              </w:rPr>
            </w:pPr>
            <w:r w:rsidRPr="003A486D">
              <w:rPr>
                <w:rFonts w:ascii="Times New Roman" w:hAnsi="Times New Roman" w:cs="Times New Roman"/>
                <w:sz w:val="24"/>
                <w:szCs w:val="24"/>
              </w:rPr>
              <w:t>(1,01</w:t>
            </w:r>
            <w:r w:rsidRPr="003A486D">
              <w:rPr>
                <w:rFonts w:ascii="Times New Roman" w:hAnsi="Times New Roman" w:cs="Times New Roman"/>
                <w:sz w:val="24"/>
                <w:szCs w:val="24"/>
                <w:lang w:val="en-US"/>
              </w:rPr>
              <w:t>;</w:t>
            </w:r>
            <w:r w:rsidRPr="003A486D">
              <w:rPr>
                <w:rFonts w:ascii="Times New Roman" w:hAnsi="Times New Roman" w:cs="Times New Roman"/>
                <w:sz w:val="24"/>
                <w:szCs w:val="24"/>
              </w:rPr>
              <w:t xml:space="preserve"> 1,27)</w:t>
            </w:r>
            <w:r w:rsidRPr="003A486D">
              <w:rPr>
                <w:rFonts w:ascii="Times New Roman" w:hAnsi="Times New Roman" w:cs="Times New Roman"/>
                <w:sz w:val="24"/>
                <w:szCs w:val="24"/>
                <w:lang w:val="en-US"/>
              </w:rPr>
              <w:t>*</w:t>
            </w:r>
          </w:p>
        </w:tc>
      </w:tr>
      <w:tr w:rsidR="006E332E" w:rsidRPr="003A486D" w14:paraId="729D8C62" w14:textId="77777777" w:rsidTr="006E332E">
        <w:tc>
          <w:tcPr>
            <w:tcW w:w="9478" w:type="dxa"/>
            <w:gridSpan w:val="6"/>
          </w:tcPr>
          <w:p w14:paraId="61E09823" w14:textId="77777777" w:rsidR="006E332E" w:rsidRDefault="006E332E" w:rsidP="006E332E">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Примечания:</w:t>
            </w:r>
          </w:p>
          <w:p w14:paraId="2134A37E" w14:textId="4F7C079B" w:rsidR="006E332E" w:rsidRDefault="006E332E" w:rsidP="006E332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3A486D">
              <w:rPr>
                <w:rFonts w:ascii="Times New Roman" w:eastAsia="Calibri" w:hAnsi="Times New Roman" w:cs="Times New Roman"/>
                <w:sz w:val="24"/>
                <w:szCs w:val="24"/>
              </w:rPr>
              <w:t>ГЭРБ = гастроэзофагеальная рефлюксная болезнь</w:t>
            </w:r>
            <w:r>
              <w:rPr>
                <w:rFonts w:ascii="Times New Roman" w:eastAsia="Calibri" w:hAnsi="Times New Roman" w:cs="Times New Roman"/>
                <w:sz w:val="24"/>
                <w:szCs w:val="24"/>
              </w:rPr>
              <w:t>.</w:t>
            </w:r>
            <w:r w:rsidRPr="003A486D">
              <w:rPr>
                <w:rFonts w:ascii="Times New Roman" w:eastAsia="Calibri" w:hAnsi="Times New Roman" w:cs="Times New Roman"/>
                <w:sz w:val="24"/>
                <w:szCs w:val="24"/>
              </w:rPr>
              <w:t xml:space="preserve"> </w:t>
            </w:r>
          </w:p>
          <w:p w14:paraId="3136067A" w14:textId="09793234" w:rsidR="006E332E" w:rsidRDefault="006E332E" w:rsidP="006E332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3A486D">
              <w:rPr>
                <w:rFonts w:ascii="Times New Roman" w:eastAsia="Calibri" w:hAnsi="Times New Roman" w:cs="Times New Roman"/>
                <w:sz w:val="24"/>
                <w:szCs w:val="24"/>
              </w:rPr>
              <w:t>ЛФР = ларингофарингеальный рефлюкс</w:t>
            </w:r>
            <w:r>
              <w:rPr>
                <w:rFonts w:ascii="Times New Roman" w:eastAsia="Calibri" w:hAnsi="Times New Roman" w:cs="Times New Roman"/>
                <w:sz w:val="24"/>
                <w:szCs w:val="24"/>
              </w:rPr>
              <w:t>.</w:t>
            </w:r>
          </w:p>
          <w:p w14:paraId="14788A44" w14:textId="322828C8" w:rsidR="006E332E" w:rsidRDefault="006E332E" w:rsidP="006E332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3A486D">
              <w:rPr>
                <w:rFonts w:ascii="Times New Roman" w:eastAsia="Calibri" w:hAnsi="Times New Roman" w:cs="Times New Roman"/>
                <w:sz w:val="24"/>
                <w:szCs w:val="24"/>
              </w:rPr>
              <w:t>БСЛФР = без симптомов ларингофарингеального рефлюкса</w:t>
            </w:r>
            <w:r>
              <w:rPr>
                <w:rFonts w:ascii="Times New Roman" w:eastAsia="Calibri" w:hAnsi="Times New Roman" w:cs="Times New Roman"/>
                <w:sz w:val="24"/>
                <w:szCs w:val="24"/>
              </w:rPr>
              <w:t>.</w:t>
            </w:r>
            <w:r w:rsidRPr="003A486D">
              <w:rPr>
                <w:rFonts w:ascii="Times New Roman" w:eastAsia="Calibri" w:hAnsi="Times New Roman" w:cs="Times New Roman"/>
                <w:sz w:val="24"/>
                <w:szCs w:val="24"/>
              </w:rPr>
              <w:t xml:space="preserve"> </w:t>
            </w:r>
          </w:p>
          <w:p w14:paraId="297CF4E1" w14:textId="324E7E4E" w:rsidR="006E332E" w:rsidRDefault="006E332E" w:rsidP="006E332E">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3A486D">
              <w:rPr>
                <w:rFonts w:ascii="Times New Roman" w:eastAsia="Calibri" w:hAnsi="Times New Roman" w:cs="Times New Roman"/>
                <w:sz w:val="24"/>
                <w:szCs w:val="24"/>
              </w:rPr>
              <w:t>ДИ = доверительный интервал</w:t>
            </w:r>
            <w:r>
              <w:rPr>
                <w:rFonts w:ascii="Times New Roman" w:eastAsia="Calibri" w:hAnsi="Times New Roman" w:cs="Times New Roman"/>
                <w:sz w:val="24"/>
                <w:szCs w:val="24"/>
              </w:rPr>
              <w:t>.</w:t>
            </w:r>
            <w:r w:rsidRPr="003A486D">
              <w:rPr>
                <w:rFonts w:ascii="Times New Roman" w:eastAsia="Calibri" w:hAnsi="Times New Roman" w:cs="Times New Roman"/>
                <w:sz w:val="24"/>
                <w:szCs w:val="24"/>
              </w:rPr>
              <w:t xml:space="preserve"> </w:t>
            </w:r>
          </w:p>
          <w:p w14:paraId="79635414" w14:textId="43B511CC" w:rsidR="006E332E" w:rsidRPr="003A486D" w:rsidRDefault="006E332E" w:rsidP="006E332E">
            <w:pPr>
              <w:spacing w:after="0"/>
              <w:jc w:val="both"/>
              <w:rPr>
                <w:rFonts w:ascii="Times New Roman" w:hAnsi="Times New Roman" w:cs="Times New Roman"/>
                <w:sz w:val="24"/>
                <w:szCs w:val="24"/>
              </w:rPr>
            </w:pPr>
            <w:r>
              <w:rPr>
                <w:rFonts w:ascii="Times New Roman" w:eastAsia="Calibri" w:hAnsi="Times New Roman" w:cs="Times New Roman"/>
                <w:sz w:val="24"/>
                <w:szCs w:val="24"/>
              </w:rPr>
              <w:t xml:space="preserve">5. </w:t>
            </w:r>
            <w:r w:rsidRPr="003A486D">
              <w:rPr>
                <w:rFonts w:ascii="Times New Roman" w:eastAsia="Calibri" w:hAnsi="Times New Roman" w:cs="Times New Roman"/>
                <w:sz w:val="24"/>
                <w:szCs w:val="24"/>
              </w:rPr>
              <w:t>СО = стандарное отклонение</w:t>
            </w:r>
          </w:p>
        </w:tc>
      </w:tr>
    </w:tbl>
    <w:p w14:paraId="1AD6A985" w14:textId="77777777" w:rsidR="006E332E" w:rsidRDefault="006E332E" w:rsidP="005506EC">
      <w:pPr>
        <w:spacing w:after="0" w:line="240" w:lineRule="auto"/>
        <w:ind w:firstLine="567"/>
        <w:jc w:val="both"/>
        <w:rPr>
          <w:rFonts w:ascii="Times New Roman" w:eastAsia="Calibri" w:hAnsi="Times New Roman" w:cs="Times New Roman"/>
          <w:sz w:val="28"/>
          <w:szCs w:val="28"/>
        </w:rPr>
      </w:pPr>
    </w:p>
    <w:p w14:paraId="0416B08E" w14:textId="3076CF72" w:rsidR="000E0F4D" w:rsidRDefault="006E332E" w:rsidP="006E332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соответствии с рисунком </w:t>
      </w:r>
      <w:r w:rsidR="00D9237D">
        <w:rPr>
          <w:rFonts w:ascii="Times New Roman" w:eastAsia="Calibri" w:hAnsi="Times New Roman" w:cs="Times New Roman"/>
          <w:sz w:val="28"/>
          <w:szCs w:val="28"/>
        </w:rPr>
        <w:t>15</w:t>
      </w:r>
      <w:r>
        <w:rPr>
          <w:rFonts w:ascii="Times New Roman" w:eastAsia="Calibri" w:hAnsi="Times New Roman" w:cs="Times New Roman"/>
          <w:sz w:val="28"/>
          <w:szCs w:val="28"/>
        </w:rPr>
        <w:t>,</w:t>
      </w:r>
      <w:r w:rsidR="000E0F4D">
        <w:rPr>
          <w:rFonts w:ascii="Times New Roman" w:eastAsia="Calibri" w:hAnsi="Times New Roman" w:cs="Times New Roman"/>
          <w:sz w:val="28"/>
          <w:szCs w:val="28"/>
        </w:rPr>
        <w:t xml:space="preserve"> показаны изменение рН-полосок при кислой, нейтральной и щелочной среде при заборе слизи из гортаноглотки.</w:t>
      </w:r>
    </w:p>
    <w:p w14:paraId="590119C9" w14:textId="77777777" w:rsidR="006E332E" w:rsidRPr="00121ED5" w:rsidRDefault="006E332E" w:rsidP="006E332E">
      <w:pPr>
        <w:spacing w:after="0" w:line="240" w:lineRule="auto"/>
        <w:ind w:firstLine="709"/>
        <w:jc w:val="both"/>
        <w:rPr>
          <w:rFonts w:ascii="Times New Roman" w:eastAsia="Calibri" w:hAnsi="Times New Roman" w:cs="Times New Roman"/>
          <w:sz w:val="28"/>
          <w:szCs w:val="28"/>
        </w:rPr>
      </w:pPr>
    </w:p>
    <w:p w14:paraId="757FF7A6" w14:textId="77777777" w:rsidR="004708B7" w:rsidRDefault="004708B7" w:rsidP="006E332E">
      <w:pPr>
        <w:spacing w:after="0" w:line="240" w:lineRule="auto"/>
        <w:jc w:val="center"/>
        <w:rPr>
          <w:rFonts w:ascii="Times New Roman" w:hAnsi="Times New Roman" w:cs="Times New Roman"/>
          <w:sz w:val="28"/>
          <w:szCs w:val="28"/>
        </w:rPr>
      </w:pPr>
      <w:r w:rsidRPr="004708B7">
        <w:rPr>
          <w:rFonts w:ascii="Times New Roman" w:hAnsi="Times New Roman" w:cs="Times New Roman"/>
          <w:noProof/>
          <w:sz w:val="28"/>
          <w:szCs w:val="28"/>
          <w:lang w:eastAsia="ru-RU"/>
        </w:rPr>
        <w:drawing>
          <wp:inline distT="0" distB="0" distL="0" distR="0" wp14:anchorId="170DE66C" wp14:editId="682EB76D">
            <wp:extent cx="5334000" cy="3676650"/>
            <wp:effectExtent l="0" t="0" r="0" b="0"/>
            <wp:docPr id="12" name="Рисунок 12" descr="C:\Users\Admin\Desktop\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Н.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240" t="8338" r="15428" b="5511"/>
                    <a:stretch/>
                  </pic:blipFill>
                  <pic:spPr bwMode="auto">
                    <a:xfrm>
                      <a:off x="0" y="0"/>
                      <a:ext cx="5385072" cy="3711853"/>
                    </a:xfrm>
                    <a:prstGeom prst="rect">
                      <a:avLst/>
                    </a:prstGeom>
                    <a:noFill/>
                    <a:ln>
                      <a:noFill/>
                    </a:ln>
                    <a:extLst>
                      <a:ext uri="{53640926-AAD7-44D8-BBD7-CCE9431645EC}">
                        <a14:shadowObscured xmlns:a14="http://schemas.microsoft.com/office/drawing/2010/main"/>
                      </a:ext>
                    </a:extLst>
                  </pic:spPr>
                </pic:pic>
              </a:graphicData>
            </a:graphic>
          </wp:inline>
        </w:drawing>
      </w:r>
    </w:p>
    <w:p w14:paraId="633FB826" w14:textId="77777777" w:rsidR="006E332E" w:rsidRPr="006E332E" w:rsidRDefault="006E332E" w:rsidP="005506EC">
      <w:pPr>
        <w:spacing w:after="0" w:line="240" w:lineRule="auto"/>
        <w:jc w:val="center"/>
        <w:rPr>
          <w:rFonts w:ascii="Times New Roman" w:hAnsi="Times New Roman" w:cs="Times New Roman"/>
          <w:sz w:val="16"/>
          <w:szCs w:val="16"/>
        </w:rPr>
      </w:pPr>
    </w:p>
    <w:p w14:paraId="494C80C2" w14:textId="3376FB37" w:rsidR="004708B7" w:rsidRDefault="00D9237D" w:rsidP="005506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15</w:t>
      </w:r>
      <w:r w:rsidR="00E619C0">
        <w:rPr>
          <w:rFonts w:ascii="Times New Roman" w:hAnsi="Times New Roman" w:cs="Times New Roman"/>
          <w:sz w:val="28"/>
          <w:szCs w:val="28"/>
          <w:lang w:val="kk-KZ"/>
        </w:rPr>
        <w:t xml:space="preserve"> -</w:t>
      </w:r>
      <w:r w:rsidR="004708B7">
        <w:rPr>
          <w:rFonts w:ascii="Times New Roman" w:hAnsi="Times New Roman" w:cs="Times New Roman"/>
          <w:sz w:val="28"/>
          <w:szCs w:val="28"/>
        </w:rPr>
        <w:t xml:space="preserve"> Измерение рН среды гортаноглотки рН полосками</w:t>
      </w:r>
    </w:p>
    <w:p w14:paraId="32DC7BDF" w14:textId="77777777" w:rsidR="00E619C0" w:rsidRDefault="00E619C0" w:rsidP="005506EC">
      <w:pPr>
        <w:spacing w:after="0" w:line="240" w:lineRule="auto"/>
        <w:jc w:val="center"/>
        <w:rPr>
          <w:rFonts w:ascii="Times New Roman" w:hAnsi="Times New Roman" w:cs="Times New Roman"/>
          <w:sz w:val="28"/>
          <w:szCs w:val="28"/>
        </w:rPr>
      </w:pPr>
    </w:p>
    <w:p w14:paraId="16F46A38" w14:textId="77777777" w:rsidR="006E2D44" w:rsidRDefault="006E2D44" w:rsidP="006E332E">
      <w:pPr>
        <w:spacing w:after="0" w:line="240" w:lineRule="auto"/>
        <w:ind w:firstLine="709"/>
        <w:jc w:val="both"/>
        <w:rPr>
          <w:rFonts w:ascii="Times New Roman" w:hAnsi="Times New Roman" w:cs="Times New Roman"/>
          <w:sz w:val="28"/>
          <w:szCs w:val="28"/>
        </w:rPr>
      </w:pPr>
      <w:r w:rsidRPr="006E2D44">
        <w:rPr>
          <w:rFonts w:ascii="Times New Roman" w:hAnsi="Times New Roman" w:cs="Times New Roman"/>
          <w:sz w:val="28"/>
          <w:szCs w:val="28"/>
        </w:rPr>
        <w:t>После проведенного лечения изменения показателей рН в группе ЛФР и в группе ГЭРБ указаны в таблице 1</w:t>
      </w:r>
      <w:r w:rsidR="00370600">
        <w:rPr>
          <w:rFonts w:ascii="Times New Roman" w:hAnsi="Times New Roman" w:cs="Times New Roman"/>
          <w:sz w:val="28"/>
          <w:szCs w:val="28"/>
        </w:rPr>
        <w:t>2</w:t>
      </w:r>
      <w:r w:rsidRPr="006E2D44">
        <w:rPr>
          <w:rFonts w:ascii="Times New Roman" w:hAnsi="Times New Roman" w:cs="Times New Roman"/>
          <w:sz w:val="28"/>
          <w:szCs w:val="28"/>
        </w:rPr>
        <w:t>. В группе БСЛФР повторное измерение рН не проводилось. Среднее значение рН в группе ЛФР после лечения составило 6,85±0,24, а средняя разница в рН после лечения по сравнению с рН до лечения составила 1,14±0,50 (95% ДИ (1,06</w:t>
      </w:r>
      <w:r w:rsidR="0009074C" w:rsidRPr="0009074C">
        <w:rPr>
          <w:rFonts w:ascii="Times New Roman" w:hAnsi="Times New Roman" w:cs="Times New Roman"/>
          <w:sz w:val="28"/>
          <w:szCs w:val="28"/>
        </w:rPr>
        <w:t xml:space="preserve">; </w:t>
      </w:r>
      <w:r w:rsidRPr="006E2D44">
        <w:rPr>
          <w:rFonts w:ascii="Times New Roman" w:hAnsi="Times New Roman" w:cs="Times New Roman"/>
          <w:sz w:val="28"/>
          <w:szCs w:val="28"/>
        </w:rPr>
        <w:t>1,22))</w:t>
      </w:r>
      <w:r w:rsidR="002D7435" w:rsidRPr="002D7435">
        <w:rPr>
          <w:rFonts w:ascii="Times New Roman" w:hAnsi="Times New Roman" w:cs="Times New Roman"/>
          <w:sz w:val="28"/>
          <w:szCs w:val="28"/>
        </w:rPr>
        <w:t xml:space="preserve"> </w:t>
      </w:r>
      <w:r w:rsidR="002D7435">
        <w:rPr>
          <w:rFonts w:ascii="Times New Roman" w:hAnsi="Times New Roman" w:cs="Times New Roman"/>
          <w:sz w:val="28"/>
          <w:szCs w:val="28"/>
          <w:lang w:val="en-US"/>
        </w:rPr>
        <w:t>p</w:t>
      </w:r>
      <w:r w:rsidR="002D7435" w:rsidRPr="002D7435">
        <w:rPr>
          <w:rFonts w:ascii="Times New Roman" w:hAnsi="Times New Roman" w:cs="Times New Roman"/>
          <w:sz w:val="28"/>
          <w:szCs w:val="28"/>
        </w:rPr>
        <w:t>˂0.001</w:t>
      </w:r>
      <w:r w:rsidRPr="006E2D44">
        <w:rPr>
          <w:rFonts w:ascii="Times New Roman" w:hAnsi="Times New Roman" w:cs="Times New Roman"/>
          <w:sz w:val="28"/>
          <w:szCs w:val="28"/>
        </w:rPr>
        <w:t>. Среднее значение рН в группе ГЭРБ после лечения составило 6,83±0,20, а средняя разница в рН после лечения по сравнению с рН до лечения со</w:t>
      </w:r>
      <w:r w:rsidR="0009074C">
        <w:rPr>
          <w:rFonts w:ascii="Times New Roman" w:hAnsi="Times New Roman" w:cs="Times New Roman"/>
          <w:sz w:val="28"/>
          <w:szCs w:val="28"/>
        </w:rPr>
        <w:t>ставила 1,13±0,63 (95% ДИ (1,0</w:t>
      </w:r>
      <w:r w:rsidR="006D1775" w:rsidRPr="006D1775">
        <w:rPr>
          <w:rFonts w:ascii="Times New Roman" w:hAnsi="Times New Roman" w:cs="Times New Roman"/>
          <w:sz w:val="28"/>
          <w:szCs w:val="28"/>
        </w:rPr>
        <w:t>1</w:t>
      </w:r>
      <w:r w:rsidR="0009074C">
        <w:rPr>
          <w:rFonts w:ascii="Times New Roman" w:hAnsi="Times New Roman" w:cs="Times New Roman"/>
          <w:sz w:val="28"/>
          <w:szCs w:val="28"/>
        </w:rPr>
        <w:t xml:space="preserve">; </w:t>
      </w:r>
      <w:r w:rsidRPr="006E2D44">
        <w:rPr>
          <w:rFonts w:ascii="Times New Roman" w:hAnsi="Times New Roman" w:cs="Times New Roman"/>
          <w:sz w:val="28"/>
          <w:szCs w:val="28"/>
        </w:rPr>
        <w:t>1,27))</w:t>
      </w:r>
      <w:r w:rsidR="002D7435" w:rsidRPr="002D7435">
        <w:rPr>
          <w:rFonts w:ascii="Times New Roman" w:hAnsi="Times New Roman" w:cs="Times New Roman"/>
          <w:sz w:val="28"/>
          <w:szCs w:val="28"/>
        </w:rPr>
        <w:t xml:space="preserve"> </w:t>
      </w:r>
      <w:r w:rsidR="002D7435">
        <w:rPr>
          <w:rFonts w:ascii="Times New Roman" w:hAnsi="Times New Roman" w:cs="Times New Roman"/>
          <w:sz w:val="28"/>
          <w:szCs w:val="28"/>
          <w:lang w:val="en-US"/>
        </w:rPr>
        <w:t>p</w:t>
      </w:r>
      <w:r w:rsidR="002D7435" w:rsidRPr="002D7435">
        <w:rPr>
          <w:rFonts w:ascii="Times New Roman" w:hAnsi="Times New Roman" w:cs="Times New Roman"/>
          <w:sz w:val="28"/>
          <w:szCs w:val="28"/>
        </w:rPr>
        <w:t>˂0.001</w:t>
      </w:r>
      <w:r w:rsidRPr="006E2D44">
        <w:rPr>
          <w:rFonts w:ascii="Times New Roman" w:hAnsi="Times New Roman" w:cs="Times New Roman"/>
          <w:sz w:val="28"/>
          <w:szCs w:val="28"/>
        </w:rPr>
        <w:t>.</w:t>
      </w:r>
    </w:p>
    <w:p w14:paraId="688FB294" w14:textId="657BF1F2" w:rsidR="000C7768" w:rsidRPr="003A486D" w:rsidRDefault="00E810A6" w:rsidP="006E332E">
      <w:pPr>
        <w:spacing w:after="0" w:line="240" w:lineRule="auto"/>
        <w:ind w:firstLine="709"/>
        <w:jc w:val="both"/>
        <w:outlineLvl w:val="0"/>
        <w:rPr>
          <w:rFonts w:ascii="Times New Roman" w:hAnsi="Times New Roman" w:cs="Times New Roman"/>
          <w:bCs/>
          <w:sz w:val="28"/>
          <w:szCs w:val="28"/>
        </w:rPr>
      </w:pPr>
      <w:r w:rsidRPr="003A486D">
        <w:rPr>
          <w:rFonts w:ascii="Times New Roman" w:hAnsi="Times New Roman" w:cs="Times New Roman"/>
          <w:bCs/>
          <w:sz w:val="28"/>
          <w:szCs w:val="28"/>
        </w:rPr>
        <w:lastRenderedPageBreak/>
        <w:t>3.2.6</w:t>
      </w:r>
      <w:r w:rsidR="007147C4" w:rsidRPr="003A486D">
        <w:rPr>
          <w:rFonts w:ascii="Times New Roman" w:hAnsi="Times New Roman" w:cs="Times New Roman"/>
          <w:bCs/>
          <w:sz w:val="28"/>
          <w:szCs w:val="28"/>
        </w:rPr>
        <w:t xml:space="preserve"> </w:t>
      </w:r>
      <w:r w:rsidR="001678B4">
        <w:rPr>
          <w:rFonts w:ascii="Times New Roman" w:hAnsi="Times New Roman" w:cs="Times New Roman"/>
          <w:bCs/>
          <w:sz w:val="28"/>
          <w:szCs w:val="28"/>
          <w:lang w:val="kk-KZ"/>
        </w:rPr>
        <w:t>Результаты акустических измерений</w:t>
      </w:r>
      <w:r w:rsidR="000C7768" w:rsidRPr="003A486D">
        <w:rPr>
          <w:rFonts w:ascii="Times New Roman" w:hAnsi="Times New Roman" w:cs="Times New Roman"/>
          <w:bCs/>
          <w:sz w:val="28"/>
          <w:szCs w:val="28"/>
          <w:lang w:val="kk-KZ"/>
        </w:rPr>
        <w:t xml:space="preserve"> до и после лечения у пациентов с ларингофарингеальным рефлюксом с нарушениями голоса</w:t>
      </w:r>
      <w:r w:rsidR="000C7768" w:rsidRPr="003A486D">
        <w:rPr>
          <w:rFonts w:ascii="Times New Roman" w:hAnsi="Times New Roman" w:cs="Times New Roman"/>
          <w:bCs/>
          <w:sz w:val="28"/>
          <w:szCs w:val="28"/>
        </w:rPr>
        <w:t xml:space="preserve"> </w:t>
      </w:r>
    </w:p>
    <w:p w14:paraId="6BC2C708" w14:textId="25F155CC" w:rsidR="008574D6" w:rsidRDefault="008574D6" w:rsidP="006E332E">
      <w:pPr>
        <w:spacing w:after="0" w:line="240" w:lineRule="auto"/>
        <w:ind w:firstLine="709"/>
        <w:jc w:val="both"/>
        <w:outlineLvl w:val="0"/>
        <w:rPr>
          <w:rFonts w:ascii="Times New Roman" w:hAnsi="Times New Roman" w:cs="Times New Roman"/>
          <w:sz w:val="28"/>
          <w:szCs w:val="28"/>
        </w:rPr>
      </w:pPr>
      <w:r w:rsidRPr="003A486D">
        <w:rPr>
          <w:rFonts w:ascii="Times New Roman" w:hAnsi="Times New Roman" w:cs="Times New Roman"/>
          <w:bCs/>
          <w:sz w:val="28"/>
          <w:szCs w:val="28"/>
        </w:rPr>
        <w:t xml:space="preserve">Показатели в сравнении данных по акустическому анализу. Пациенты, с голосовой профессией которые имели симптомы ЛФР и нарушение голоса составило 20 пациентов. Мы увидели </w:t>
      </w:r>
      <w:r w:rsidR="00AD7917" w:rsidRPr="003A486D">
        <w:rPr>
          <w:rFonts w:ascii="Times New Roman" w:hAnsi="Times New Roman" w:cs="Times New Roman"/>
          <w:bCs/>
          <w:sz w:val="28"/>
          <w:szCs w:val="28"/>
        </w:rPr>
        <w:t>статис</w:t>
      </w:r>
      <w:r w:rsidR="001678B4">
        <w:rPr>
          <w:rFonts w:ascii="Times New Roman" w:hAnsi="Times New Roman" w:cs="Times New Roman"/>
          <w:bCs/>
          <w:sz w:val="28"/>
          <w:szCs w:val="28"/>
        </w:rPr>
        <w:t>тически</w:t>
      </w:r>
      <w:r w:rsidR="00AD7917">
        <w:rPr>
          <w:rFonts w:ascii="Times New Roman" w:hAnsi="Times New Roman" w:cs="Times New Roman"/>
          <w:sz w:val="28"/>
          <w:szCs w:val="28"/>
        </w:rPr>
        <w:t xml:space="preserve"> значимые различия </w:t>
      </w:r>
      <w:r w:rsidR="00AD7917" w:rsidRPr="00121ED5">
        <w:rPr>
          <w:rFonts w:ascii="Times New Roman" w:hAnsi="Times New Roman" w:cs="Times New Roman"/>
          <w:sz w:val="28"/>
          <w:szCs w:val="28"/>
        </w:rPr>
        <w:t>после</w:t>
      </w:r>
      <w:r w:rsidRPr="00121ED5">
        <w:rPr>
          <w:rFonts w:ascii="Times New Roman" w:hAnsi="Times New Roman" w:cs="Times New Roman"/>
          <w:sz w:val="28"/>
          <w:szCs w:val="28"/>
        </w:rPr>
        <w:t xml:space="preserve"> проведенного лечения по следующим показателям: </w:t>
      </w:r>
      <w:r w:rsidR="003B4E50" w:rsidRPr="00121ED5">
        <w:rPr>
          <w:rFonts w:ascii="Times New Roman" w:hAnsi="Times New Roman" w:cs="Times New Roman"/>
          <w:sz w:val="28"/>
          <w:szCs w:val="28"/>
        </w:rPr>
        <w:t>оптимальный шиммер, сильный шиммер, громкий шиммер, оптимальный джиттер, громкий джиттер, ИТД и покрытие профиля нормы</w:t>
      </w:r>
      <w:r w:rsidR="00AD7917">
        <w:rPr>
          <w:rFonts w:ascii="Times New Roman" w:hAnsi="Times New Roman" w:cs="Times New Roman"/>
          <w:sz w:val="28"/>
          <w:szCs w:val="28"/>
        </w:rPr>
        <w:t xml:space="preserve">, кроме показателя </w:t>
      </w:r>
      <w:r w:rsidR="00AD7917" w:rsidRPr="00121ED5">
        <w:rPr>
          <w:rFonts w:ascii="Times New Roman" w:hAnsi="Times New Roman" w:cs="Times New Roman"/>
          <w:sz w:val="28"/>
          <w:szCs w:val="28"/>
        </w:rPr>
        <w:t>сильный джиттер</w:t>
      </w:r>
      <w:r w:rsidRPr="00121ED5">
        <w:rPr>
          <w:rFonts w:ascii="Times New Roman" w:hAnsi="Times New Roman" w:cs="Times New Roman"/>
          <w:sz w:val="28"/>
          <w:szCs w:val="28"/>
        </w:rPr>
        <w:t>. Данные по показ</w:t>
      </w:r>
      <w:r w:rsidR="00B936CB" w:rsidRPr="00121ED5">
        <w:rPr>
          <w:rFonts w:ascii="Times New Roman" w:hAnsi="Times New Roman" w:cs="Times New Roman"/>
          <w:sz w:val="28"/>
          <w:szCs w:val="28"/>
        </w:rPr>
        <w:t>а</w:t>
      </w:r>
      <w:r w:rsidR="000E0F4D">
        <w:rPr>
          <w:rFonts w:ascii="Times New Roman" w:hAnsi="Times New Roman" w:cs="Times New Roman"/>
          <w:sz w:val="28"/>
          <w:szCs w:val="28"/>
        </w:rPr>
        <w:t xml:space="preserve">телям представлены в таблице </w:t>
      </w:r>
      <w:r w:rsidR="00370600">
        <w:rPr>
          <w:rFonts w:ascii="Times New Roman" w:hAnsi="Times New Roman" w:cs="Times New Roman"/>
          <w:sz w:val="28"/>
          <w:szCs w:val="28"/>
        </w:rPr>
        <w:t>13</w:t>
      </w:r>
      <w:r w:rsidR="00777E82">
        <w:rPr>
          <w:rFonts w:ascii="Times New Roman" w:hAnsi="Times New Roman" w:cs="Times New Roman"/>
          <w:sz w:val="28"/>
          <w:szCs w:val="28"/>
        </w:rPr>
        <w:t xml:space="preserve"> </w:t>
      </w:r>
      <w:r w:rsidR="006E332E">
        <w:rPr>
          <w:rFonts w:ascii="Times New Roman" w:hAnsi="Times New Roman" w:cs="Times New Roman"/>
          <w:sz w:val="28"/>
          <w:szCs w:val="28"/>
        </w:rPr>
        <w:t xml:space="preserve">и на </w:t>
      </w:r>
      <w:r w:rsidR="003A486D">
        <w:rPr>
          <w:rFonts w:ascii="Times New Roman" w:hAnsi="Times New Roman" w:cs="Times New Roman"/>
          <w:sz w:val="28"/>
          <w:szCs w:val="28"/>
        </w:rPr>
        <w:t>р</w:t>
      </w:r>
      <w:r w:rsidR="00777E82">
        <w:rPr>
          <w:rFonts w:ascii="Times New Roman" w:hAnsi="Times New Roman" w:cs="Times New Roman"/>
          <w:sz w:val="28"/>
          <w:szCs w:val="28"/>
        </w:rPr>
        <w:t>исунк</w:t>
      </w:r>
      <w:r w:rsidR="006E332E">
        <w:rPr>
          <w:rFonts w:ascii="Times New Roman" w:hAnsi="Times New Roman" w:cs="Times New Roman"/>
          <w:sz w:val="28"/>
          <w:szCs w:val="28"/>
        </w:rPr>
        <w:t>ах</w:t>
      </w:r>
      <w:r w:rsidR="00777E82">
        <w:rPr>
          <w:rFonts w:ascii="Times New Roman" w:hAnsi="Times New Roman" w:cs="Times New Roman"/>
          <w:sz w:val="28"/>
          <w:szCs w:val="28"/>
        </w:rPr>
        <w:t xml:space="preserve"> 1</w:t>
      </w:r>
      <w:r w:rsidR="00E9772D">
        <w:rPr>
          <w:rFonts w:ascii="Times New Roman" w:hAnsi="Times New Roman" w:cs="Times New Roman"/>
          <w:sz w:val="28"/>
          <w:szCs w:val="28"/>
          <w:lang w:val="kk-KZ"/>
        </w:rPr>
        <w:t>6</w:t>
      </w:r>
      <w:r w:rsidR="000E0F4D">
        <w:rPr>
          <w:rFonts w:ascii="Times New Roman" w:hAnsi="Times New Roman" w:cs="Times New Roman"/>
          <w:sz w:val="28"/>
          <w:szCs w:val="28"/>
        </w:rPr>
        <w:t>,</w:t>
      </w:r>
      <w:r w:rsidR="006E332E">
        <w:rPr>
          <w:rFonts w:ascii="Times New Roman" w:hAnsi="Times New Roman" w:cs="Times New Roman"/>
          <w:sz w:val="28"/>
          <w:szCs w:val="28"/>
        </w:rPr>
        <w:t xml:space="preserve"> </w:t>
      </w:r>
      <w:r w:rsidR="000E0F4D">
        <w:rPr>
          <w:rFonts w:ascii="Times New Roman" w:hAnsi="Times New Roman" w:cs="Times New Roman"/>
          <w:sz w:val="28"/>
          <w:szCs w:val="28"/>
        </w:rPr>
        <w:t>1</w:t>
      </w:r>
      <w:r w:rsidR="00E9772D">
        <w:rPr>
          <w:rFonts w:ascii="Times New Roman" w:hAnsi="Times New Roman" w:cs="Times New Roman"/>
          <w:sz w:val="28"/>
          <w:szCs w:val="28"/>
          <w:lang w:val="kk-KZ"/>
        </w:rPr>
        <w:t>7</w:t>
      </w:r>
      <w:r w:rsidRPr="00121ED5">
        <w:rPr>
          <w:rFonts w:ascii="Times New Roman" w:hAnsi="Times New Roman" w:cs="Times New Roman"/>
          <w:sz w:val="28"/>
          <w:szCs w:val="28"/>
        </w:rPr>
        <w:t xml:space="preserve">. </w:t>
      </w:r>
    </w:p>
    <w:p w14:paraId="2BBAFFC1" w14:textId="77777777" w:rsidR="003A486D" w:rsidRDefault="003A486D" w:rsidP="005506EC">
      <w:pPr>
        <w:spacing w:after="0" w:line="240" w:lineRule="auto"/>
        <w:jc w:val="both"/>
        <w:rPr>
          <w:rFonts w:ascii="Times New Roman" w:hAnsi="Times New Roman" w:cs="Times New Roman"/>
          <w:sz w:val="28"/>
          <w:szCs w:val="28"/>
        </w:rPr>
      </w:pPr>
    </w:p>
    <w:p w14:paraId="2A5A73FF" w14:textId="41AD2D98" w:rsidR="008574D6" w:rsidRDefault="00370600" w:rsidP="005506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13</w:t>
      </w:r>
      <w:r w:rsidR="00314DD1" w:rsidRPr="00121ED5">
        <w:rPr>
          <w:rFonts w:ascii="Times New Roman" w:hAnsi="Times New Roman" w:cs="Times New Roman"/>
          <w:sz w:val="28"/>
          <w:szCs w:val="28"/>
        </w:rPr>
        <w:t xml:space="preserve"> - </w:t>
      </w:r>
      <w:r w:rsidR="008574D6" w:rsidRPr="00121ED5">
        <w:rPr>
          <w:rFonts w:ascii="Times New Roman" w:hAnsi="Times New Roman" w:cs="Times New Roman"/>
          <w:sz w:val="28"/>
          <w:szCs w:val="28"/>
        </w:rPr>
        <w:t>Акустические измерения до и после лечения</w:t>
      </w:r>
      <w:r w:rsidR="007147C4" w:rsidRPr="00121ED5">
        <w:rPr>
          <w:rFonts w:ascii="Times New Roman" w:hAnsi="Times New Roman" w:cs="Times New Roman"/>
          <w:sz w:val="28"/>
          <w:szCs w:val="28"/>
        </w:rPr>
        <w:t xml:space="preserve"> у</w:t>
      </w:r>
      <w:r w:rsidR="008574D6" w:rsidRPr="00121ED5">
        <w:rPr>
          <w:rFonts w:ascii="Times New Roman" w:hAnsi="Times New Roman" w:cs="Times New Roman"/>
          <w:sz w:val="28"/>
          <w:szCs w:val="28"/>
        </w:rPr>
        <w:t xml:space="preserve"> пациентов с ЛФР с нарушениями голоса</w:t>
      </w:r>
      <w:r w:rsidR="00AD7917">
        <w:rPr>
          <w:rFonts w:ascii="Times New Roman" w:hAnsi="Times New Roman" w:cs="Times New Roman"/>
          <w:sz w:val="28"/>
          <w:szCs w:val="28"/>
        </w:rPr>
        <w:t xml:space="preserve"> </w:t>
      </w:r>
    </w:p>
    <w:p w14:paraId="4F586557" w14:textId="77777777" w:rsidR="003A486D" w:rsidRPr="006E332E" w:rsidRDefault="003A486D" w:rsidP="005506EC">
      <w:pPr>
        <w:spacing w:after="0" w:line="240" w:lineRule="auto"/>
        <w:jc w:val="both"/>
        <w:rPr>
          <w:rFonts w:ascii="Times New Roman" w:hAnsi="Times New Roman" w:cs="Times New Roman"/>
          <w:sz w:val="16"/>
          <w:szCs w:val="16"/>
        </w:rPr>
      </w:pPr>
    </w:p>
    <w:tbl>
      <w:tblPr>
        <w:tblStyle w:val="1c"/>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50"/>
        <w:gridCol w:w="993"/>
        <w:gridCol w:w="850"/>
        <w:gridCol w:w="1276"/>
        <w:gridCol w:w="1417"/>
        <w:gridCol w:w="851"/>
        <w:gridCol w:w="1984"/>
      </w:tblGrid>
      <w:tr w:rsidR="006E332E" w:rsidRPr="00304A35" w14:paraId="0966D058" w14:textId="77777777" w:rsidTr="006E332E">
        <w:trPr>
          <w:trHeight w:val="309"/>
          <w:jc w:val="center"/>
        </w:trPr>
        <w:tc>
          <w:tcPr>
            <w:tcW w:w="1413" w:type="dxa"/>
            <w:vMerge w:val="restart"/>
            <w:vAlign w:val="center"/>
          </w:tcPr>
          <w:p w14:paraId="6B20BB4D" w14:textId="001EDCCA" w:rsidR="006E332E" w:rsidRPr="003A486D" w:rsidRDefault="006E332E" w:rsidP="006E332E">
            <w:pPr>
              <w:spacing w:after="0"/>
              <w:jc w:val="center"/>
              <w:rPr>
                <w:rFonts w:ascii="Times New Roman" w:eastAsia="Times New Roman" w:hAnsi="Times New Roman" w:cs="Times New Roman"/>
                <w:sz w:val="24"/>
                <w:szCs w:val="24"/>
                <w:lang w:val="ru-RU"/>
              </w:rPr>
            </w:pPr>
            <w:r w:rsidRPr="003A486D">
              <w:rPr>
                <w:rFonts w:ascii="Times New Roman" w:eastAsia="Times New Roman" w:hAnsi="Times New Roman" w:cs="Times New Roman"/>
                <w:sz w:val="24"/>
                <w:szCs w:val="24"/>
                <w:lang w:val="ru-RU"/>
              </w:rPr>
              <w:t>Параметры</w:t>
            </w:r>
          </w:p>
        </w:tc>
        <w:tc>
          <w:tcPr>
            <w:tcW w:w="2693" w:type="dxa"/>
            <w:gridSpan w:val="3"/>
            <w:vAlign w:val="center"/>
          </w:tcPr>
          <w:p w14:paraId="61BE659E" w14:textId="77777777" w:rsidR="006E332E" w:rsidRPr="003A486D" w:rsidRDefault="006E332E" w:rsidP="006E332E">
            <w:pPr>
              <w:spacing w:after="0"/>
              <w:jc w:val="center"/>
              <w:rPr>
                <w:rFonts w:ascii="Times New Roman" w:eastAsia="Times New Roman" w:hAnsi="Times New Roman" w:cs="Times New Roman"/>
                <w:sz w:val="24"/>
                <w:szCs w:val="24"/>
                <w:lang w:val="ru-RU"/>
              </w:rPr>
            </w:pPr>
            <w:r w:rsidRPr="003A486D">
              <w:rPr>
                <w:rFonts w:ascii="Times New Roman" w:eastAsia="Times New Roman" w:hAnsi="Times New Roman" w:cs="Times New Roman"/>
                <w:sz w:val="24"/>
                <w:szCs w:val="24"/>
                <w:lang w:val="ru-RU"/>
              </w:rPr>
              <w:t>До лечения</w:t>
            </w:r>
          </w:p>
        </w:tc>
        <w:tc>
          <w:tcPr>
            <w:tcW w:w="3544" w:type="dxa"/>
            <w:gridSpan w:val="3"/>
            <w:vAlign w:val="center"/>
          </w:tcPr>
          <w:p w14:paraId="604D46EC" w14:textId="77777777" w:rsidR="006E332E" w:rsidRPr="003A486D" w:rsidRDefault="006E332E" w:rsidP="006E332E">
            <w:pPr>
              <w:spacing w:after="0"/>
              <w:jc w:val="center"/>
              <w:rPr>
                <w:rFonts w:ascii="Times New Roman" w:eastAsia="Times New Roman" w:hAnsi="Times New Roman" w:cs="Times New Roman"/>
                <w:sz w:val="24"/>
                <w:szCs w:val="24"/>
                <w:lang w:val="ru-RU"/>
              </w:rPr>
            </w:pPr>
            <w:r w:rsidRPr="003A486D">
              <w:rPr>
                <w:rFonts w:ascii="Times New Roman" w:eastAsia="Times New Roman" w:hAnsi="Times New Roman" w:cs="Times New Roman"/>
                <w:sz w:val="24"/>
                <w:szCs w:val="24"/>
                <w:lang w:val="ru-RU"/>
              </w:rPr>
              <w:t>После лечения</w:t>
            </w:r>
          </w:p>
        </w:tc>
        <w:tc>
          <w:tcPr>
            <w:tcW w:w="1984" w:type="dxa"/>
            <w:vMerge w:val="restart"/>
            <w:vAlign w:val="center"/>
          </w:tcPr>
          <w:p w14:paraId="0FA6B47D" w14:textId="6F0A4739" w:rsidR="006E332E" w:rsidRPr="003A486D" w:rsidRDefault="006E332E"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lang w:val="ru-RU"/>
              </w:rPr>
              <w:t>Разница</w:t>
            </w:r>
            <w:r w:rsidRPr="003A486D">
              <w:rPr>
                <w:rFonts w:ascii="Times New Roman" w:eastAsia="Times New Roman" w:hAnsi="Times New Roman" w:cs="Times New Roman"/>
                <w:sz w:val="24"/>
                <w:szCs w:val="24"/>
              </w:rPr>
              <w:t>±</w:t>
            </w:r>
            <w:r w:rsidRPr="003A486D">
              <w:rPr>
                <w:rFonts w:ascii="Times New Roman" w:eastAsia="Times New Roman" w:hAnsi="Times New Roman" w:cs="Times New Roman"/>
                <w:sz w:val="24"/>
                <w:szCs w:val="24"/>
                <w:lang w:val="ru-RU"/>
              </w:rPr>
              <w:t>СО</w:t>
            </w:r>
            <w:r w:rsidRPr="003A486D">
              <w:rPr>
                <w:rFonts w:ascii="Times New Roman" w:eastAsia="Times New Roman" w:hAnsi="Times New Roman" w:cs="Times New Roman"/>
                <w:sz w:val="24"/>
                <w:szCs w:val="24"/>
              </w:rPr>
              <w:t xml:space="preserve"> (95%ДИ)</w:t>
            </w:r>
          </w:p>
        </w:tc>
      </w:tr>
      <w:tr w:rsidR="006E332E" w:rsidRPr="00304A35" w14:paraId="1C3FC0F0" w14:textId="77777777" w:rsidTr="006E332E">
        <w:trPr>
          <w:trHeight w:val="309"/>
          <w:jc w:val="center"/>
        </w:trPr>
        <w:tc>
          <w:tcPr>
            <w:tcW w:w="1413" w:type="dxa"/>
            <w:vMerge/>
            <w:vAlign w:val="center"/>
          </w:tcPr>
          <w:p w14:paraId="4244A7D2" w14:textId="1A6D20D8" w:rsidR="006E332E" w:rsidRPr="003A486D" w:rsidRDefault="006E332E" w:rsidP="006E332E">
            <w:pPr>
              <w:spacing w:after="0"/>
              <w:jc w:val="center"/>
              <w:rPr>
                <w:rFonts w:ascii="Times New Roman" w:eastAsia="Times New Roman" w:hAnsi="Times New Roman" w:cs="Times New Roman"/>
                <w:sz w:val="24"/>
                <w:szCs w:val="24"/>
              </w:rPr>
            </w:pPr>
          </w:p>
        </w:tc>
        <w:tc>
          <w:tcPr>
            <w:tcW w:w="850" w:type="dxa"/>
            <w:vAlign w:val="center"/>
          </w:tcPr>
          <w:p w14:paraId="5EE70B23" w14:textId="44F449E8" w:rsidR="006E332E" w:rsidRPr="003A486D" w:rsidRDefault="006E332E"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lang w:val="ru-RU"/>
              </w:rPr>
              <w:t>значение</w:t>
            </w:r>
            <w:r w:rsidRPr="003A486D">
              <w:rPr>
                <w:rFonts w:ascii="Times New Roman" w:eastAsia="Times New Roman" w:hAnsi="Times New Roman" w:cs="Times New Roman"/>
                <w:sz w:val="24"/>
                <w:szCs w:val="24"/>
              </w:rPr>
              <w:t>±СО</w:t>
            </w:r>
          </w:p>
        </w:tc>
        <w:tc>
          <w:tcPr>
            <w:tcW w:w="993" w:type="dxa"/>
            <w:vAlign w:val="center"/>
          </w:tcPr>
          <w:p w14:paraId="60A33479" w14:textId="76405ECC" w:rsidR="006E332E" w:rsidRPr="003A486D" w:rsidRDefault="006E332E"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lang w:val="ru-RU"/>
              </w:rPr>
              <w:t>минимум</w:t>
            </w:r>
            <w:r w:rsidRPr="003A486D">
              <w:rPr>
                <w:rFonts w:ascii="Times New Roman" w:eastAsia="Times New Roman" w:hAnsi="Times New Roman" w:cs="Times New Roman"/>
                <w:sz w:val="24"/>
                <w:szCs w:val="24"/>
              </w:rPr>
              <w:t>- максимум</w:t>
            </w:r>
          </w:p>
        </w:tc>
        <w:tc>
          <w:tcPr>
            <w:tcW w:w="850" w:type="dxa"/>
            <w:vAlign w:val="center"/>
          </w:tcPr>
          <w:p w14:paraId="70210256" w14:textId="7FE1765B" w:rsidR="006E332E" w:rsidRPr="003A486D" w:rsidRDefault="006E332E" w:rsidP="006E332E">
            <w:pPr>
              <w:spacing w:after="0"/>
              <w:jc w:val="center"/>
              <w:rPr>
                <w:rFonts w:ascii="Times New Roman" w:eastAsia="Times New Roman" w:hAnsi="Times New Roman" w:cs="Times New Roman"/>
                <w:sz w:val="24"/>
                <w:szCs w:val="24"/>
                <w:lang w:val="ru-RU"/>
              </w:rPr>
            </w:pPr>
            <w:r w:rsidRPr="003A486D">
              <w:rPr>
                <w:rFonts w:ascii="Times New Roman" w:eastAsia="Times New Roman" w:hAnsi="Times New Roman" w:cs="Times New Roman"/>
                <w:sz w:val="24"/>
                <w:szCs w:val="24"/>
                <w:lang w:val="ru-RU"/>
              </w:rPr>
              <w:t>диапазон</w:t>
            </w:r>
          </w:p>
        </w:tc>
        <w:tc>
          <w:tcPr>
            <w:tcW w:w="1276" w:type="dxa"/>
            <w:vAlign w:val="center"/>
          </w:tcPr>
          <w:p w14:paraId="3D638B2A" w14:textId="500542E5" w:rsidR="006E332E" w:rsidRPr="003A486D" w:rsidRDefault="006E332E"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lang w:val="ru-RU"/>
              </w:rPr>
              <w:t>значение</w:t>
            </w:r>
            <w:r w:rsidRPr="003A486D">
              <w:rPr>
                <w:rFonts w:ascii="Times New Roman" w:eastAsia="Times New Roman" w:hAnsi="Times New Roman" w:cs="Times New Roman"/>
                <w:sz w:val="24"/>
                <w:szCs w:val="24"/>
              </w:rPr>
              <w:t>±СО</w:t>
            </w:r>
          </w:p>
        </w:tc>
        <w:tc>
          <w:tcPr>
            <w:tcW w:w="1417" w:type="dxa"/>
            <w:vAlign w:val="center"/>
          </w:tcPr>
          <w:p w14:paraId="2EDE8FB8" w14:textId="6584E9F6" w:rsidR="006E332E" w:rsidRPr="003A486D" w:rsidRDefault="006E332E"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lang w:val="ru-RU"/>
              </w:rPr>
              <w:t>минимум</w:t>
            </w:r>
            <w:r w:rsidRPr="003A486D">
              <w:rPr>
                <w:rFonts w:ascii="Times New Roman" w:eastAsia="Times New Roman" w:hAnsi="Times New Roman" w:cs="Times New Roman"/>
                <w:sz w:val="24"/>
                <w:szCs w:val="24"/>
              </w:rPr>
              <w:t>- максимум</w:t>
            </w:r>
          </w:p>
        </w:tc>
        <w:tc>
          <w:tcPr>
            <w:tcW w:w="851" w:type="dxa"/>
            <w:vAlign w:val="center"/>
          </w:tcPr>
          <w:p w14:paraId="2B3C47EF" w14:textId="0A29C95E" w:rsidR="006E332E" w:rsidRPr="003A486D" w:rsidRDefault="006E332E"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lang w:val="ru-RU"/>
              </w:rPr>
              <w:t>диапазон</w:t>
            </w:r>
          </w:p>
        </w:tc>
        <w:tc>
          <w:tcPr>
            <w:tcW w:w="1984" w:type="dxa"/>
            <w:vMerge/>
            <w:vAlign w:val="center"/>
          </w:tcPr>
          <w:p w14:paraId="42A0573E" w14:textId="7CAC0A0B" w:rsidR="006E332E" w:rsidRPr="003A486D" w:rsidRDefault="006E332E" w:rsidP="006E332E">
            <w:pPr>
              <w:spacing w:after="0"/>
              <w:jc w:val="center"/>
              <w:rPr>
                <w:rFonts w:ascii="Times New Roman" w:eastAsia="Times New Roman" w:hAnsi="Times New Roman" w:cs="Times New Roman"/>
                <w:sz w:val="24"/>
                <w:szCs w:val="24"/>
              </w:rPr>
            </w:pPr>
          </w:p>
        </w:tc>
      </w:tr>
      <w:tr w:rsidR="00B05F65" w:rsidRPr="00304A35" w14:paraId="4D74FC84" w14:textId="77777777" w:rsidTr="006E332E">
        <w:trPr>
          <w:trHeight w:val="309"/>
          <w:jc w:val="center"/>
        </w:trPr>
        <w:tc>
          <w:tcPr>
            <w:tcW w:w="1413" w:type="dxa"/>
          </w:tcPr>
          <w:p w14:paraId="54D981BD" w14:textId="77777777" w:rsidR="00B05F65" w:rsidRPr="003A486D" w:rsidRDefault="002F6F21" w:rsidP="005506EC">
            <w:pPr>
              <w:spacing w:after="0"/>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lang w:val="ru-RU"/>
              </w:rPr>
              <w:t>Оптимальный шиммер</w:t>
            </w:r>
          </w:p>
        </w:tc>
        <w:tc>
          <w:tcPr>
            <w:tcW w:w="850" w:type="dxa"/>
            <w:vAlign w:val="center"/>
          </w:tcPr>
          <w:p w14:paraId="37532599"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39.00±1.89</w:t>
            </w:r>
          </w:p>
        </w:tc>
        <w:tc>
          <w:tcPr>
            <w:tcW w:w="993" w:type="dxa"/>
            <w:vAlign w:val="center"/>
          </w:tcPr>
          <w:p w14:paraId="0BD634AE"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36.05-42.04</w:t>
            </w:r>
          </w:p>
        </w:tc>
        <w:tc>
          <w:tcPr>
            <w:tcW w:w="850" w:type="dxa"/>
            <w:vAlign w:val="center"/>
          </w:tcPr>
          <w:p w14:paraId="33AF9F60"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5.99</w:t>
            </w:r>
          </w:p>
        </w:tc>
        <w:tc>
          <w:tcPr>
            <w:tcW w:w="1276" w:type="dxa"/>
            <w:tcBorders>
              <w:right w:val="single" w:sz="4" w:space="0" w:color="auto"/>
            </w:tcBorders>
            <w:vAlign w:val="center"/>
          </w:tcPr>
          <w:p w14:paraId="7381E722" w14:textId="52AD8F74"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26.97±2.61</w:t>
            </w:r>
          </w:p>
        </w:tc>
        <w:tc>
          <w:tcPr>
            <w:tcW w:w="1417" w:type="dxa"/>
            <w:tcBorders>
              <w:left w:val="single" w:sz="4" w:space="0" w:color="auto"/>
            </w:tcBorders>
            <w:vAlign w:val="center"/>
          </w:tcPr>
          <w:p w14:paraId="598D0B92"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24.41-31.82</w:t>
            </w:r>
          </w:p>
        </w:tc>
        <w:tc>
          <w:tcPr>
            <w:tcW w:w="851" w:type="dxa"/>
            <w:vAlign w:val="center"/>
          </w:tcPr>
          <w:p w14:paraId="1301C293"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7.41</w:t>
            </w:r>
          </w:p>
        </w:tc>
        <w:tc>
          <w:tcPr>
            <w:tcW w:w="1984" w:type="dxa"/>
            <w:vAlign w:val="center"/>
          </w:tcPr>
          <w:p w14:paraId="45922F69" w14:textId="676539FE"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1.02±2.12</w:t>
            </w:r>
          </w:p>
          <w:p w14:paraId="143196DB"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(11.04; 13.02)*</w:t>
            </w:r>
          </w:p>
        </w:tc>
      </w:tr>
      <w:tr w:rsidR="00B05F65" w:rsidRPr="00304A35" w14:paraId="10AA3630" w14:textId="77777777" w:rsidTr="006E332E">
        <w:trPr>
          <w:trHeight w:val="309"/>
          <w:jc w:val="center"/>
        </w:trPr>
        <w:tc>
          <w:tcPr>
            <w:tcW w:w="1413" w:type="dxa"/>
          </w:tcPr>
          <w:p w14:paraId="1C082D32" w14:textId="77777777" w:rsidR="00B05F65" w:rsidRPr="003A486D" w:rsidRDefault="002F6F21" w:rsidP="005506EC">
            <w:pPr>
              <w:spacing w:after="0"/>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lang w:val="ru-RU"/>
              </w:rPr>
              <w:t>Сильный шиммер</w:t>
            </w:r>
          </w:p>
        </w:tc>
        <w:tc>
          <w:tcPr>
            <w:tcW w:w="850" w:type="dxa"/>
            <w:vAlign w:val="center"/>
          </w:tcPr>
          <w:p w14:paraId="00BA9775"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18.92±3.05</w:t>
            </w:r>
          </w:p>
        </w:tc>
        <w:tc>
          <w:tcPr>
            <w:tcW w:w="993" w:type="dxa"/>
            <w:vAlign w:val="center"/>
          </w:tcPr>
          <w:p w14:paraId="11511123"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11.68-25.13</w:t>
            </w:r>
          </w:p>
        </w:tc>
        <w:tc>
          <w:tcPr>
            <w:tcW w:w="850" w:type="dxa"/>
            <w:vAlign w:val="center"/>
          </w:tcPr>
          <w:p w14:paraId="6E0B36F1"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13.45</w:t>
            </w:r>
          </w:p>
        </w:tc>
        <w:tc>
          <w:tcPr>
            <w:tcW w:w="1276" w:type="dxa"/>
            <w:vAlign w:val="center"/>
          </w:tcPr>
          <w:p w14:paraId="3F47AEFA"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5.51±1.71</w:t>
            </w:r>
          </w:p>
        </w:tc>
        <w:tc>
          <w:tcPr>
            <w:tcW w:w="1417" w:type="dxa"/>
            <w:vAlign w:val="center"/>
          </w:tcPr>
          <w:p w14:paraId="3C1092F3"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3.75-9.81</w:t>
            </w:r>
          </w:p>
        </w:tc>
        <w:tc>
          <w:tcPr>
            <w:tcW w:w="851" w:type="dxa"/>
            <w:vAlign w:val="center"/>
          </w:tcPr>
          <w:p w14:paraId="62E23DDB"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6.06</w:t>
            </w:r>
          </w:p>
        </w:tc>
        <w:tc>
          <w:tcPr>
            <w:tcW w:w="1984" w:type="dxa"/>
            <w:vAlign w:val="center"/>
          </w:tcPr>
          <w:p w14:paraId="1C6BE2A3" w14:textId="77777777"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1.34±3.31</w:t>
            </w:r>
          </w:p>
          <w:p w14:paraId="71E24627" w14:textId="316EB1D9" w:rsidR="00B05F65" w:rsidRPr="003A486D" w:rsidRDefault="00B05F65"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(11.86; 14.95)*</w:t>
            </w:r>
          </w:p>
        </w:tc>
      </w:tr>
      <w:tr w:rsidR="002F6F21" w:rsidRPr="00304A35" w14:paraId="266B21F4" w14:textId="77777777" w:rsidTr="006E332E">
        <w:trPr>
          <w:trHeight w:val="309"/>
          <w:jc w:val="center"/>
        </w:trPr>
        <w:tc>
          <w:tcPr>
            <w:tcW w:w="1413" w:type="dxa"/>
          </w:tcPr>
          <w:p w14:paraId="6CED9831" w14:textId="77777777" w:rsidR="002F6F21" w:rsidRPr="003A486D" w:rsidRDefault="002F6F21" w:rsidP="005506EC">
            <w:pPr>
              <w:spacing w:after="0"/>
              <w:rPr>
                <w:rFonts w:ascii="Times New Roman" w:hAnsi="Times New Roman" w:cs="Times New Roman"/>
                <w:sz w:val="24"/>
                <w:szCs w:val="24"/>
              </w:rPr>
            </w:pPr>
            <w:r w:rsidRPr="003A486D">
              <w:rPr>
                <w:rFonts w:ascii="Times New Roman" w:hAnsi="Times New Roman" w:cs="Times New Roman"/>
                <w:sz w:val="24"/>
                <w:szCs w:val="24"/>
              </w:rPr>
              <w:t>Громкий шиммер</w:t>
            </w:r>
          </w:p>
        </w:tc>
        <w:tc>
          <w:tcPr>
            <w:tcW w:w="850" w:type="dxa"/>
            <w:vAlign w:val="center"/>
          </w:tcPr>
          <w:p w14:paraId="71F477F3"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59.68±7.03</w:t>
            </w:r>
          </w:p>
        </w:tc>
        <w:tc>
          <w:tcPr>
            <w:tcW w:w="993" w:type="dxa"/>
            <w:vAlign w:val="center"/>
          </w:tcPr>
          <w:p w14:paraId="4AAA91B3"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31.17-65.24</w:t>
            </w:r>
          </w:p>
        </w:tc>
        <w:tc>
          <w:tcPr>
            <w:tcW w:w="850" w:type="dxa"/>
            <w:vAlign w:val="center"/>
          </w:tcPr>
          <w:p w14:paraId="0CA45393"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34.07</w:t>
            </w:r>
          </w:p>
        </w:tc>
        <w:tc>
          <w:tcPr>
            <w:tcW w:w="1276" w:type="dxa"/>
            <w:vAlign w:val="center"/>
          </w:tcPr>
          <w:p w14:paraId="1726F630"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72.74±10.30</w:t>
            </w:r>
          </w:p>
        </w:tc>
        <w:tc>
          <w:tcPr>
            <w:tcW w:w="1417" w:type="dxa"/>
            <w:vAlign w:val="center"/>
          </w:tcPr>
          <w:p w14:paraId="4CBF435D"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57.17-96.2</w:t>
            </w:r>
          </w:p>
        </w:tc>
        <w:tc>
          <w:tcPr>
            <w:tcW w:w="851" w:type="dxa"/>
            <w:vAlign w:val="center"/>
          </w:tcPr>
          <w:p w14:paraId="60881BE7"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39.03</w:t>
            </w:r>
          </w:p>
        </w:tc>
        <w:tc>
          <w:tcPr>
            <w:tcW w:w="1984" w:type="dxa"/>
            <w:vAlign w:val="center"/>
          </w:tcPr>
          <w:p w14:paraId="60A353F1" w14:textId="7EA98CDF"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-1.31±12.41</w:t>
            </w:r>
          </w:p>
          <w:p w14:paraId="74D83B62"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(-18.86; -7.25)*</w:t>
            </w:r>
          </w:p>
        </w:tc>
      </w:tr>
      <w:tr w:rsidR="002F6F21" w:rsidRPr="00304A35" w14:paraId="6B68DE22" w14:textId="77777777" w:rsidTr="006E332E">
        <w:trPr>
          <w:trHeight w:val="309"/>
          <w:jc w:val="center"/>
        </w:trPr>
        <w:tc>
          <w:tcPr>
            <w:tcW w:w="1413" w:type="dxa"/>
          </w:tcPr>
          <w:p w14:paraId="77025126" w14:textId="77777777" w:rsidR="002F6F21" w:rsidRPr="003A486D" w:rsidRDefault="002F6F21" w:rsidP="005506EC">
            <w:pPr>
              <w:spacing w:after="0"/>
              <w:rPr>
                <w:rFonts w:ascii="Times New Roman" w:hAnsi="Times New Roman" w:cs="Times New Roman"/>
                <w:sz w:val="24"/>
                <w:szCs w:val="24"/>
              </w:rPr>
            </w:pPr>
            <w:r w:rsidRPr="003A486D">
              <w:rPr>
                <w:rFonts w:ascii="Times New Roman" w:hAnsi="Times New Roman" w:cs="Times New Roman"/>
                <w:sz w:val="24"/>
                <w:szCs w:val="24"/>
              </w:rPr>
              <w:t>Оптимальный джиттер</w:t>
            </w:r>
          </w:p>
        </w:tc>
        <w:tc>
          <w:tcPr>
            <w:tcW w:w="850" w:type="dxa"/>
            <w:vAlign w:val="center"/>
          </w:tcPr>
          <w:p w14:paraId="2EF011E5"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4.10±0.56</w:t>
            </w:r>
          </w:p>
        </w:tc>
        <w:tc>
          <w:tcPr>
            <w:tcW w:w="993" w:type="dxa"/>
            <w:vAlign w:val="center"/>
          </w:tcPr>
          <w:p w14:paraId="4AEB5808"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2.79-4.78</w:t>
            </w:r>
          </w:p>
        </w:tc>
        <w:tc>
          <w:tcPr>
            <w:tcW w:w="850" w:type="dxa"/>
            <w:vAlign w:val="center"/>
          </w:tcPr>
          <w:p w14:paraId="419CFC94"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1.99</w:t>
            </w:r>
          </w:p>
        </w:tc>
        <w:tc>
          <w:tcPr>
            <w:tcW w:w="1276" w:type="dxa"/>
            <w:vAlign w:val="center"/>
          </w:tcPr>
          <w:p w14:paraId="3E929328"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5.41±0.55</w:t>
            </w:r>
          </w:p>
        </w:tc>
        <w:tc>
          <w:tcPr>
            <w:tcW w:w="1417" w:type="dxa"/>
            <w:vAlign w:val="center"/>
          </w:tcPr>
          <w:p w14:paraId="182433C2"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4.8-6.8</w:t>
            </w:r>
          </w:p>
        </w:tc>
        <w:tc>
          <w:tcPr>
            <w:tcW w:w="851" w:type="dxa"/>
            <w:vAlign w:val="center"/>
          </w:tcPr>
          <w:p w14:paraId="3FE2653B"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2</w:t>
            </w:r>
          </w:p>
        </w:tc>
        <w:tc>
          <w:tcPr>
            <w:tcW w:w="1984" w:type="dxa"/>
            <w:vAlign w:val="center"/>
          </w:tcPr>
          <w:p w14:paraId="6B525469" w14:textId="498E4C4F"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-1.30±0.49</w:t>
            </w:r>
          </w:p>
          <w:p w14:paraId="507D2107"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(-1.53;-1.08)*</w:t>
            </w:r>
          </w:p>
        </w:tc>
      </w:tr>
      <w:tr w:rsidR="002F6F21" w:rsidRPr="00304A35" w14:paraId="012168DB" w14:textId="77777777" w:rsidTr="006E332E">
        <w:trPr>
          <w:trHeight w:val="309"/>
          <w:jc w:val="center"/>
        </w:trPr>
        <w:tc>
          <w:tcPr>
            <w:tcW w:w="1413" w:type="dxa"/>
          </w:tcPr>
          <w:p w14:paraId="311EC154" w14:textId="77777777" w:rsidR="002F6F21" w:rsidRPr="003A486D" w:rsidRDefault="002F6F21" w:rsidP="005506EC">
            <w:pPr>
              <w:spacing w:after="0"/>
              <w:rPr>
                <w:rFonts w:ascii="Times New Roman" w:hAnsi="Times New Roman" w:cs="Times New Roman"/>
                <w:sz w:val="24"/>
                <w:szCs w:val="24"/>
              </w:rPr>
            </w:pPr>
            <w:r w:rsidRPr="003A486D">
              <w:rPr>
                <w:rFonts w:ascii="Times New Roman" w:hAnsi="Times New Roman" w:cs="Times New Roman"/>
                <w:sz w:val="24"/>
                <w:szCs w:val="24"/>
              </w:rPr>
              <w:t>Сильный джиттер</w:t>
            </w:r>
          </w:p>
        </w:tc>
        <w:tc>
          <w:tcPr>
            <w:tcW w:w="850" w:type="dxa"/>
            <w:vAlign w:val="center"/>
          </w:tcPr>
          <w:p w14:paraId="03EB7A7A"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0.71±2.06</w:t>
            </w:r>
          </w:p>
        </w:tc>
        <w:tc>
          <w:tcPr>
            <w:tcW w:w="993" w:type="dxa"/>
            <w:vAlign w:val="center"/>
          </w:tcPr>
          <w:p w14:paraId="7BC64E51"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0.15-9.41</w:t>
            </w:r>
          </w:p>
        </w:tc>
        <w:tc>
          <w:tcPr>
            <w:tcW w:w="850" w:type="dxa"/>
            <w:vAlign w:val="center"/>
          </w:tcPr>
          <w:p w14:paraId="01B77BE1"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9.26</w:t>
            </w:r>
          </w:p>
        </w:tc>
        <w:tc>
          <w:tcPr>
            <w:tcW w:w="1276" w:type="dxa"/>
            <w:vAlign w:val="center"/>
          </w:tcPr>
          <w:p w14:paraId="7718235A"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0.16±0.25</w:t>
            </w:r>
          </w:p>
        </w:tc>
        <w:tc>
          <w:tcPr>
            <w:tcW w:w="1417" w:type="dxa"/>
            <w:vAlign w:val="center"/>
          </w:tcPr>
          <w:p w14:paraId="741131E0"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0.04-1.14</w:t>
            </w:r>
          </w:p>
        </w:tc>
        <w:tc>
          <w:tcPr>
            <w:tcW w:w="851" w:type="dxa"/>
            <w:vAlign w:val="center"/>
          </w:tcPr>
          <w:p w14:paraId="52B34ACC"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1.1</w:t>
            </w:r>
          </w:p>
        </w:tc>
        <w:tc>
          <w:tcPr>
            <w:tcW w:w="1984" w:type="dxa"/>
            <w:vAlign w:val="center"/>
          </w:tcPr>
          <w:p w14:paraId="434947A8"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0.55±2.04</w:t>
            </w:r>
          </w:p>
          <w:p w14:paraId="6D4EBFCF"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(-0.4;1.50)</w:t>
            </w:r>
          </w:p>
        </w:tc>
      </w:tr>
      <w:tr w:rsidR="002F6F21" w:rsidRPr="00304A35" w14:paraId="5E16CAC0" w14:textId="77777777" w:rsidTr="006E332E">
        <w:trPr>
          <w:trHeight w:val="309"/>
          <w:jc w:val="center"/>
        </w:trPr>
        <w:tc>
          <w:tcPr>
            <w:tcW w:w="1413" w:type="dxa"/>
          </w:tcPr>
          <w:p w14:paraId="79C04863" w14:textId="77777777" w:rsidR="002F6F21" w:rsidRPr="003A486D" w:rsidRDefault="002F6F21" w:rsidP="005506EC">
            <w:pPr>
              <w:spacing w:after="0"/>
              <w:rPr>
                <w:rFonts w:ascii="Times New Roman" w:hAnsi="Times New Roman" w:cs="Times New Roman"/>
                <w:sz w:val="24"/>
                <w:szCs w:val="24"/>
              </w:rPr>
            </w:pPr>
            <w:r w:rsidRPr="003A486D">
              <w:rPr>
                <w:rFonts w:ascii="Times New Roman" w:hAnsi="Times New Roman" w:cs="Times New Roman"/>
                <w:sz w:val="24"/>
                <w:szCs w:val="24"/>
              </w:rPr>
              <w:t>Громкий джиттер</w:t>
            </w:r>
          </w:p>
        </w:tc>
        <w:tc>
          <w:tcPr>
            <w:tcW w:w="850" w:type="dxa"/>
            <w:vAlign w:val="center"/>
          </w:tcPr>
          <w:p w14:paraId="60A5EBF6"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17.08±1.57</w:t>
            </w:r>
          </w:p>
        </w:tc>
        <w:tc>
          <w:tcPr>
            <w:tcW w:w="993" w:type="dxa"/>
            <w:vAlign w:val="center"/>
          </w:tcPr>
          <w:p w14:paraId="585A1442"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10.7-18.12</w:t>
            </w:r>
          </w:p>
        </w:tc>
        <w:tc>
          <w:tcPr>
            <w:tcW w:w="850" w:type="dxa"/>
            <w:vAlign w:val="center"/>
          </w:tcPr>
          <w:p w14:paraId="12C8044B"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7.42</w:t>
            </w:r>
          </w:p>
        </w:tc>
        <w:tc>
          <w:tcPr>
            <w:tcW w:w="1276" w:type="dxa"/>
            <w:vAlign w:val="center"/>
          </w:tcPr>
          <w:p w14:paraId="1E595C55"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21.44±1.90</w:t>
            </w:r>
          </w:p>
        </w:tc>
        <w:tc>
          <w:tcPr>
            <w:tcW w:w="1417" w:type="dxa"/>
            <w:vAlign w:val="center"/>
          </w:tcPr>
          <w:p w14:paraId="6537ED5D"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19.01-24.85</w:t>
            </w:r>
          </w:p>
        </w:tc>
        <w:tc>
          <w:tcPr>
            <w:tcW w:w="851" w:type="dxa"/>
            <w:vAlign w:val="center"/>
          </w:tcPr>
          <w:p w14:paraId="2D99E360"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5.84</w:t>
            </w:r>
          </w:p>
        </w:tc>
        <w:tc>
          <w:tcPr>
            <w:tcW w:w="1984" w:type="dxa"/>
            <w:vAlign w:val="center"/>
          </w:tcPr>
          <w:p w14:paraId="03B4A482"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-4.36±2.33</w:t>
            </w:r>
          </w:p>
          <w:p w14:paraId="4417BF68"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(-5.45;-3.26)*</w:t>
            </w:r>
          </w:p>
        </w:tc>
      </w:tr>
      <w:tr w:rsidR="002F6F21" w:rsidRPr="00304A35" w14:paraId="47E5F0C6" w14:textId="77777777" w:rsidTr="006E332E">
        <w:trPr>
          <w:trHeight w:val="309"/>
          <w:jc w:val="center"/>
        </w:trPr>
        <w:tc>
          <w:tcPr>
            <w:tcW w:w="1413" w:type="dxa"/>
          </w:tcPr>
          <w:p w14:paraId="2B6D1D04" w14:textId="77777777" w:rsidR="002F6F21" w:rsidRPr="003A486D" w:rsidRDefault="002F6F21" w:rsidP="005506EC">
            <w:pPr>
              <w:spacing w:after="0"/>
              <w:rPr>
                <w:rFonts w:ascii="Times New Roman" w:hAnsi="Times New Roman" w:cs="Times New Roman"/>
                <w:sz w:val="24"/>
                <w:szCs w:val="24"/>
              </w:rPr>
            </w:pPr>
            <w:r w:rsidRPr="003A486D">
              <w:rPr>
                <w:rFonts w:ascii="Times New Roman" w:hAnsi="Times New Roman" w:cs="Times New Roman"/>
                <w:sz w:val="24"/>
                <w:szCs w:val="24"/>
              </w:rPr>
              <w:t>ИТД</w:t>
            </w:r>
          </w:p>
        </w:tc>
        <w:tc>
          <w:tcPr>
            <w:tcW w:w="850" w:type="dxa"/>
            <w:vAlign w:val="center"/>
          </w:tcPr>
          <w:p w14:paraId="13FEE032"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3.44±0.59</w:t>
            </w:r>
          </w:p>
        </w:tc>
        <w:tc>
          <w:tcPr>
            <w:tcW w:w="993" w:type="dxa"/>
            <w:vAlign w:val="center"/>
          </w:tcPr>
          <w:p w14:paraId="33EBAB6B"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2.1-4.1</w:t>
            </w:r>
          </w:p>
        </w:tc>
        <w:tc>
          <w:tcPr>
            <w:tcW w:w="850" w:type="dxa"/>
            <w:vAlign w:val="center"/>
          </w:tcPr>
          <w:p w14:paraId="731BE5C2"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2</w:t>
            </w:r>
          </w:p>
        </w:tc>
        <w:tc>
          <w:tcPr>
            <w:tcW w:w="1276" w:type="dxa"/>
            <w:vAlign w:val="center"/>
          </w:tcPr>
          <w:p w14:paraId="104A4508"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5.04±0.46</w:t>
            </w:r>
          </w:p>
        </w:tc>
        <w:tc>
          <w:tcPr>
            <w:tcW w:w="1417" w:type="dxa"/>
            <w:vAlign w:val="center"/>
          </w:tcPr>
          <w:p w14:paraId="0C46F9A2"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4.4-5.7</w:t>
            </w:r>
          </w:p>
        </w:tc>
        <w:tc>
          <w:tcPr>
            <w:tcW w:w="851" w:type="dxa"/>
            <w:vAlign w:val="center"/>
          </w:tcPr>
          <w:p w14:paraId="19E37865"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1.3</w:t>
            </w:r>
          </w:p>
        </w:tc>
        <w:tc>
          <w:tcPr>
            <w:tcW w:w="1984" w:type="dxa"/>
            <w:vAlign w:val="center"/>
          </w:tcPr>
          <w:p w14:paraId="468E8B8A"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-1.60±0.78</w:t>
            </w:r>
          </w:p>
          <w:p w14:paraId="658C0698"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(-1.96;-1.23)*</w:t>
            </w:r>
          </w:p>
        </w:tc>
      </w:tr>
      <w:tr w:rsidR="002F6F21" w:rsidRPr="00304A35" w14:paraId="0CD65769" w14:textId="77777777" w:rsidTr="006E332E">
        <w:trPr>
          <w:trHeight w:val="309"/>
          <w:jc w:val="center"/>
        </w:trPr>
        <w:tc>
          <w:tcPr>
            <w:tcW w:w="1413" w:type="dxa"/>
          </w:tcPr>
          <w:p w14:paraId="5B52C9EC" w14:textId="77777777" w:rsidR="002F6F21" w:rsidRPr="003A486D" w:rsidRDefault="002F6F21" w:rsidP="005506EC">
            <w:pPr>
              <w:spacing w:after="0"/>
              <w:rPr>
                <w:rFonts w:ascii="Times New Roman" w:hAnsi="Times New Roman" w:cs="Times New Roman"/>
                <w:sz w:val="24"/>
                <w:szCs w:val="24"/>
              </w:rPr>
            </w:pPr>
            <w:r w:rsidRPr="003A486D">
              <w:rPr>
                <w:rFonts w:ascii="Times New Roman" w:hAnsi="Times New Roman" w:cs="Times New Roman"/>
                <w:sz w:val="24"/>
                <w:szCs w:val="24"/>
              </w:rPr>
              <w:t>Покрытие профиля нормы</w:t>
            </w:r>
          </w:p>
        </w:tc>
        <w:tc>
          <w:tcPr>
            <w:tcW w:w="850" w:type="dxa"/>
            <w:vAlign w:val="center"/>
          </w:tcPr>
          <w:p w14:paraId="12195574"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2.45±1.19</w:t>
            </w:r>
          </w:p>
        </w:tc>
        <w:tc>
          <w:tcPr>
            <w:tcW w:w="993" w:type="dxa"/>
            <w:vAlign w:val="center"/>
          </w:tcPr>
          <w:p w14:paraId="70EFFA23"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1-5</w:t>
            </w:r>
          </w:p>
        </w:tc>
        <w:tc>
          <w:tcPr>
            <w:tcW w:w="850" w:type="dxa"/>
            <w:vAlign w:val="center"/>
          </w:tcPr>
          <w:p w14:paraId="415BF6FE"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4</w:t>
            </w:r>
          </w:p>
        </w:tc>
        <w:tc>
          <w:tcPr>
            <w:tcW w:w="1276" w:type="dxa"/>
            <w:vAlign w:val="center"/>
          </w:tcPr>
          <w:p w14:paraId="001F45DE"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15.4±3.68</w:t>
            </w:r>
          </w:p>
        </w:tc>
        <w:tc>
          <w:tcPr>
            <w:tcW w:w="1417" w:type="dxa"/>
            <w:vAlign w:val="center"/>
          </w:tcPr>
          <w:p w14:paraId="4AC81616"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10-23</w:t>
            </w:r>
          </w:p>
        </w:tc>
        <w:tc>
          <w:tcPr>
            <w:tcW w:w="851" w:type="dxa"/>
            <w:vAlign w:val="center"/>
          </w:tcPr>
          <w:p w14:paraId="79042BEC"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13</w:t>
            </w:r>
          </w:p>
        </w:tc>
        <w:tc>
          <w:tcPr>
            <w:tcW w:w="1984" w:type="dxa"/>
            <w:vAlign w:val="center"/>
          </w:tcPr>
          <w:p w14:paraId="3015F479"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-1.30±3.20</w:t>
            </w:r>
          </w:p>
          <w:p w14:paraId="5550839F" w14:textId="77777777" w:rsidR="002F6F21" w:rsidRPr="003A486D" w:rsidRDefault="002F6F21" w:rsidP="006E332E">
            <w:pPr>
              <w:spacing w:after="0"/>
              <w:jc w:val="center"/>
              <w:rPr>
                <w:rFonts w:ascii="Times New Roman" w:eastAsia="Times New Roman" w:hAnsi="Times New Roman" w:cs="Times New Roman"/>
                <w:sz w:val="24"/>
                <w:szCs w:val="24"/>
              </w:rPr>
            </w:pPr>
            <w:r w:rsidRPr="003A486D">
              <w:rPr>
                <w:rFonts w:ascii="Times New Roman" w:eastAsia="Times New Roman" w:hAnsi="Times New Roman" w:cs="Times New Roman"/>
                <w:sz w:val="24"/>
                <w:szCs w:val="24"/>
              </w:rPr>
              <w:t>(-14.45;-11.45)*</w:t>
            </w:r>
          </w:p>
        </w:tc>
      </w:tr>
      <w:tr w:rsidR="003A486D" w:rsidRPr="00304A35" w14:paraId="3A6CABD5" w14:textId="77777777" w:rsidTr="006E332E">
        <w:trPr>
          <w:trHeight w:val="309"/>
          <w:jc w:val="center"/>
        </w:trPr>
        <w:tc>
          <w:tcPr>
            <w:tcW w:w="9634" w:type="dxa"/>
            <w:gridSpan w:val="8"/>
          </w:tcPr>
          <w:p w14:paraId="5ECEF228" w14:textId="797398B4" w:rsidR="006E332E" w:rsidRDefault="006E332E" w:rsidP="006E332E">
            <w:pPr>
              <w:spacing w:after="0"/>
              <w:ind w:firstLine="567"/>
              <w:jc w:val="both"/>
              <w:rPr>
                <w:rFonts w:ascii="Times New Roman" w:hAnsi="Times New Roman" w:cs="Times New Roman"/>
                <w:sz w:val="24"/>
                <w:szCs w:val="24"/>
                <w:lang w:val="ru-RU"/>
              </w:rPr>
            </w:pPr>
            <w:r w:rsidRPr="006E332E">
              <w:rPr>
                <w:rFonts w:ascii="Times New Roman" w:hAnsi="Times New Roman" w:cs="Times New Roman"/>
                <w:sz w:val="24"/>
                <w:szCs w:val="24"/>
                <w:lang w:val="ru-RU"/>
              </w:rPr>
              <w:t>*</w:t>
            </w:r>
            <w:r>
              <w:rPr>
                <w:rFonts w:ascii="Times New Roman" w:hAnsi="Times New Roman" w:cs="Times New Roman"/>
                <w:sz w:val="24"/>
                <w:szCs w:val="24"/>
                <w:lang w:val="ru-RU"/>
              </w:rPr>
              <w:t xml:space="preserve"> – </w:t>
            </w:r>
            <w:r w:rsidRPr="003A486D">
              <w:rPr>
                <w:rFonts w:ascii="Times New Roman" w:hAnsi="Times New Roman" w:cs="Times New Roman"/>
                <w:sz w:val="24"/>
                <w:szCs w:val="24"/>
              </w:rPr>
              <w:t>p</w:t>
            </w:r>
            <w:r w:rsidRPr="006E332E">
              <w:rPr>
                <w:rFonts w:ascii="Times New Roman" w:hAnsi="Times New Roman" w:cs="Times New Roman"/>
                <w:sz w:val="24"/>
                <w:szCs w:val="24"/>
                <w:lang w:val="ru-RU"/>
              </w:rPr>
              <w:t>˂0.05</w:t>
            </w:r>
          </w:p>
          <w:p w14:paraId="02784F5B" w14:textId="77777777" w:rsidR="006E332E" w:rsidRDefault="003A486D" w:rsidP="006E332E">
            <w:pPr>
              <w:spacing w:after="0"/>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Примечани</w:t>
            </w:r>
            <w:r w:rsidR="006E332E">
              <w:rPr>
                <w:rFonts w:ascii="Times New Roman" w:hAnsi="Times New Roman" w:cs="Times New Roman"/>
                <w:sz w:val="24"/>
                <w:szCs w:val="24"/>
                <w:lang w:val="ru-RU"/>
              </w:rPr>
              <w:t>я:</w:t>
            </w:r>
          </w:p>
          <w:p w14:paraId="128CE3EF" w14:textId="07FEE7EB" w:rsidR="006E332E" w:rsidRDefault="006E332E" w:rsidP="006E332E">
            <w:pPr>
              <w:spacing w:after="0"/>
              <w:ind w:firstLine="32"/>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3A486D">
              <w:rPr>
                <w:rFonts w:ascii="Times New Roman" w:hAnsi="Times New Roman" w:cs="Times New Roman"/>
                <w:sz w:val="24"/>
                <w:szCs w:val="24"/>
                <w:lang w:val="ru-RU"/>
              </w:rPr>
              <w:t xml:space="preserve"> </w:t>
            </w:r>
            <w:r w:rsidR="003A486D" w:rsidRPr="003A486D">
              <w:rPr>
                <w:rFonts w:ascii="Times New Roman" w:hAnsi="Times New Roman" w:cs="Times New Roman"/>
                <w:sz w:val="24"/>
                <w:szCs w:val="24"/>
                <w:lang w:val="ru-RU"/>
              </w:rPr>
              <w:t>СО = стандартное отклонение</w:t>
            </w:r>
            <w:r>
              <w:rPr>
                <w:rFonts w:ascii="Times New Roman" w:hAnsi="Times New Roman" w:cs="Times New Roman"/>
                <w:sz w:val="24"/>
                <w:szCs w:val="24"/>
                <w:lang w:val="ru-RU"/>
              </w:rPr>
              <w:t>.</w:t>
            </w:r>
          </w:p>
          <w:p w14:paraId="23C72524" w14:textId="68841D10" w:rsidR="006E332E" w:rsidRDefault="006E332E" w:rsidP="006E332E">
            <w:pPr>
              <w:spacing w:after="0"/>
              <w:ind w:firstLine="32"/>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003A486D" w:rsidRPr="003A486D">
              <w:rPr>
                <w:rFonts w:ascii="Times New Roman" w:hAnsi="Times New Roman" w:cs="Times New Roman"/>
                <w:sz w:val="24"/>
                <w:szCs w:val="24"/>
                <w:lang w:val="ru-RU"/>
              </w:rPr>
              <w:t xml:space="preserve"> ДИ = доверительный интервал</w:t>
            </w:r>
            <w:r>
              <w:rPr>
                <w:rFonts w:ascii="Times New Roman" w:hAnsi="Times New Roman" w:cs="Times New Roman"/>
                <w:sz w:val="24"/>
                <w:szCs w:val="24"/>
                <w:lang w:val="ru-RU"/>
              </w:rPr>
              <w:t>.</w:t>
            </w:r>
          </w:p>
          <w:p w14:paraId="1B377ABF" w14:textId="568F7D7A" w:rsidR="003A486D" w:rsidRPr="006E332E" w:rsidRDefault="006E332E" w:rsidP="006E332E">
            <w:pPr>
              <w:spacing w:after="0"/>
              <w:ind w:firstLine="32"/>
              <w:jc w:val="both"/>
              <w:rPr>
                <w:rFonts w:ascii="Times New Roman" w:hAnsi="Times New Roman" w:cs="Times New Roman"/>
                <w:sz w:val="24"/>
                <w:szCs w:val="24"/>
                <w:lang w:val="ru-RU"/>
              </w:rPr>
            </w:pPr>
            <w:r>
              <w:rPr>
                <w:rFonts w:ascii="Times New Roman" w:hAnsi="Times New Roman" w:cs="Times New Roman"/>
                <w:sz w:val="24"/>
                <w:szCs w:val="24"/>
                <w:lang w:val="ru-RU"/>
              </w:rPr>
              <w:t>3. ИТД = индекс тяжести дисфонии</w:t>
            </w:r>
          </w:p>
        </w:tc>
      </w:tr>
    </w:tbl>
    <w:p w14:paraId="15E41929" w14:textId="77777777" w:rsidR="00314DD1" w:rsidRPr="00121ED5" w:rsidRDefault="00314DD1" w:rsidP="005506EC">
      <w:pPr>
        <w:spacing w:after="0" w:line="240" w:lineRule="auto"/>
        <w:jc w:val="both"/>
        <w:rPr>
          <w:rFonts w:ascii="Times New Roman" w:eastAsia="Calibri" w:hAnsi="Times New Roman" w:cs="Times New Roman"/>
          <w:sz w:val="28"/>
          <w:szCs w:val="28"/>
        </w:rPr>
      </w:pPr>
    </w:p>
    <w:p w14:paraId="7AB58580" w14:textId="77777777" w:rsidR="00314DD1" w:rsidRPr="00121ED5" w:rsidRDefault="00314DD1" w:rsidP="005506EC">
      <w:pPr>
        <w:spacing w:after="0" w:line="240" w:lineRule="auto"/>
        <w:jc w:val="both"/>
        <w:rPr>
          <w:rFonts w:ascii="Times New Roman" w:eastAsia="Calibri" w:hAnsi="Times New Roman" w:cs="Times New Roman"/>
          <w:sz w:val="28"/>
          <w:szCs w:val="28"/>
        </w:rPr>
      </w:pPr>
    </w:p>
    <w:p w14:paraId="20CF700B" w14:textId="77777777" w:rsidR="0064238D" w:rsidRPr="00121ED5" w:rsidRDefault="0064238D" w:rsidP="005506EC">
      <w:pPr>
        <w:spacing w:after="0" w:line="240" w:lineRule="auto"/>
        <w:jc w:val="center"/>
        <w:rPr>
          <w:rFonts w:ascii="Times New Roman" w:eastAsia="Calibri" w:hAnsi="Times New Roman" w:cs="Times New Roman"/>
          <w:sz w:val="28"/>
          <w:szCs w:val="28"/>
        </w:rPr>
      </w:pPr>
      <w:r w:rsidRPr="00121ED5">
        <w:rPr>
          <w:rFonts w:ascii="Times New Roman" w:eastAsia="Calibri" w:hAnsi="Times New Roman" w:cs="Times New Roman"/>
          <w:noProof/>
          <w:sz w:val="28"/>
          <w:szCs w:val="28"/>
          <w:lang w:eastAsia="ru-RU"/>
        </w:rPr>
        <w:lastRenderedPageBreak/>
        <w:drawing>
          <wp:inline distT="0" distB="0" distL="0" distR="0" wp14:anchorId="35C15E17" wp14:editId="56436F92">
            <wp:extent cx="5657850" cy="3552825"/>
            <wp:effectExtent l="0" t="0" r="0" b="9525"/>
            <wp:docPr id="7" name="Рисунок 7" descr="C:\Users\Admin\Desktop\Диссертация\рисунок до ле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ссертация\рисунок до лечения.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055" cy="3570536"/>
                    </a:xfrm>
                    <a:prstGeom prst="rect">
                      <a:avLst/>
                    </a:prstGeom>
                    <a:noFill/>
                    <a:ln>
                      <a:noFill/>
                    </a:ln>
                  </pic:spPr>
                </pic:pic>
              </a:graphicData>
            </a:graphic>
          </wp:inline>
        </w:drawing>
      </w:r>
    </w:p>
    <w:p w14:paraId="1BFDB075" w14:textId="77777777" w:rsidR="003A486D" w:rsidRPr="003A486D" w:rsidRDefault="003A486D" w:rsidP="005506EC">
      <w:pPr>
        <w:spacing w:after="0" w:line="240" w:lineRule="auto"/>
        <w:jc w:val="center"/>
        <w:rPr>
          <w:rFonts w:ascii="Times New Roman" w:eastAsia="Calibri" w:hAnsi="Times New Roman" w:cs="Times New Roman"/>
          <w:sz w:val="16"/>
          <w:szCs w:val="16"/>
        </w:rPr>
      </w:pPr>
    </w:p>
    <w:p w14:paraId="0DDD01CC" w14:textId="644404EF" w:rsidR="00314DD1" w:rsidRDefault="00777E82" w:rsidP="005506E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D9237D">
        <w:rPr>
          <w:rFonts w:ascii="Times New Roman" w:eastAsia="Calibri" w:hAnsi="Times New Roman" w:cs="Times New Roman"/>
          <w:sz w:val="28"/>
          <w:szCs w:val="28"/>
        </w:rPr>
        <w:t>16</w:t>
      </w:r>
      <w:r w:rsidR="00314DD1" w:rsidRPr="00121ED5">
        <w:rPr>
          <w:rFonts w:ascii="Times New Roman" w:eastAsia="Calibri" w:hAnsi="Times New Roman" w:cs="Times New Roman"/>
          <w:sz w:val="28"/>
          <w:szCs w:val="28"/>
        </w:rPr>
        <w:t xml:space="preserve"> - Акустический анализ до лечения</w:t>
      </w:r>
    </w:p>
    <w:p w14:paraId="64D021F3" w14:textId="77777777" w:rsidR="003A486D" w:rsidRPr="00121ED5" w:rsidRDefault="003A486D" w:rsidP="005506EC">
      <w:pPr>
        <w:spacing w:after="0" w:line="240" w:lineRule="auto"/>
        <w:jc w:val="center"/>
        <w:rPr>
          <w:rFonts w:ascii="Times New Roman" w:eastAsia="Calibri" w:hAnsi="Times New Roman" w:cs="Times New Roman"/>
          <w:sz w:val="28"/>
          <w:szCs w:val="28"/>
        </w:rPr>
      </w:pPr>
    </w:p>
    <w:p w14:paraId="729AB384" w14:textId="77777777" w:rsidR="0064238D" w:rsidRPr="00121ED5" w:rsidRDefault="0064238D" w:rsidP="005506EC">
      <w:pPr>
        <w:spacing w:after="0" w:line="240" w:lineRule="auto"/>
        <w:jc w:val="center"/>
        <w:rPr>
          <w:rFonts w:ascii="Times New Roman" w:eastAsia="Calibri" w:hAnsi="Times New Roman" w:cs="Times New Roman"/>
          <w:sz w:val="28"/>
          <w:szCs w:val="28"/>
        </w:rPr>
      </w:pPr>
      <w:r w:rsidRPr="00121ED5">
        <w:rPr>
          <w:rFonts w:ascii="Times New Roman" w:eastAsia="Calibri" w:hAnsi="Times New Roman" w:cs="Times New Roman"/>
          <w:noProof/>
          <w:sz w:val="28"/>
          <w:szCs w:val="28"/>
          <w:lang w:eastAsia="ru-RU"/>
        </w:rPr>
        <w:drawing>
          <wp:inline distT="0" distB="0" distL="0" distR="0" wp14:anchorId="741C1E5C" wp14:editId="75C5A5F5">
            <wp:extent cx="5648325" cy="3495675"/>
            <wp:effectExtent l="0" t="0" r="9525" b="9525"/>
            <wp:docPr id="8" name="Рисунок 8" descr="C:\Users\Admin\Desktop\Диссертация\рисунок после ле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иссертация\рисунок после лечения.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3495675"/>
                    </a:xfrm>
                    <a:prstGeom prst="rect">
                      <a:avLst/>
                    </a:prstGeom>
                    <a:noFill/>
                    <a:ln>
                      <a:noFill/>
                    </a:ln>
                  </pic:spPr>
                </pic:pic>
              </a:graphicData>
            </a:graphic>
          </wp:inline>
        </w:drawing>
      </w:r>
    </w:p>
    <w:p w14:paraId="3A616308" w14:textId="77777777" w:rsidR="003A486D" w:rsidRPr="003A486D" w:rsidRDefault="003A486D" w:rsidP="005506EC">
      <w:pPr>
        <w:spacing w:after="0" w:line="240" w:lineRule="auto"/>
        <w:jc w:val="center"/>
        <w:rPr>
          <w:rFonts w:ascii="Times New Roman" w:eastAsia="Calibri" w:hAnsi="Times New Roman" w:cs="Times New Roman"/>
          <w:sz w:val="16"/>
          <w:szCs w:val="16"/>
        </w:rPr>
      </w:pPr>
    </w:p>
    <w:p w14:paraId="33E5C8F0" w14:textId="4AB37958" w:rsidR="00314DD1" w:rsidRPr="00121ED5" w:rsidRDefault="00D9237D" w:rsidP="005506E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17</w:t>
      </w:r>
      <w:r w:rsidR="00314DD1" w:rsidRPr="00121ED5">
        <w:rPr>
          <w:rFonts w:ascii="Times New Roman" w:eastAsia="Calibri" w:hAnsi="Times New Roman" w:cs="Times New Roman"/>
          <w:sz w:val="28"/>
          <w:szCs w:val="28"/>
        </w:rPr>
        <w:t xml:space="preserve"> - Акустический анализ после лечения</w:t>
      </w:r>
    </w:p>
    <w:p w14:paraId="115A6DF1" w14:textId="77777777" w:rsidR="006A6108" w:rsidRPr="00121ED5" w:rsidRDefault="006A6108" w:rsidP="005506EC">
      <w:pPr>
        <w:spacing w:after="0" w:line="240" w:lineRule="auto"/>
        <w:rPr>
          <w:rFonts w:ascii="Times New Roman" w:eastAsia="Calibri" w:hAnsi="Times New Roman" w:cs="Times New Roman"/>
          <w:sz w:val="28"/>
          <w:szCs w:val="28"/>
        </w:rPr>
      </w:pPr>
      <w:r w:rsidRPr="00121ED5">
        <w:rPr>
          <w:rFonts w:ascii="Times New Roman" w:eastAsia="Calibri" w:hAnsi="Times New Roman" w:cs="Times New Roman"/>
          <w:sz w:val="28"/>
          <w:szCs w:val="28"/>
        </w:rPr>
        <w:br w:type="page"/>
      </w:r>
    </w:p>
    <w:p w14:paraId="5538665B" w14:textId="6FAD3FA0" w:rsidR="00DD1340" w:rsidRPr="003A486D" w:rsidRDefault="00AA679D" w:rsidP="00E9772D">
      <w:pPr>
        <w:pStyle w:val="af5"/>
        <w:tabs>
          <w:tab w:val="left" w:pos="851"/>
        </w:tabs>
        <w:spacing w:after="0" w:line="240" w:lineRule="auto"/>
        <w:ind w:left="0"/>
        <w:jc w:val="center"/>
        <w:outlineLvl w:val="0"/>
        <w:rPr>
          <w:rFonts w:ascii="Times New Roman" w:hAnsi="Times New Roman" w:cs="Times New Roman"/>
          <w:b/>
          <w:sz w:val="28"/>
          <w:szCs w:val="28"/>
        </w:rPr>
      </w:pPr>
      <w:r w:rsidRPr="003A486D">
        <w:rPr>
          <w:rFonts w:ascii="Times New Roman" w:hAnsi="Times New Roman" w:cs="Times New Roman"/>
          <w:b/>
          <w:sz w:val="28"/>
          <w:szCs w:val="28"/>
        </w:rPr>
        <w:lastRenderedPageBreak/>
        <w:t>ОБСУЖДЕНИЕ</w:t>
      </w:r>
    </w:p>
    <w:p w14:paraId="1B178099" w14:textId="77777777" w:rsidR="003A486D" w:rsidRPr="003A486D" w:rsidRDefault="003A486D" w:rsidP="006E332E">
      <w:pPr>
        <w:pStyle w:val="af5"/>
        <w:spacing w:after="0" w:line="240" w:lineRule="auto"/>
        <w:ind w:left="1080" w:firstLine="709"/>
        <w:outlineLvl w:val="0"/>
        <w:rPr>
          <w:rFonts w:ascii="Times New Roman" w:hAnsi="Times New Roman" w:cs="Times New Roman"/>
          <w:b/>
          <w:sz w:val="28"/>
          <w:szCs w:val="28"/>
        </w:rPr>
      </w:pPr>
    </w:p>
    <w:p w14:paraId="6FBB868D" w14:textId="680A4ED4" w:rsidR="00E230F0" w:rsidRPr="00121ED5" w:rsidRDefault="00E230F0" w:rsidP="006E332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В настоящее время не существует золотого стандарта, обеспечивающего диагностику ЛФР, хотя технология развивается - новые исследования измеряют как некислотный, так и с</w:t>
      </w:r>
      <w:r w:rsidR="001678B4">
        <w:rPr>
          <w:rFonts w:ascii="Times New Roman" w:eastAsia="Times New Roman" w:hAnsi="Times New Roman" w:cs="Times New Roman"/>
          <w:sz w:val="28"/>
          <w:szCs w:val="28"/>
          <w:lang w:eastAsia="ru-RU"/>
        </w:rPr>
        <w:t>мешанный рефлюкс, так как каждый</w:t>
      </w:r>
      <w:r w:rsidRPr="00121ED5">
        <w:rPr>
          <w:rFonts w:ascii="Times New Roman" w:eastAsia="Times New Roman" w:hAnsi="Times New Roman" w:cs="Times New Roman"/>
          <w:sz w:val="28"/>
          <w:szCs w:val="28"/>
          <w:lang w:eastAsia="ru-RU"/>
        </w:rPr>
        <w:t xml:space="preserve"> из них может вызвать ЛФР</w:t>
      </w:r>
      <w:r w:rsidR="005E10E3">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{"citationItems":[{"id":"ITEM-1","itemData":{"DOI":"10.1111/coa.12358","ISSN":"1749-4486 (Electronic)","PMID":"25516364","abstract":"OBJECTIVES: Laryngopharyngeal reflux (LPR) and biliary duodenogastric reflux can  cause damage to the laryngeal mucosa and voice disorders. The aim of this study was to find out whether levels of pepsin and bile acids in the saliva can serve as diagnostic markers of LPR. SETTING: A prospective comparative study. PARTICIPANTS: Twenty-eight patients with LPR proven via high-resolution manometry and combined multichannel intraluminal impedance and 24-h pH monitoring and 48 healthy controls without symptoms of LPR were included in the study. MAIN OUTCOME MEASURES: In the patients with LPR symptoms, oesophagogastroscopy with oesophageal biopsy was performed. The levels of total pepsin, active pepsin, bile acids and the pH of the saliva were determined in all participants and compared between the groups. Reflux symptom index (RSI) and reflux finding score (RFS) were also obtained and compared. The groups differed significantly in RSI (P = 0.00), RFS (P = 0.00), the levels of bile acids (P = 0.005) and total pepsin in saliva (P = 0.023). The levels of total pepsin and bile acids were about three times higher in the patients with LPR than in the healthy controls. There was a significant correlation between the RSI and RFS score and the level of total pepsin and bile acids in the saliva. Histopathological examination of the oesophageal biopsy taken 5 cm above the lower oesophageal sphincter confirmed reflux in almost 93% of patients with symptoms. CONCLUSIONS: The study results show that the levels of total pepsin and bile acids in saliva are significantly higher in patients with LPR than in the controls, thus suggesting this as a useful tool in the diagnosis of LPR and particularly biliary LPR.","author":[{"dropping-particle":"","family":"Sereg-Bahar","given":"M","non-dropping-particle":"","parse-names":false,"suffix":""},{"dropping-particle":"","family":"Jerin","given":"A","non-dropping-particle":"","parse-names":false,"suffix":""},{"dropping-particle":"","family":"Jansa","given":"R","non-dropping-particle":"","parse-names":false,"suffix":""},{"dropping-particle":"","family":"Stabuc","given":"B","non-dropping-particle":"","parse-names":false,"suffix":""},{"dropping-particle":"","family":"Hocevar-Boltezar","given":"I","non-dropping-particle":"","parse-names":false,"suffix":""}],"container-title":"Clinical otolaryngology : official journal of ENT-UK ; official journal of  Netherlands Society for Oto-Rhino-Laryngology &amp; Cervico-Facial Surgery","id":"ITEM-1","issue":"3","issued":{"date-parts":[["2015","6"]]},"language":"eng","page":"234-239","publisher-place":"England","title":"Pepsin and bile acids in saliva in patients with laryngopharyngeal reflux - a  prospective comparative study.","type":"article-journal","volume":"40"},"uris":["http://www.mendeley.com/documents/?uuid=e9a144c9-7983-484d-b1da-e1f02fe2f912"]}],"mendeley":{"formattedCitation":"[37]","plainTextFormattedCitation":"[37]","previouslyFormattedCitation":"[37]"},"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[37</w:t>
      </w:r>
      <w:r w:rsidR="005E10E3">
        <w:rPr>
          <w:rFonts w:ascii="Times New Roman" w:eastAsia="Times New Roman" w:hAnsi="Times New Roman" w:cs="Times New Roman"/>
          <w:sz w:val="28"/>
          <w:szCs w:val="28"/>
          <w:lang w:eastAsia="ru-RU"/>
        </w:rPr>
        <w:t>,</w:t>
      </w:r>
      <w:r w:rsidR="00EC27A9">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2</w:t>
      </w:r>
      <w:r w:rsidR="00EC27A9">
        <w:rPr>
          <w:rFonts w:ascii="Times New Roman" w:eastAsia="Times New Roman" w:hAnsi="Times New Roman" w:cs="Times New Roman"/>
          <w:sz w:val="28"/>
          <w:szCs w:val="28"/>
          <w:lang w:val="kk-KZ" w:eastAsia="ru-RU"/>
        </w:rPr>
        <w:t>34-238</w:t>
      </w:r>
      <w:r w:rsidR="003F03BD" w:rsidRPr="003F03BD">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sz w:val="28"/>
          <w:szCs w:val="28"/>
          <w:lang w:eastAsia="ru-RU"/>
        </w:rPr>
        <w:t>, и сравнительные исследования показывают, как суточная рН метрия в одиночку может недооценивать рефлюкс диагноз</w:t>
      </w:r>
      <w:r w:rsidR="00B53B00" w:rsidRPr="00121ED5">
        <w:rPr>
          <w:rFonts w:ascii="Times New Roman" w:eastAsia="Times New Roman" w:hAnsi="Times New Roman" w:cs="Times New Roman"/>
          <w:sz w:val="28"/>
          <w:szCs w:val="28"/>
          <w:lang w:eastAsia="ru-RU"/>
        </w:rPr>
        <w:t xml:space="preserve">ы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{"citationItems":[{"id":"ITEM-1","itemData":{"DOI":"10.1111/coa.12358","ISSN":"1749-4486 (Electronic)","PMID":"25516364","abstract":"OBJECTIVES: Laryngopharyngeal reflux (LPR) and biliary duodenogastric reflux can  cause damage to the laryngeal mucosa and voice disorders. The aim of this study was to find out whether levels of pepsin and bile acids in the saliva can serve as diagnostic markers of LPR. SETTING: A prospective comparative study. PARTICIPANTS: Twenty-eight patients with LPR proven via high-resolution manometry and combined multichannel intraluminal impedance and 24-h pH monitoring and 48 healthy controls without symptoms of LPR were included in the study. MAIN OUTCOME MEASURES: In the patients with LPR symptoms, oesophagogastroscopy with oesophageal biopsy was performed. The levels of total pepsin, active pepsin, bile acids and the pH of the saliva were determined in all participants and compared between the groups. Reflux symptom index (RSI) and reflux finding score (RFS) were also obtained and compared. The groups differed significantly in RSI (P = 0.00), RFS (P = 0.00), the levels of bile acids (P = 0.005) and total pepsin in saliva (P = 0.023). The levels of total pepsin and bile acids were about three times higher in the patients with LPR than in the healthy controls. There was a significant correlation between the RSI and RFS score and the level of total pepsin and bile acids in the saliva. Histopathological examination of the oesophageal biopsy taken 5 cm above the lower oesophageal sphincter confirmed reflux in almost 93% of patients with symptoms. CONCLUSIONS: The study results show that the levels of total pepsin and bile acids in saliva are significantly higher in patients with LPR than in the controls, thus suggesting this as a useful tool in the diagnosis of LPR and particularly biliary LPR.","author":[{"dropping-particle":"","family":"Sereg-Bahar","given":"M","non-dropping-particle":"","parse-names":false,"suffix":""},{"dropping-particle":"","family":"Jerin","given":"A","non-dropping-particle":"","parse-names":false,"suffix":""},{"dropping-particle":"","family":"Jansa","given":"R","non-dropping-particle":"","parse-names":false,"suffix":""},{"dropping-particle":"","family":"Stabuc","given":"B","non-dropping-particle":"","parse-names":false,"suffix":""},{"dropping-particle":"","family":"Hocevar-Boltezar","given":"I","non-dropping-particle":"","parse-names":false,"suffix":""}],"container-title":"Clinical otolaryngology : official journal of ENT-UK ; official journal of  Netherlands Society for Oto-Rhino-Laryngology &amp; Cervico-Facial Surgery","id":"ITEM-1","issue":"3","issued":{"date-parts":[["2015","6"]]},"language":"eng","page":"234-239","publisher-place":"England","title":"Pepsin and bile acids in saliva in patients with laryngopharyngeal reflux - a  prospective comparative study.","type":"article-journal","volume":"40"},"uris":["http://www.mendeley.com/documents/?uuid=e9a144c9-7983-484d-b1da-e1f02fe2f912"]}],"mendeley":{"formattedCitation":"[37]","manualFormatting":"[1]","plainTextFormattedCitation":"[37]","previouslyFormattedCitation":"[37]"},"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Pr="00121ED5">
        <w:rPr>
          <w:rFonts w:ascii="Times New Roman" w:eastAsia="Times New Roman" w:hAnsi="Times New Roman" w:cs="Times New Roman"/>
          <w:noProof/>
          <w:sz w:val="28"/>
          <w:szCs w:val="28"/>
          <w:lang w:eastAsia="ru-RU"/>
        </w:rPr>
        <w:t>[1</w:t>
      </w:r>
      <w:r w:rsidR="005E10E3">
        <w:rPr>
          <w:rFonts w:ascii="Times New Roman" w:eastAsia="Times New Roman" w:hAnsi="Times New Roman" w:cs="Times New Roman"/>
          <w:noProof/>
          <w:sz w:val="28"/>
          <w:szCs w:val="28"/>
          <w:lang w:eastAsia="ru-RU"/>
        </w:rPr>
        <w:t>,</w:t>
      </w:r>
      <w:r w:rsidR="00EC27A9">
        <w:rPr>
          <w:rFonts w:ascii="Times New Roman" w:eastAsia="Times New Roman" w:hAnsi="Times New Roman" w:cs="Times New Roman"/>
          <w:noProof/>
          <w:sz w:val="28"/>
          <w:szCs w:val="28"/>
          <w:lang w:val="kk-KZ" w:eastAsia="ru-RU"/>
        </w:rPr>
        <w:t xml:space="preserve"> р</w:t>
      </w:r>
      <w:r w:rsidR="005E10E3">
        <w:rPr>
          <w:rFonts w:ascii="Times New Roman" w:eastAsia="Times New Roman" w:hAnsi="Times New Roman" w:cs="Times New Roman"/>
          <w:noProof/>
          <w:sz w:val="28"/>
          <w:szCs w:val="28"/>
          <w:lang w:eastAsia="ru-RU"/>
        </w:rPr>
        <w:t>.</w:t>
      </w:r>
      <w:r w:rsidR="00EC27A9">
        <w:rPr>
          <w:rFonts w:ascii="Times New Roman" w:eastAsia="Times New Roman" w:hAnsi="Times New Roman" w:cs="Times New Roman"/>
          <w:noProof/>
          <w:sz w:val="28"/>
          <w:szCs w:val="28"/>
          <w:lang w:val="kk-KZ" w:eastAsia="ru-RU"/>
        </w:rPr>
        <w:t> 2995-3010</w:t>
      </w:r>
      <w:r w:rsidRPr="00121ED5">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00B53B00" w:rsidRPr="00121ED5">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Все </w:t>
      </w:r>
      <w:r w:rsidR="00B53B00" w:rsidRPr="00121ED5">
        <w:rPr>
          <w:rFonts w:ascii="Times New Roman" w:eastAsia="Times New Roman" w:hAnsi="Times New Roman" w:cs="Times New Roman"/>
          <w:sz w:val="28"/>
          <w:szCs w:val="28"/>
          <w:lang w:eastAsia="ru-RU"/>
        </w:rPr>
        <w:t>эти исследования,</w:t>
      </w:r>
      <w:r w:rsidRPr="00121ED5">
        <w:rPr>
          <w:rFonts w:ascii="Times New Roman" w:eastAsia="Times New Roman" w:hAnsi="Times New Roman" w:cs="Times New Roman"/>
          <w:sz w:val="28"/>
          <w:szCs w:val="28"/>
          <w:lang w:eastAsia="ru-RU"/>
        </w:rPr>
        <w:t xml:space="preserve"> определяющие тип рефлюкса являются инвазивным</w:t>
      </w:r>
      <w:r w:rsidR="001678B4">
        <w:rPr>
          <w:rFonts w:ascii="Times New Roman" w:eastAsia="Times New Roman" w:hAnsi="Times New Roman" w:cs="Times New Roman"/>
          <w:sz w:val="28"/>
          <w:szCs w:val="28"/>
          <w:lang w:eastAsia="ru-RU"/>
        </w:rPr>
        <w:t>и и имеют ряд противопоказаний</w:t>
      </w:r>
      <w:r w:rsidR="008574D6" w:rsidRPr="00121ED5">
        <w:rPr>
          <w:rFonts w:ascii="Times New Roman" w:eastAsia="Times New Roman" w:hAnsi="Times New Roman" w:cs="Times New Roman"/>
          <w:sz w:val="28"/>
          <w:szCs w:val="28"/>
          <w:lang w:eastAsia="ru-RU"/>
        </w:rPr>
        <w:t>.</w:t>
      </w:r>
    </w:p>
    <w:p w14:paraId="0825B2BB" w14:textId="38868CF8" w:rsidR="00E230F0" w:rsidRPr="00121ED5" w:rsidRDefault="00E230F0" w:rsidP="006E332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Опросник ИРС является простым и доступным методом диагностики ЛФР на раннем этапе, он дает возможность выявлять </w:t>
      </w:r>
      <w:r w:rsidR="001678B4" w:rsidRPr="00121ED5">
        <w:rPr>
          <w:rFonts w:ascii="Times New Roman" w:eastAsia="Times New Roman" w:hAnsi="Times New Roman" w:cs="Times New Roman"/>
          <w:sz w:val="28"/>
          <w:szCs w:val="28"/>
          <w:lang w:eastAsia="ru-RU"/>
        </w:rPr>
        <w:t>симптомы,</w:t>
      </w:r>
      <w:r w:rsidRPr="00121ED5">
        <w:rPr>
          <w:rFonts w:ascii="Times New Roman" w:eastAsia="Times New Roman" w:hAnsi="Times New Roman" w:cs="Times New Roman"/>
          <w:sz w:val="28"/>
          <w:szCs w:val="28"/>
          <w:lang w:eastAsia="ru-RU"/>
        </w:rPr>
        <w:t xml:space="preserve"> которые пациенты не говорят при сборе жалоб и его могут использовать не только врачи- оториноларингологи, но и врачи общей практики. Использование ИРС опросника является целесообразным для дальнейшей тактики ведения пациентов с подозрением на ЛФР. Опросник ИРС используется во многих языках для выявления симптомов ЛФР, и для оценки эффекта от проведенного лечения. В нашем исследовании создана первая проверенная казахская версия </w:t>
      </w:r>
      <w:r w:rsidR="008574D6" w:rsidRPr="00121ED5">
        <w:rPr>
          <w:rFonts w:ascii="Times New Roman" w:eastAsia="Times New Roman" w:hAnsi="Times New Roman" w:cs="Times New Roman"/>
          <w:bCs/>
          <w:sz w:val="28"/>
          <w:szCs w:val="28"/>
          <w:lang w:eastAsia="ru-RU"/>
        </w:rPr>
        <w:t>ИРС-кз</w:t>
      </w:r>
      <w:r w:rsidRPr="00121ED5">
        <w:rPr>
          <w:rFonts w:ascii="Times New Roman" w:eastAsia="Times New Roman" w:hAnsi="Times New Roman" w:cs="Times New Roman"/>
          <w:sz w:val="28"/>
          <w:szCs w:val="28"/>
          <w:lang w:eastAsia="ru-RU"/>
        </w:rPr>
        <w:t xml:space="preserve">. </w:t>
      </w:r>
    </w:p>
    <w:p w14:paraId="29466BCE" w14:textId="461F350C" w:rsidR="00396228" w:rsidRDefault="00E230F0" w:rsidP="006E332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Результаты показали, что версия </w:t>
      </w:r>
      <w:r w:rsidR="008574D6" w:rsidRPr="00121ED5">
        <w:rPr>
          <w:rFonts w:ascii="Times New Roman" w:eastAsia="Times New Roman" w:hAnsi="Times New Roman" w:cs="Times New Roman"/>
          <w:bCs/>
          <w:sz w:val="28"/>
          <w:szCs w:val="28"/>
          <w:lang w:eastAsia="ru-RU"/>
        </w:rPr>
        <w:t>ИРС-кз</w:t>
      </w:r>
      <w:r w:rsidR="008574D6"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 xml:space="preserve">имеет сильную внутреннюю согласованность, высокую надежность повторного тестирования и оптимальную клиническую достоверность. В проведённом исследовании анализ внутренней согласованности </w:t>
      </w:r>
      <w:r w:rsidR="008574D6" w:rsidRPr="00121ED5">
        <w:rPr>
          <w:rFonts w:ascii="Times New Roman" w:eastAsia="Times New Roman" w:hAnsi="Times New Roman" w:cs="Times New Roman"/>
          <w:bCs/>
          <w:sz w:val="28"/>
          <w:szCs w:val="28"/>
          <w:lang w:eastAsia="ru-RU"/>
        </w:rPr>
        <w:t>ИРС-кз</w:t>
      </w:r>
      <w:r w:rsidR="008574D6"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показа</w:t>
      </w:r>
      <w:r w:rsidR="00396228">
        <w:rPr>
          <w:rFonts w:ascii="Times New Roman" w:eastAsia="Times New Roman" w:hAnsi="Times New Roman" w:cs="Times New Roman"/>
          <w:sz w:val="28"/>
          <w:szCs w:val="28"/>
          <w:lang w:eastAsia="ru-RU"/>
        </w:rPr>
        <w:t>л результат альфа Кронбаха 0,94</w:t>
      </w:r>
      <w:r w:rsidRPr="00121ED5">
        <w:rPr>
          <w:rFonts w:ascii="Times New Roman" w:eastAsia="Times New Roman" w:hAnsi="Times New Roman" w:cs="Times New Roman"/>
          <w:sz w:val="28"/>
          <w:szCs w:val="28"/>
          <w:lang w:eastAsia="ru-RU"/>
        </w:rPr>
        <w:t xml:space="preserve">, что показывает замечательное измерение внутренней согласованности. </w:t>
      </w:r>
      <w:r w:rsidR="00396228">
        <w:rPr>
          <w:rFonts w:ascii="Times New Roman" w:eastAsia="Times New Roman" w:hAnsi="Times New Roman" w:cs="Times New Roman"/>
          <w:sz w:val="28"/>
          <w:szCs w:val="28"/>
        </w:rPr>
        <w:t xml:space="preserve">Альфа </w:t>
      </w:r>
      <w:r w:rsidR="00396228" w:rsidRPr="00396228">
        <w:rPr>
          <w:rFonts w:ascii="Times New Roman" w:eastAsia="Times New Roman" w:hAnsi="Times New Roman" w:cs="Times New Roman"/>
          <w:sz w:val="28"/>
          <w:szCs w:val="28"/>
          <w:lang w:eastAsia="ru-RU"/>
        </w:rPr>
        <w:t>значения от 0,70 до 0,95 считались приемлемыми</w:t>
      </w:r>
      <w:r w:rsidR="00260ACA">
        <w:rPr>
          <w:rFonts w:ascii="Times New Roman" w:eastAsia="Times New Roman" w:hAnsi="Times New Roman" w:cs="Times New Roman"/>
          <w:sz w:val="28"/>
          <w:szCs w:val="28"/>
          <w:lang w:eastAsia="ru-RU"/>
        </w:rPr>
        <w:t xml:space="preserve"> </w:t>
      </w:r>
      <w:r w:rsidR="000E0F4D">
        <w:rPr>
          <w:rFonts w:ascii="Times New Roman" w:eastAsia="Times New Roman" w:hAnsi="Times New Roman" w:cs="Times New Roman"/>
          <w:sz w:val="28"/>
          <w:szCs w:val="28"/>
          <w:lang w:eastAsia="ru-RU"/>
        </w:rPr>
        <w:t xml:space="preserve"> </w:t>
      </w:r>
      <w:r w:rsidR="00285E4C">
        <w:rPr>
          <w:rFonts w:ascii="Times New Roman" w:eastAsia="Times New Roman" w:hAnsi="Times New Roman" w:cs="Times New Roman"/>
          <w:sz w:val="28"/>
          <w:szCs w:val="28"/>
          <w:lang w:eastAsia="ru-RU"/>
        </w:rPr>
        <w:t xml:space="preserve">(рисунок </w:t>
      </w:r>
      <w:r w:rsidR="009D4C14">
        <w:rPr>
          <w:rFonts w:ascii="Times New Roman" w:eastAsia="Times New Roman" w:hAnsi="Times New Roman" w:cs="Times New Roman"/>
          <w:sz w:val="28"/>
          <w:szCs w:val="28"/>
          <w:lang w:eastAsia="ru-RU"/>
        </w:rPr>
        <w:t>18</w:t>
      </w:r>
      <w:r w:rsidR="000E0F4D">
        <w:rPr>
          <w:rFonts w:ascii="Times New Roman" w:eastAsia="Times New Roman" w:hAnsi="Times New Roman" w:cs="Times New Roman"/>
          <w:sz w:val="28"/>
          <w:szCs w:val="28"/>
          <w:lang w:eastAsia="ru-RU"/>
        </w:rPr>
        <w:t>)</w:t>
      </w:r>
      <w:r w:rsidR="005E10E3" w:rsidRPr="005E10E3">
        <w:rPr>
          <w:rFonts w:ascii="Times New Roman" w:eastAsia="Times New Roman" w:hAnsi="Times New Roman" w:cs="Times New Roman"/>
          <w:sz w:val="28"/>
          <w:szCs w:val="28"/>
          <w:lang w:eastAsia="ru-RU"/>
        </w:rPr>
        <w:t xml:space="preserve"> </w:t>
      </w:r>
      <w:r w:rsidR="005E10E3">
        <w:rPr>
          <w:rFonts w:ascii="Times New Roman" w:eastAsia="Times New Roman" w:hAnsi="Times New Roman" w:cs="Times New Roman"/>
          <w:sz w:val="28"/>
          <w:szCs w:val="28"/>
          <w:lang w:eastAsia="ru-RU"/>
        </w:rPr>
        <w:fldChar w:fldCharType="begin" w:fldLock="1"/>
      </w:r>
      <w:r w:rsidR="005E10E3">
        <w:rPr>
          <w:rFonts w:ascii="Times New Roman" w:eastAsia="Times New Roman" w:hAnsi="Times New Roman" w:cs="Times New Roman"/>
          <w:sz w:val="28"/>
          <w:szCs w:val="28"/>
          <w:lang w:eastAsia="ru-RU"/>
        </w:rPr>
        <w:instrText>ADDIN CSL_CITATION {"citationItems":[{"id":"ITEM-1","itemData":{"DOI":"10.5116/ijme.4dfb.8dfd","ISSN":"2042-6372 (Electronic)","PMID":"28029643","author":[{"dropping-particle":"","family":"Tavakol","given":"Mohsen","non-dropping-particle":"","parse-names":false,"suffix":""},{"dropping-particle":"","family":"Dennick","given":"Reg","non-dropping-particle":"","parse-names":false,"suffix":""}],"container-title":"International journal of medical education","id":"ITEM-1","issued":{"date-parts":[["2011","6"]]},"language":"eng","page":"53-55","publisher-place":"England","title":"Making sense of Cronbach's alpha.","type":"article","volume":"2"},"uris":["http://www.mendeley.com/documents/?uuid=8f588adc-eaf1-4133-bca4-c2c9d338b555"]}],"mendeley":{"formattedCitation":"[144]","plainTextFormattedCitation":"[144]","previouslyFormattedCitation":"[143]"},"properties":{"noteIndex":0},"schema":"https://github.com/citation-style-language/schema/raw/master/csl-citation.json"}</w:instrText>
      </w:r>
      <w:r w:rsidR="005E10E3">
        <w:rPr>
          <w:rFonts w:ascii="Times New Roman" w:eastAsia="Times New Roman" w:hAnsi="Times New Roman" w:cs="Times New Roman"/>
          <w:sz w:val="28"/>
          <w:szCs w:val="28"/>
          <w:lang w:eastAsia="ru-RU"/>
        </w:rPr>
        <w:fldChar w:fldCharType="separate"/>
      </w:r>
      <w:r w:rsidR="005E10E3" w:rsidRPr="00306101">
        <w:rPr>
          <w:rFonts w:ascii="Times New Roman" w:eastAsia="Times New Roman" w:hAnsi="Times New Roman" w:cs="Times New Roman"/>
          <w:noProof/>
          <w:sz w:val="28"/>
          <w:szCs w:val="28"/>
          <w:lang w:eastAsia="ru-RU"/>
        </w:rPr>
        <w:t>[144]</w:t>
      </w:r>
      <w:r w:rsidR="005E10E3">
        <w:rPr>
          <w:rFonts w:ascii="Times New Roman" w:eastAsia="Times New Roman" w:hAnsi="Times New Roman" w:cs="Times New Roman"/>
          <w:sz w:val="28"/>
          <w:szCs w:val="28"/>
          <w:lang w:eastAsia="ru-RU"/>
        </w:rPr>
        <w:fldChar w:fldCharType="end"/>
      </w:r>
      <w:r w:rsidR="00260ACA">
        <w:rPr>
          <w:rFonts w:ascii="Times New Roman" w:eastAsia="Times New Roman" w:hAnsi="Times New Roman" w:cs="Times New Roman"/>
          <w:sz w:val="28"/>
          <w:szCs w:val="28"/>
          <w:lang w:eastAsia="ru-RU"/>
        </w:rPr>
        <w:t>.</w:t>
      </w:r>
    </w:p>
    <w:p w14:paraId="2F5BDFF5" w14:textId="77777777" w:rsidR="006E332E" w:rsidRDefault="006E332E" w:rsidP="006E332E">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EE8CC69" w14:textId="77777777" w:rsidR="003A486D" w:rsidRPr="003A486D" w:rsidRDefault="003A486D" w:rsidP="005506EC">
      <w:pPr>
        <w:shd w:val="clear" w:color="auto" w:fill="FFFFFF"/>
        <w:spacing w:after="0" w:line="240" w:lineRule="auto"/>
        <w:ind w:firstLine="567"/>
        <w:jc w:val="both"/>
        <w:rPr>
          <w:rFonts w:ascii="Times New Roman" w:eastAsia="Times New Roman" w:hAnsi="Times New Roman" w:cs="Times New Roman"/>
          <w:sz w:val="4"/>
          <w:szCs w:val="4"/>
        </w:rPr>
      </w:pPr>
    </w:p>
    <w:p w14:paraId="0DA27656" w14:textId="77777777" w:rsidR="009C231E" w:rsidRDefault="00E4412F" w:rsidP="005506EC">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A7C8FA1" wp14:editId="3BFB0894">
            <wp:extent cx="5591175" cy="3286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821" t="2204" r="975" b="2755"/>
                    <a:stretch/>
                  </pic:blipFill>
                  <pic:spPr bwMode="auto">
                    <a:xfrm>
                      <a:off x="0" y="0"/>
                      <a:ext cx="5605962" cy="3294816"/>
                    </a:xfrm>
                    <a:prstGeom prst="rect">
                      <a:avLst/>
                    </a:prstGeom>
                    <a:noFill/>
                    <a:ln>
                      <a:noFill/>
                    </a:ln>
                    <a:extLst>
                      <a:ext uri="{53640926-AAD7-44D8-BBD7-CCE9431645EC}">
                        <a14:shadowObscured xmlns:a14="http://schemas.microsoft.com/office/drawing/2010/main"/>
                      </a:ext>
                    </a:extLst>
                  </pic:spPr>
                </pic:pic>
              </a:graphicData>
            </a:graphic>
          </wp:inline>
        </w:drawing>
      </w:r>
    </w:p>
    <w:p w14:paraId="2CA27312" w14:textId="77777777" w:rsidR="008C542E" w:rsidRPr="006E332E" w:rsidRDefault="008C542E" w:rsidP="005506EC">
      <w:pPr>
        <w:shd w:val="clear" w:color="auto" w:fill="FFFFFF"/>
        <w:spacing w:after="0" w:line="240" w:lineRule="auto"/>
        <w:jc w:val="both"/>
        <w:rPr>
          <w:rFonts w:ascii="Times New Roman" w:eastAsia="Times New Roman" w:hAnsi="Times New Roman" w:cs="Times New Roman"/>
          <w:sz w:val="16"/>
          <w:szCs w:val="16"/>
          <w:lang w:eastAsia="ru-RU"/>
        </w:rPr>
      </w:pPr>
    </w:p>
    <w:p w14:paraId="6F254B5C" w14:textId="0C483D3F" w:rsidR="001969ED" w:rsidRDefault="001969ED" w:rsidP="005506EC">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D9237D">
        <w:rPr>
          <w:rFonts w:ascii="Times New Roman" w:eastAsia="Times New Roman" w:hAnsi="Times New Roman" w:cs="Times New Roman"/>
          <w:sz w:val="28"/>
          <w:szCs w:val="28"/>
          <w:lang w:eastAsia="ru-RU"/>
        </w:rPr>
        <w:t xml:space="preserve"> 18</w:t>
      </w:r>
      <w:r w:rsidR="006E332E">
        <w:rPr>
          <w:rFonts w:ascii="Times New Roman" w:eastAsia="Times New Roman" w:hAnsi="Times New Roman" w:cs="Times New Roman"/>
          <w:sz w:val="28"/>
          <w:szCs w:val="28"/>
          <w:lang w:eastAsia="ru-RU"/>
        </w:rPr>
        <w:t xml:space="preserve"> </w:t>
      </w:r>
      <w:r w:rsidR="003A486D">
        <w:rPr>
          <w:rFonts w:ascii="Times New Roman" w:eastAsia="Times New Roman" w:hAnsi="Times New Roman" w:cs="Times New Roman"/>
          <w:sz w:val="28"/>
          <w:szCs w:val="28"/>
          <w:lang w:eastAsia="ru-RU"/>
        </w:rPr>
        <w:t xml:space="preserve">- </w:t>
      </w:r>
      <w:r w:rsidR="002D2885">
        <w:rPr>
          <w:rFonts w:ascii="Times New Roman" w:eastAsia="Times New Roman" w:hAnsi="Times New Roman" w:cs="Times New Roman"/>
          <w:sz w:val="28"/>
          <w:szCs w:val="28"/>
          <w:lang w:eastAsia="ru-RU"/>
        </w:rPr>
        <w:t>Результаты значения Альфа Кронбаха и Коэфицента ВКК</w:t>
      </w:r>
    </w:p>
    <w:p w14:paraId="04C8EFC0" w14:textId="77777777" w:rsidR="002D2885" w:rsidRDefault="002D2885" w:rsidP="005506EC">
      <w:pPr>
        <w:shd w:val="clear" w:color="auto" w:fill="FFFFFF"/>
        <w:spacing w:after="0" w:line="240" w:lineRule="auto"/>
        <w:jc w:val="both"/>
        <w:rPr>
          <w:rFonts w:ascii="Times New Roman" w:eastAsia="Times New Roman" w:hAnsi="Times New Roman" w:cs="Times New Roman"/>
          <w:sz w:val="28"/>
          <w:szCs w:val="28"/>
          <w:lang w:eastAsia="ru-RU"/>
        </w:rPr>
      </w:pPr>
    </w:p>
    <w:p w14:paraId="2BA25ECF" w14:textId="552E7155" w:rsidR="00E230F0" w:rsidRPr="00121ED5" w:rsidRDefault="00E230F0" w:rsidP="006E332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В других исследованиях валидации и адаптации опросника </w:t>
      </w:r>
      <w:r w:rsidR="008574D6" w:rsidRPr="00121ED5">
        <w:rPr>
          <w:rFonts w:ascii="Times New Roman" w:eastAsia="Times New Roman" w:hAnsi="Times New Roman" w:cs="Times New Roman"/>
          <w:bCs/>
          <w:sz w:val="28"/>
          <w:szCs w:val="28"/>
          <w:lang w:eastAsia="ru-RU"/>
        </w:rPr>
        <w:t>ИРС</w:t>
      </w:r>
      <w:r w:rsidRPr="00121ED5">
        <w:rPr>
          <w:rFonts w:ascii="Times New Roman" w:eastAsia="Times New Roman" w:hAnsi="Times New Roman" w:cs="Times New Roman"/>
          <w:sz w:val="28"/>
          <w:szCs w:val="28"/>
          <w:lang w:eastAsia="ru-RU"/>
        </w:rPr>
        <w:t xml:space="preserve"> анализ внутренней согласованности и альфа Кронбаха изучался на турецком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{"citationItems":[{"id":"ITEM-1","itemData":{"DOI":"10.1016/j.jvoice.2020.04.022","ISSN":"1873-4588 (Electronic)","PMID":"32482495","abstract":"INTRODUCTION: The reflux symptom index (RSI) has been designed to raise the  clinical suspicion of laryngopharyngeal reflux (LPR) in patients presenting with ear, nose, and throat symptoms. OBJECTIVE: To develop a Turkish version of the RSI (Tr-RSI) and to evaluate its internal consistency, reliability, and clinical validity METHODS: The RSI was translated into Turkish. A total of 44 asymptomatic control subjects without LPR and 62 patients with LPR were enrolled into this study. The patients were treated with diet and behavioral modifications combined with 20 mg of rabeprazole twice daily for 3 months. All individuals were asked to fill the Tr-RSI. Participants in the control group were asked to refill the Tr-RSI after 1 week, whereas those in the patient group after treatment. Test-retest reliability, validity, and internal consistency were computed. RESULTS: The Cronbach's alpha value of Tr-RSI was 0.959, indicating excellent internal consistency. The single-measurement intra-class correlation coefficient absolute agreement was 0.948 (with 95% confidence interval of 0.907-0.971), indicating good test-retest reliability. The Tr-RSI scores for total and each item were significantly higher in the LPR patient group than in the control group (P &lt; 0.001). In the LPR patient group, the posttreatment Tr-RSI scores for each item and total were significantly lower than the pretreatment scores (P &lt; 0.001). CONCLUSION: The Tr-RSI was successfully created. It can be used with strong internal consistency, high test-retest reliability, and optimal clinical validity.","author":[{"dropping-particle":"","family":"Arslanoğlu","given":"Ahmet","non-dropping-particle":"","parse-names":false,"suffix":""},{"dropping-particle":"","family":"Durgut","given":"Osman","non-dropping-particle":"","parse-names":false,"suffix":""}],"container-title":"Journal of voice : official journal of the Voice Foundation","id":"ITEM-1","issue":"1","issued":{"date-parts":[["2022","1"]]},"language":"eng","page":"146.e1-146.e4","publisher-place":"United States","title":"Linguistic Adaptation, Reliability, and Validation of the Turkish Version of the  Reflux Symptom Index.","type":"article-journal","volume":"36"},"uris":["http://www.mendeley.com/documents/?uuid=d78ee90f-ee94-467d-b9c6-546ce19459e1"]}],"mendeley":{"formattedCitation":"[77]","plainTextFormattedCitation":"[77]","previouslyFormattedCitation":"[77]"},"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[77</w:t>
      </w:r>
      <w:r w:rsidR="005E10E3">
        <w:rPr>
          <w:rFonts w:ascii="Times New Roman" w:eastAsia="Times New Roman" w:hAnsi="Times New Roman" w:cs="Times New Roman"/>
          <w:sz w:val="28"/>
          <w:szCs w:val="28"/>
          <w:lang w:eastAsia="ru-RU"/>
        </w:rPr>
        <w:t>,</w:t>
      </w:r>
      <w:r w:rsidR="00E9772D">
        <w:rPr>
          <w:rFonts w:ascii="Times New Roman" w:eastAsia="Times New Roman" w:hAnsi="Times New Roman" w:cs="Times New Roman"/>
          <w:sz w:val="28"/>
          <w:szCs w:val="28"/>
          <w:lang w:val="kk-KZ" w:eastAsia="ru-RU"/>
        </w:rPr>
        <w:t xml:space="preserve"> </w:t>
      </w:r>
      <w:r w:rsidR="00E9772D">
        <w:rPr>
          <w:rFonts w:ascii="Times New Roman" w:eastAsia="Times New Roman" w:hAnsi="Times New Roman" w:cs="Times New Roman"/>
          <w:sz w:val="28"/>
          <w:szCs w:val="28"/>
          <w:lang w:val="kk-KZ" w:eastAsia="ru-RU"/>
        </w:rPr>
        <w:lastRenderedPageBreak/>
        <w:t>р</w:t>
      </w:r>
      <w:r w:rsidR="005E10E3">
        <w:rPr>
          <w:rFonts w:ascii="Times New Roman" w:eastAsia="Times New Roman" w:hAnsi="Times New Roman" w:cs="Times New Roman"/>
          <w:sz w:val="28"/>
          <w:szCs w:val="28"/>
          <w:lang w:eastAsia="ru-RU"/>
        </w:rPr>
        <w:t>.</w:t>
      </w:r>
      <w:r w:rsidR="00E9772D">
        <w:rPr>
          <w:rFonts w:ascii="Times New Roman" w:eastAsia="Times New Roman" w:hAnsi="Times New Roman" w:cs="Times New Roman"/>
          <w:sz w:val="28"/>
          <w:szCs w:val="28"/>
          <w:lang w:val="kk-KZ" w:eastAsia="ru-RU"/>
        </w:rPr>
        <w:t> 146</w:t>
      </w:r>
      <w:r w:rsidR="00DB7AF3">
        <w:rPr>
          <w:rFonts w:ascii="Times New Roman" w:eastAsia="Times New Roman" w:hAnsi="Times New Roman" w:cs="Times New Roman"/>
          <w:sz w:val="28"/>
          <w:szCs w:val="28"/>
          <w:lang w:val="kk-KZ" w:eastAsia="ru-RU"/>
        </w:rPr>
        <w:t>.е</w:t>
      </w:r>
      <w:r w:rsidR="00E9772D">
        <w:rPr>
          <w:rFonts w:ascii="Times New Roman" w:eastAsia="Times New Roman" w:hAnsi="Times New Roman" w:cs="Times New Roman"/>
          <w:sz w:val="28"/>
          <w:szCs w:val="28"/>
          <w:lang w:val="kk-KZ" w:eastAsia="ru-RU"/>
        </w:rPr>
        <w:t>-14</w:t>
      </w:r>
      <w:r w:rsidR="00DB7AF3">
        <w:rPr>
          <w:rFonts w:ascii="Times New Roman" w:eastAsia="Times New Roman" w:hAnsi="Times New Roman" w:cs="Times New Roman"/>
          <w:sz w:val="28"/>
          <w:szCs w:val="28"/>
          <w:lang w:val="kk-KZ" w:eastAsia="ru-RU"/>
        </w:rPr>
        <w:t>6.е3</w:t>
      </w:r>
      <w:r w:rsidR="003F03BD" w:rsidRPr="003F03BD">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sz w:val="28"/>
          <w:szCs w:val="28"/>
          <w:lang w:eastAsia="ru-RU"/>
        </w:rPr>
        <w:t xml:space="preserve"> (0.959), испанском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{"citationItems":[{"id":"ITEM-1","itemData":{"DOI":"10.1016/j.jvoice.2018.04.019","ISSN":"1873-4588 (Electronic)","PMID":"30076096","abstract":"OBJECTIVE: In this study, we have created and validated the Spanish translation  of the Reflux Symptom Index (Sp-RSI). MATERIALS AND METHODS: RSI was translated according to the World Health Organization recommendation for the translation and adaptation of instruments. The final version of the Sp-RSI was administered twice (day 0 and day 7) to 150 participants with and without laryngopharyngeal reflux symptoms. Reliability was measured with Cronbach α, and temporal stability was measured with intraclass correlation coefficient. RESULTS: One hundred fifty participants were included. Internal consistency of the Sp-RSI measured with Cronbach α was 0.872. A subgroup analysis was performed according to age (&lt;55 and &gt;55 years) and sex (female, male), with Cronbach α values of 0.854, 0.869, 0.852, and 0.897, respectively. The intraclass correlation coefficient was 0.987. According to age (&lt;55 and &gt;55 years) and sex (female, male), the intraclass correlation coefficients were 0.990, 0.984, 0.987, and 0.987, respectively. CONCLUSIONS: The Sp-RSI reported a very high internal consistency and reliability. It is, therefore, a valid, inexpensive, and reliable tool for assessing laryngopharyngeal reflux symptoms and may be used for screening among the Spanish-speaking medical community.","author":[{"dropping-particle":"","family":"Calvo-Henríquez","given":"Christian","non-dropping-particle":"","parse-names":false,"suffix":""},{"dropping-particle":"","family":"Ruano-Ravina","given":"Alberto","non-dropping-particle":"","parse-names":false,"suffix":""},{"dropping-particle":"","family":"Vaamonde","given":"Pedro","non-dropping-particle":"","parse-names":false,"suffix":""},{"dropping-particle":"","family":"Lattomus","given":"Kaelon","non-dropping-particle":"","parse-names":false,"suffix":""},{"dropping-particle":"","family":"Sebio","given":"Alicia","non-dropping-particle":"","parse-names":false,"suffix":""},{"dropping-particle":"","family":"Fernández-Rodríguez","given":"Raquel","non-dropping-particle":"","parse-names":false,"suffix":""},{"dropping-particle":"","family":"Martin-Martin","given":"Carlos","non-dropping-particle":"","parse-names":false,"suffix":""}],"container-title":"Journal of voice : official journal of the Voice Foundation","id":"ITEM-1","issue":"5","issued":{"date-parts":[["2019","9"]]},"language":"eng","page":"807.e1-807.e5","publisher-place":"United States","title":"Translation and Validation of the Reflux Symptom Index to Spanish.","type":"article-journal","volume":"33"},"uris":["http://www.mendeley.com/documents/?uuid=a28120ac-da1a-495c-a045-83fa1141e71e"]}],"mendeley":{"formattedCitation":"[78]","plainTextFormattedCitation":"[78]","previouslyFormattedCitation":"[78]"},"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[78</w:t>
      </w:r>
      <w:r w:rsidR="005E10E3">
        <w:rPr>
          <w:rFonts w:ascii="Times New Roman" w:eastAsia="Times New Roman" w:hAnsi="Times New Roman" w:cs="Times New Roman"/>
          <w:sz w:val="28"/>
          <w:szCs w:val="28"/>
          <w:lang w:eastAsia="ru-RU"/>
        </w:rPr>
        <w:t>,</w:t>
      </w:r>
      <w:r w:rsidR="00E9772D">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xml:space="preserve">. </w:t>
      </w:r>
      <w:r w:rsidR="00E9772D">
        <w:rPr>
          <w:rFonts w:ascii="Times New Roman" w:eastAsia="Times New Roman" w:hAnsi="Times New Roman" w:cs="Times New Roman"/>
          <w:sz w:val="28"/>
          <w:szCs w:val="28"/>
          <w:lang w:val="kk-KZ" w:eastAsia="ru-RU"/>
        </w:rPr>
        <w:t>80</w:t>
      </w:r>
      <w:r w:rsidR="005E10E3">
        <w:rPr>
          <w:rFonts w:ascii="Times New Roman" w:eastAsia="Times New Roman" w:hAnsi="Times New Roman" w:cs="Times New Roman"/>
          <w:sz w:val="28"/>
          <w:szCs w:val="28"/>
          <w:lang w:eastAsia="ru-RU"/>
        </w:rPr>
        <w:t>7</w:t>
      </w:r>
      <w:r w:rsidR="00DB7AF3">
        <w:rPr>
          <w:rFonts w:ascii="Times New Roman" w:eastAsia="Times New Roman" w:hAnsi="Times New Roman" w:cs="Times New Roman"/>
          <w:sz w:val="28"/>
          <w:szCs w:val="28"/>
          <w:lang w:eastAsia="ru-RU"/>
        </w:rPr>
        <w:t>.е1</w:t>
      </w:r>
      <w:r w:rsidR="003F03BD" w:rsidRPr="003F03BD">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sz w:val="28"/>
          <w:szCs w:val="28"/>
          <w:lang w:eastAsia="ru-RU"/>
        </w:rPr>
        <w:t xml:space="preserve"> (0,872),  польском</w:t>
      </w:r>
      <w:r w:rsidR="00B53B00"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{"citationItems":[{"id":"ITEM-1","itemData":{"DOI":"10.5604/01.3001.0012.6421","ISSN":"2300-8423 (Electronic)","PMID":"30920385","abstract":"RSI and RFS questionnaires are a basic and common method used for initial diagnosis  of laryngopharyngeal reflux (LPR). However, they only measure symptoms which may or may not be concurrent with LPR. The severity of these symptoms is assessed either by the patients themselves (with the use of the Reflux Symptoms Index - RSI) or by the doctor specialising in the field (with the use of the Reflux Finding Score - RFS). Therefore, the findings of the questionnaire may to a large extent depend on the study population - its demographic and cultural characteristics; the extent to which the medical terms used in the questionnaires are understood; and on the linguistic aspects and translation choices. As for the Polish language versions of these questionnaires, there is no reliable analysis of their consistency and if they reach the assumed goal. The studies we have conducted on a group of 84 patients show that we encounter at least one of the above-mentioned problems. Therefore, to make the questionnaires reliable and useful for diagnosis, it is necessary to conduct a formal validation of their translation and to conduct studies on reference groups.","author":[{"dropping-particle":"","family":"Włodarczyk","given":"Elżbieta","non-dropping-particle":"","parse-names":false,"suffix":""},{"dropping-particle":"","family":"Miaśkiewicz","given":"Beata","non-dropping-particle":"","parse-names":false,"suffix":""},{"dropping-particle":"","family":"Szkiełkowska","given":"Agata","non-dropping-particle":"","parse-names":false,"suffix":""},{"dropping-particle":"","family":"Skarzyński","given":"Piotr","non-dropping-particle":"","parse-names":false,"suffix":""},{"dropping-particle":"","family":"Skarżyński","given":"Henryk","non-dropping-particle":"","parse-names":false,"suffix":""}],"container-title":"Otolaryngologia polska = The Polish otolaryngology","id":"ITEM-1","issue":"1","issued":{"date-parts":[["2018","10"]]},"language":"eng","page":"1-5","publisher-place":"Poland","title":"The use of RSI and RFS questionnaires in the Polish language version.","type":"article-journal","volume":"73"},"uris":["http://www.mendeley.com/documents/?uuid=aad1b32c-dfa6-443c-ad86-341c01fef6d5"]}],"mendeley":{"formattedCitation":"[79]","plainTextFormattedCitation":"[79]","previouslyFormattedCitation":"[79]"},"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[79</w:t>
      </w:r>
      <w:r w:rsidR="005E10E3">
        <w:rPr>
          <w:rFonts w:ascii="Times New Roman" w:eastAsia="Times New Roman" w:hAnsi="Times New Roman" w:cs="Times New Roman"/>
          <w:sz w:val="28"/>
          <w:szCs w:val="28"/>
          <w:lang w:eastAsia="ru-RU"/>
        </w:rPr>
        <w:t>,</w:t>
      </w:r>
      <w:r w:rsidR="00E9772D">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1</w:t>
      </w:r>
      <w:r w:rsidR="00E9772D">
        <w:rPr>
          <w:rFonts w:ascii="Times New Roman" w:eastAsia="Times New Roman" w:hAnsi="Times New Roman" w:cs="Times New Roman"/>
          <w:sz w:val="28"/>
          <w:szCs w:val="28"/>
          <w:lang w:val="kk-KZ" w:eastAsia="ru-RU"/>
        </w:rPr>
        <w:t>-4</w:t>
      </w:r>
      <w:r w:rsidR="003F03BD" w:rsidRPr="003F03BD">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sz w:val="28"/>
          <w:szCs w:val="28"/>
          <w:lang w:eastAsia="ru-RU"/>
        </w:rPr>
        <w:t xml:space="preserve"> (0.75), корейском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{"citationItems":[{"id":"ITEM-1","itemData":{"DOI":"10.1016/j.jvoice.2021.08.026","ISSN":"0892-1997","abstract":"ObjectivesTo assess the validity and reliability of the Korean version of the reflux symptom score (K-RSS).","author":[{"dropping-particle":"","family":"Min","given":"Hye Kyu","non-dropping-particle":"","parse-names":false,"suffix":""},{"dropping-particle":"","family":"Jeon","given":"So Young","non-dropping-particle":"","parse-names":false,"suffix":""},{"dropping-particle":"","family":"Lechien","given":"Jerome R","non-dropping-particle":"","parse-names":false,"suffix":""},{"dropping-particle":"","family":"Park","given":"Jung Min","non-dropping-particle":"","parse-names":false,"suffix":""},{"dropping-particle":"","family":"Park","given":"Hwanhee","non-dropping-particle":"","parse-names":false,"suffix":""},{"dropping-particle":"","family":"Yu","given":"Jung-wan","non-dropping-particle":"","parse-names":false,"suffix":""},{"dropping-particle":"","family":"Kim","given":"Suk","non-dropping-particle":"","parse-names":false,"suffix":""},{"dropping-particle":"","family":"Jeong","given":"Su Jin","non-dropping-particle":"","parse-names":false,"suffix":""},{"dropping-particle":"","family":"Kang","given":"Jung wook","non-dropping-particle":"","parse-names":false,"suffix":""},{"dropping-particle":"","family":"Su il","given":"Kim","non-dropping-particle":"","parse-names":false,"suffix":""},{"dropping-particle":"","family":"Young chan","given":"Lee","non-dropping-particle":"","parse-names":false,"suffix":""},{"dropping-particle":"","family":"Eun","given":"Young-Gyu","non-dropping-particle":"","parse-names":false,"suffix":""},{"dropping-particle":"","family":"Ko","given":"Seong-Gyu","non-dropping-particle":"","parse-names":false,"suffix":""}],"container-title":"Journal of Voice","id":"ITEM-1","issued":{"date-parts":[["2021","11","7"]]},"note":"doi: 10.1016/j.jvoice.2021.08.026","publisher":"Elsevier","title":"Translation and validation of the Korean Version of the Reflux Symptom Score","type":"article-journal"},"uris":["http://www.mendeley.com/documents/?uuid=ace0c1bb-9a66-4fe7-bb8f-665ef260824d"]}],"mendeley":{"formattedCitation":"[80]","plainTextFormattedCitation":"[80]","previouslyFormattedCitation":"[80]"},"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[80]</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sz w:val="28"/>
          <w:szCs w:val="28"/>
          <w:lang w:eastAsia="ru-RU"/>
        </w:rPr>
        <w:t xml:space="preserve"> (0.894), разработан Филиппинская</w:t>
      </w:r>
      <w:r w:rsidR="00B53B00"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{"citationItems":[{"id":"ITEM-1","itemData":{"DOI":"10.1016/j.jvoice.2016.09.013","ISSN":"1873-4588 (Electronic)","PMID":"27777056","abstract":"OBJECTIVES: This study aimed to establish validity and reliability of the Filipino  Reflux Symptom Index (FRSI) and to test it among patients with laryngopharyngeal reflux (LPR) before and after 6 months' trial of rabeprazole. STUDY DESIGN: A case-control study was carried out. METHODS: There were 35 LPR patients and 30 controls who were twice-administered the FRSI and Filipino Voice Handicap Index (FVHI) for test-retest reliability, and videostroboscopy was performed to obtain baseline reflux finding scores (RFSs). Patients took rabeprazole 20 mg twice daily for 6 months. The FRSI and FVHI were readministered a third time, repeat videostroboscopy was performed, and repeat RFS was obtained. Reliability, validity, and internal consistency were computed. RESULTS: A total of 58 participants, 29 patients and controls each, aged 22-65 years completed the study. FVHI 2:1 and FRSI 2:1 significantly correlated with no significant differences between FRSI 2:1. FRSI had good item-total correlations indicating psychometrically sound items. There were significant differences between patients and controls for FRSI scores and mean scores. FRSI 3 scores were significantly lower than FRSI 1 scores, suggesting symptoms improved after treatment. There were no significant differences between RFS 2 and 1. Significant differences between FRSI 3 and 1, but not between FVHI 3 and 1, suggest the FRSI was more sensitive to changes in reflux after 6 months' intervention than the FVHI. CONCLUSIONS: The FRSI is a valid and reliable tool for assessing LPR symptoms and may be used for primary care screening among Filipinos. Initial response to a 2-week empirical proton pump inhibitor trial may support an impression of LPR; non-response warrants specialist referral for further investigation.","author":[{"dropping-particle":"","family":"Lapeña","given":"José Florencio F Jr","non-dropping-particle":"","parse-names":false,"suffix":""},{"dropping-particle":"","family":"Ambrocio","given":"Giancarla Marie C","non-dropping-particle":"","parse-names":false,"suffix":""},{"dropping-particle":"","family":"Carrillo","given":"Ryner Jose D","non-dropping-particle":"","parse-names":false,"suffix":""}],"container-title":"Journal of voice : official journal of the Voice Foundation","id":"ITEM-1","issue":"3","issued":{"date-parts":[["2017","5"]]},"language":"eng","page":"387.e11-387.e16","publisher-place":"United States","title":"Validity and Reliability of the Filipino Reflux Symptom Index.","type":"article-journal","volume":"31"},"uris":["http://www.mendeley.com/documents/?uuid=3c757d2d-714f-4f89-86a4-12678498de0a"]}],"mendeley":{"formattedCitation":"[81]","plainTextFormattedCitation":"[81]","previouslyFormattedCitation":"[81]"},"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[81</w:t>
      </w:r>
      <w:r w:rsidR="005E10E3">
        <w:rPr>
          <w:rFonts w:ascii="Times New Roman" w:eastAsia="Times New Roman" w:hAnsi="Times New Roman" w:cs="Times New Roman"/>
          <w:sz w:val="28"/>
          <w:szCs w:val="28"/>
          <w:lang w:eastAsia="ru-RU"/>
        </w:rPr>
        <w:t>,</w:t>
      </w:r>
      <w:r w:rsidR="00E9772D">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w:t>
      </w:r>
      <w:r w:rsidR="00DB7AF3">
        <w:rPr>
          <w:rFonts w:ascii="Times New Roman" w:eastAsia="Times New Roman" w:hAnsi="Times New Roman" w:cs="Times New Roman"/>
          <w:sz w:val="28"/>
          <w:szCs w:val="28"/>
          <w:lang w:eastAsia="ru-RU"/>
        </w:rPr>
        <w:t xml:space="preserve"> 387.</w:t>
      </w:r>
      <w:r w:rsidR="00E9772D">
        <w:rPr>
          <w:rFonts w:ascii="Times New Roman" w:eastAsia="Times New Roman" w:hAnsi="Times New Roman" w:cs="Times New Roman"/>
          <w:sz w:val="28"/>
          <w:szCs w:val="28"/>
          <w:lang w:val="kk-KZ" w:eastAsia="ru-RU"/>
        </w:rPr>
        <w:t>е</w:t>
      </w:r>
      <w:r w:rsidR="005E10E3">
        <w:rPr>
          <w:rFonts w:ascii="Times New Roman" w:eastAsia="Times New Roman" w:hAnsi="Times New Roman" w:cs="Times New Roman"/>
          <w:sz w:val="28"/>
          <w:szCs w:val="28"/>
          <w:lang w:eastAsia="ru-RU"/>
        </w:rPr>
        <w:t>19</w:t>
      </w:r>
      <w:r w:rsidR="003F03BD" w:rsidRPr="003F03BD">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sz w:val="28"/>
          <w:szCs w:val="28"/>
          <w:lang w:eastAsia="ru-RU"/>
        </w:rPr>
        <w:t xml:space="preserve"> (0.94)  версия индекса симптомов рефлюкса  и ранжированные от 0,715 до 0,99.</w:t>
      </w:r>
    </w:p>
    <w:p w14:paraId="0F1BFEAC" w14:textId="1032EF65" w:rsidR="00E230F0" w:rsidRPr="00121ED5" w:rsidRDefault="00E230F0" w:rsidP="006E332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Надежность повторных испытаний оценивал</w:t>
      </w:r>
      <w:r w:rsidR="00B53B00" w:rsidRPr="00121ED5">
        <w:rPr>
          <w:rFonts w:ascii="Times New Roman" w:eastAsia="Times New Roman" w:hAnsi="Times New Roman" w:cs="Times New Roman"/>
          <w:sz w:val="28"/>
          <w:szCs w:val="28"/>
          <w:lang w:eastAsia="ru-RU"/>
        </w:rPr>
        <w:t>ась с использованием ВКК</w:t>
      </w:r>
      <w:r w:rsidRPr="00121ED5">
        <w:rPr>
          <w:rFonts w:ascii="Times New Roman" w:eastAsia="Times New Roman" w:hAnsi="Times New Roman" w:cs="Times New Roman"/>
          <w:sz w:val="28"/>
          <w:szCs w:val="28"/>
          <w:lang w:eastAsia="ru-RU"/>
        </w:rPr>
        <w:t xml:space="preserve">. Коэффициент </w:t>
      </w:r>
      <w:r w:rsidR="00B53B00" w:rsidRPr="00121ED5">
        <w:rPr>
          <w:rFonts w:ascii="Times New Roman" w:eastAsia="Times New Roman" w:hAnsi="Times New Roman" w:cs="Times New Roman"/>
          <w:sz w:val="28"/>
          <w:szCs w:val="28"/>
          <w:lang w:eastAsia="ru-RU"/>
        </w:rPr>
        <w:t>ВКК</w:t>
      </w:r>
      <w:r w:rsidRPr="00121ED5">
        <w:rPr>
          <w:rFonts w:ascii="Times New Roman" w:eastAsia="Times New Roman" w:hAnsi="Times New Roman" w:cs="Times New Roman"/>
          <w:sz w:val="28"/>
          <w:szCs w:val="28"/>
          <w:lang w:eastAsia="ru-RU"/>
        </w:rPr>
        <w:t xml:space="preserve"> составил </w:t>
      </w:r>
      <w:r w:rsidRPr="00121ED5">
        <w:rPr>
          <w:rFonts w:ascii="Times New Roman" w:eastAsia="Times New Roman" w:hAnsi="Times New Roman" w:cs="Times New Roman"/>
          <w:bCs/>
          <w:sz w:val="28"/>
          <w:szCs w:val="28"/>
          <w:lang w:eastAsia="ru-RU"/>
        </w:rPr>
        <w:t>0,899 (с 95% доверительным интервалом 0,858−0,928)</w:t>
      </w:r>
      <w:r w:rsidRPr="00121ED5">
        <w:rPr>
          <w:rFonts w:ascii="Times New Roman" w:eastAsia="Times New Roman" w:hAnsi="Times New Roman" w:cs="Times New Roman"/>
          <w:sz w:val="28"/>
          <w:szCs w:val="28"/>
          <w:lang w:eastAsia="ru-RU"/>
        </w:rPr>
        <w:t>, это показатель отличной ретестовой надежности</w:t>
      </w:r>
      <w:r w:rsidR="000E0F4D">
        <w:rPr>
          <w:rFonts w:ascii="Times New Roman" w:eastAsia="Times New Roman" w:hAnsi="Times New Roman" w:cs="Times New Roman"/>
          <w:sz w:val="28"/>
          <w:szCs w:val="28"/>
          <w:lang w:eastAsia="ru-RU"/>
        </w:rPr>
        <w:t xml:space="preserve"> </w:t>
      </w:r>
      <w:r w:rsidR="00285E4C">
        <w:rPr>
          <w:rFonts w:ascii="Times New Roman" w:eastAsia="Times New Roman" w:hAnsi="Times New Roman" w:cs="Times New Roman"/>
          <w:sz w:val="28"/>
          <w:szCs w:val="28"/>
          <w:lang w:eastAsia="ru-RU"/>
        </w:rPr>
        <w:t xml:space="preserve">(рисунок </w:t>
      </w:r>
      <w:r w:rsidR="000E0F4D">
        <w:rPr>
          <w:rFonts w:ascii="Times New Roman" w:eastAsia="Times New Roman" w:hAnsi="Times New Roman" w:cs="Times New Roman"/>
          <w:sz w:val="28"/>
          <w:szCs w:val="28"/>
          <w:lang w:eastAsia="ru-RU"/>
        </w:rPr>
        <w:t>16)</w:t>
      </w:r>
      <w:r w:rsidRPr="00121ED5">
        <w:rPr>
          <w:rFonts w:ascii="Times New Roman" w:eastAsia="Times New Roman" w:hAnsi="Times New Roman" w:cs="Times New Roman"/>
          <w:sz w:val="28"/>
          <w:szCs w:val="28"/>
          <w:lang w:eastAsia="ru-RU"/>
        </w:rPr>
        <w:t>. Исследования, в которых оценивалась надежность повторных тестов с коэффициентом корреляции Спирмена (</w:t>
      </w:r>
      <w:r w:rsidR="00B53B00" w:rsidRPr="00121ED5">
        <w:rPr>
          <w:rFonts w:ascii="Times New Roman" w:eastAsia="Times New Roman" w:hAnsi="Times New Roman" w:cs="Times New Roman"/>
          <w:sz w:val="28"/>
          <w:szCs w:val="28"/>
          <w:lang w:eastAsia="ru-RU"/>
        </w:rPr>
        <w:t>ККС</w:t>
      </w:r>
      <w:r w:rsidRPr="00121ED5">
        <w:rPr>
          <w:rFonts w:ascii="Times New Roman" w:eastAsia="Times New Roman" w:hAnsi="Times New Roman" w:cs="Times New Roman"/>
          <w:sz w:val="28"/>
          <w:szCs w:val="28"/>
          <w:lang w:eastAsia="ru-RU"/>
        </w:rPr>
        <w:t xml:space="preserve">) или анализом </w:t>
      </w:r>
      <w:r w:rsidR="00B53B00" w:rsidRPr="00121ED5">
        <w:rPr>
          <w:rFonts w:ascii="Times New Roman" w:eastAsia="Times New Roman" w:hAnsi="Times New Roman" w:cs="Times New Roman"/>
          <w:sz w:val="28"/>
          <w:szCs w:val="28"/>
          <w:lang w:eastAsia="ru-RU"/>
        </w:rPr>
        <w:t>ККП</w:t>
      </w:r>
      <w:r w:rsidRPr="00121ED5">
        <w:rPr>
          <w:rFonts w:ascii="Times New Roman" w:eastAsia="Times New Roman" w:hAnsi="Times New Roman" w:cs="Times New Roman"/>
          <w:sz w:val="28"/>
          <w:szCs w:val="28"/>
          <w:lang w:eastAsia="ru-RU"/>
        </w:rPr>
        <w:t xml:space="preserve"> были на турецком (</w:t>
      </w:r>
      <w:r w:rsidR="00B53B00" w:rsidRPr="00121ED5">
        <w:rPr>
          <w:rFonts w:ascii="Times New Roman" w:eastAsia="Times New Roman" w:hAnsi="Times New Roman" w:cs="Times New Roman"/>
          <w:sz w:val="28"/>
          <w:szCs w:val="28"/>
          <w:lang w:eastAsia="ru-RU"/>
        </w:rPr>
        <w:t>ККП</w:t>
      </w:r>
      <w:r w:rsidRPr="00121ED5">
        <w:rPr>
          <w:rFonts w:ascii="Times New Roman" w:eastAsia="Times New Roman" w:hAnsi="Times New Roman" w:cs="Times New Roman"/>
          <w:sz w:val="28"/>
          <w:szCs w:val="28"/>
          <w:lang w:eastAsia="ru-RU"/>
        </w:rPr>
        <w:t>, 0.972), (</w:t>
      </w:r>
      <w:r w:rsidR="00B53B00" w:rsidRPr="00121ED5">
        <w:rPr>
          <w:rFonts w:ascii="Times New Roman" w:eastAsia="Times New Roman" w:hAnsi="Times New Roman" w:cs="Times New Roman"/>
          <w:sz w:val="28"/>
          <w:szCs w:val="28"/>
          <w:lang w:eastAsia="ru-RU"/>
        </w:rPr>
        <w:t>ВКК</w:t>
      </w:r>
      <w:r w:rsidRPr="00121ED5">
        <w:rPr>
          <w:rFonts w:ascii="Times New Roman" w:eastAsia="Times New Roman" w:hAnsi="Times New Roman" w:cs="Times New Roman"/>
          <w:sz w:val="28"/>
          <w:szCs w:val="28"/>
          <w:lang w:eastAsia="ru-RU"/>
        </w:rPr>
        <w:t>, 0.948)</w:t>
      </w:r>
      <w:r w:rsidR="00B53B00"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{"citationItems":[{"id":"ITEM-1","itemData":{"DOI":"10.1016/j.jvoice.2020.04.022","ISSN":"1873-4588 (Electronic)","PMID":"32482495","abstract":"INTRODUCTION: The reflux symptom index (RSI) has been designed to raise the  clinical suspicion of laryngopharyngeal reflux (LPR) in patients presenting with ear, nose, and throat symptoms. OBJECTIVE: To develop a Turkish version of the RSI (Tr-RSI) and to evaluate its internal consistency, reliability, and clinical validity METHODS: The RSI was translated into Turkish. A total of 44 asymptomatic control subjects without LPR and 62 patients with LPR were enrolled into this study. The patients were treated with diet and behavioral modifications combined with 20 mg of rabeprazole twice daily for 3 months. All individuals were asked to fill the Tr-RSI. Participants in the control group were asked to refill the Tr-RSI after 1 week, whereas those in the patient group after treatment. Test-retest reliability, validity, and internal consistency were computed. RESULTS: The Cronbach's alpha value of Tr-RSI was 0.959, indicating excellent internal consistency. The single-measurement intra-class correlation coefficient absolute agreement was 0.948 (with 95% confidence interval of 0.907-0.971), indicating good test-retest reliability. The Tr-RSI scores for total and each item were significantly higher in the LPR patient group than in the control group (P &lt; 0.001). In the LPR patient group, the posttreatment Tr-RSI scores for each item and total were significantly lower than the pretreatment scores (P &lt; 0.001). CONCLUSION: The Tr-RSI was successfully created. It can be used with strong internal consistency, high test-retest reliability, and optimal clinical validity.","author":[{"dropping-particle":"","family":"Arslanoğlu","given":"Ahmet","non-dropping-particle":"","parse-names":false,"suffix":""},{"dropping-particle":"","family":"Durgut","given":"Osman","non-dropping-particle":"","parse-names":false,"suffix":""}],"container-title":"Journal of voice : official journal of the Voice Foundation","id":"ITEM-1","issue":"1","issued":{"date-parts":[["2022","1"]]},"language":"eng","page":"146.e1-146.e4","publisher-place":"United States","title":"Linguistic Adaptation, Reliability, and Validation of the Turkish Version of the  Reflux Symptom Index.","type":"article-journal","volume":"36"},"uris":["http://www.mendeley.com/documents/?uuid=d78ee90f-ee94-467d-b9c6-546ce19459e1"]}],"mendeley":{"formattedCitation":"[77]","plainTextFormattedCitation":"[77]","previouslyFormattedCitation":"[77]"},"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[77</w:t>
      </w:r>
      <w:r w:rsidR="005E10E3">
        <w:rPr>
          <w:rFonts w:ascii="Times New Roman" w:eastAsia="Times New Roman" w:hAnsi="Times New Roman" w:cs="Times New Roman"/>
          <w:sz w:val="28"/>
          <w:szCs w:val="28"/>
          <w:lang w:eastAsia="ru-RU"/>
        </w:rPr>
        <w:t>,</w:t>
      </w:r>
      <w:r w:rsidR="00E9772D">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xml:space="preserve">. </w:t>
      </w:r>
      <w:r w:rsidR="00E9772D">
        <w:rPr>
          <w:rFonts w:ascii="Times New Roman" w:eastAsia="Times New Roman" w:hAnsi="Times New Roman" w:cs="Times New Roman"/>
          <w:sz w:val="28"/>
          <w:szCs w:val="28"/>
          <w:lang w:val="kk-KZ" w:eastAsia="ru-RU"/>
        </w:rPr>
        <w:t>146</w:t>
      </w:r>
      <w:r w:rsidR="00DB7AF3">
        <w:rPr>
          <w:rFonts w:ascii="Times New Roman" w:eastAsia="Times New Roman" w:hAnsi="Times New Roman" w:cs="Times New Roman"/>
          <w:sz w:val="28"/>
          <w:szCs w:val="28"/>
          <w:lang w:val="kk-KZ" w:eastAsia="ru-RU"/>
        </w:rPr>
        <w:t>.е</w:t>
      </w:r>
      <w:r w:rsidR="00E9772D">
        <w:rPr>
          <w:rFonts w:ascii="Times New Roman" w:eastAsia="Times New Roman" w:hAnsi="Times New Roman" w:cs="Times New Roman"/>
          <w:sz w:val="28"/>
          <w:szCs w:val="28"/>
          <w:lang w:val="kk-KZ" w:eastAsia="ru-RU"/>
        </w:rPr>
        <w:t>-</w:t>
      </w:r>
      <w:r w:rsidR="00DB7AF3">
        <w:rPr>
          <w:rFonts w:ascii="Times New Roman" w:eastAsia="Times New Roman" w:hAnsi="Times New Roman" w:cs="Times New Roman"/>
          <w:sz w:val="28"/>
          <w:szCs w:val="28"/>
          <w:lang w:val="kk-KZ" w:eastAsia="ru-RU"/>
        </w:rPr>
        <w:t>1-</w:t>
      </w:r>
      <w:r w:rsidR="00E9772D">
        <w:rPr>
          <w:rFonts w:ascii="Times New Roman" w:eastAsia="Times New Roman" w:hAnsi="Times New Roman" w:cs="Times New Roman"/>
          <w:sz w:val="28"/>
          <w:szCs w:val="28"/>
          <w:lang w:val="kk-KZ" w:eastAsia="ru-RU"/>
        </w:rPr>
        <w:t>14</w:t>
      </w:r>
      <w:r w:rsidR="00DB7AF3">
        <w:rPr>
          <w:rFonts w:ascii="Times New Roman" w:eastAsia="Times New Roman" w:hAnsi="Times New Roman" w:cs="Times New Roman"/>
          <w:sz w:val="28"/>
          <w:szCs w:val="28"/>
          <w:lang w:val="kk-KZ" w:eastAsia="ru-RU"/>
        </w:rPr>
        <w:t>6.е3</w:t>
      </w:r>
      <w:r w:rsidR="003F03BD" w:rsidRPr="003F03BD">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sz w:val="28"/>
          <w:szCs w:val="28"/>
          <w:lang w:eastAsia="ru-RU"/>
        </w:rPr>
        <w:t>, филлипинский (</w:t>
      </w:r>
      <w:r w:rsidR="00B53B00" w:rsidRPr="00121ED5">
        <w:rPr>
          <w:rFonts w:ascii="Times New Roman" w:eastAsia="Times New Roman" w:hAnsi="Times New Roman" w:cs="Times New Roman"/>
          <w:sz w:val="28"/>
          <w:szCs w:val="28"/>
          <w:lang w:eastAsia="ru-RU"/>
        </w:rPr>
        <w:t>ККП</w:t>
      </w:r>
      <w:r w:rsidRPr="00121ED5">
        <w:rPr>
          <w:rFonts w:ascii="Times New Roman" w:eastAsia="Times New Roman" w:hAnsi="Times New Roman" w:cs="Times New Roman"/>
          <w:sz w:val="28"/>
          <w:szCs w:val="28"/>
          <w:lang w:eastAsia="ru-RU"/>
        </w:rPr>
        <w:t>, 0.92)</w:t>
      </w:r>
      <w:r w:rsidR="00B53B00"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{"citationItems":[{"id":"ITEM-1","itemData":{"DOI":"10.1016/j.jvoice.2016.09.013","ISSN":"1873-4588 (Electronic)","PMID":"27777056","abstract":"OBJECTIVES: This study aimed to establish validity and reliability of the Filipino  Reflux Symptom Index (FRSI) and to test it among patients with laryngopharyngeal reflux (LPR) before and after 6 months' trial of rabeprazole. STUDY DESIGN: A case-control study was carried out. METHODS: There were 35 LPR patients and 30 controls who were twice-administered the FRSI and Filipino Voice Handicap Index (FVHI) for test-retest reliability, and videostroboscopy was performed to obtain baseline reflux finding scores (RFSs). Patients took rabeprazole 20 mg twice daily for 6 months. The FRSI and FVHI were readministered a third time, repeat videostroboscopy was performed, and repeat RFS was obtained. Reliability, validity, and internal consistency were computed. RESULTS: A total of 58 participants, 29 patients and controls each, aged 22-65 years completed the study. FVHI 2:1 and FRSI 2:1 significantly correlated with no significant differences between FRSI 2:1. FRSI had good item-total correlations indicating psychometrically sound items. There were significant differences between patients and controls for FRSI scores and mean scores. FRSI 3 scores were significantly lower than FRSI 1 scores, suggesting symptoms improved after treatment. There were no significant differences between RFS 2 and 1. Significant differences between FRSI 3 and 1, but not between FVHI 3 and 1, suggest the FRSI was more sensitive to changes in reflux after 6 months' intervention than the FVHI. CONCLUSIONS: The FRSI is a valid and reliable tool for assessing LPR symptoms and may be used for primary care screening among Filipinos. Initial response to a 2-week empirical proton pump inhibitor trial may support an impression of LPR; non-response warrants specialist referral for further investigation.","author":[{"dropping-particle":"","family":"Lapeña","given":"José Florencio F Jr","non-dropping-particle":"","parse-names":false,"suffix":""},{"dropping-particle":"","family":"Ambrocio","given":"Giancarla Marie C","non-dropping-particle":"","parse-names":false,"suffix":""},{"dropping-particle":"","family":"Carrillo","given":"Ryner Jose D","non-dropping-particle":"","parse-names":false,"suffix":""}],"container-title":"Journal of voice : official journal of the Voice Foundation","id":"ITEM-1","issue":"3","issued":{"date-parts":[["2017","5"]]},"language":"eng","page":"387.e11-387.e16","publisher-place":"United States","title":"Validity and Reliability of the Filipino Reflux Symptom Index.","type":"article-journal","volume":"31"},"uris":["http://www.mendeley.com/documents/?uuid=3c757d2d-714f-4f89-86a4-12678498de0a"]}],"mendeley":{"formattedCitation":"[81]","plainTextFormattedCitation":"[81]","previouslyFormattedCitation":"[81]"},"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[81</w:t>
      </w:r>
      <w:r w:rsidR="005E10E3">
        <w:rPr>
          <w:rFonts w:ascii="Times New Roman" w:eastAsia="Times New Roman" w:hAnsi="Times New Roman" w:cs="Times New Roman"/>
          <w:sz w:val="28"/>
          <w:szCs w:val="28"/>
          <w:lang w:eastAsia="ru-RU"/>
        </w:rPr>
        <w:t>,</w:t>
      </w:r>
      <w:r w:rsidR="00E9772D">
        <w:rPr>
          <w:rFonts w:ascii="Times New Roman" w:eastAsia="Times New Roman" w:hAnsi="Times New Roman" w:cs="Times New Roman"/>
          <w:sz w:val="28"/>
          <w:szCs w:val="28"/>
          <w:lang w:val="kk-KZ" w:eastAsia="ru-RU"/>
        </w:rPr>
        <w:t xml:space="preserve"> р. </w:t>
      </w:r>
      <w:r w:rsidR="00DB7AF3">
        <w:rPr>
          <w:rFonts w:ascii="Times New Roman" w:eastAsia="Times New Roman" w:hAnsi="Times New Roman" w:cs="Times New Roman"/>
          <w:sz w:val="28"/>
          <w:szCs w:val="28"/>
          <w:lang w:val="kk-KZ" w:eastAsia="ru-RU"/>
        </w:rPr>
        <w:t>387.</w:t>
      </w:r>
      <w:r w:rsidR="00E9772D">
        <w:rPr>
          <w:rFonts w:ascii="Times New Roman" w:eastAsia="Times New Roman" w:hAnsi="Times New Roman" w:cs="Times New Roman"/>
          <w:sz w:val="28"/>
          <w:szCs w:val="28"/>
          <w:lang w:val="kk-KZ" w:eastAsia="ru-RU"/>
        </w:rPr>
        <w:t>е</w:t>
      </w:r>
      <w:r w:rsidR="005E10E3">
        <w:rPr>
          <w:rFonts w:ascii="Times New Roman" w:eastAsia="Times New Roman" w:hAnsi="Times New Roman" w:cs="Times New Roman"/>
          <w:sz w:val="28"/>
          <w:szCs w:val="28"/>
          <w:lang w:eastAsia="ru-RU"/>
        </w:rPr>
        <w:t>16</w:t>
      </w:r>
      <w:r w:rsidR="003F03BD" w:rsidRPr="003F03BD">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sz w:val="28"/>
          <w:szCs w:val="28"/>
          <w:lang w:eastAsia="ru-RU"/>
        </w:rPr>
        <w:t>, бразильско-португальская (</w:t>
      </w:r>
      <w:r w:rsidR="00B53B00" w:rsidRPr="00121ED5">
        <w:rPr>
          <w:rFonts w:ascii="Times New Roman" w:eastAsia="Times New Roman" w:hAnsi="Times New Roman" w:cs="Times New Roman"/>
          <w:sz w:val="28"/>
          <w:szCs w:val="28"/>
          <w:lang w:eastAsia="ru-RU"/>
        </w:rPr>
        <w:t>ВКК</w:t>
      </w:r>
      <w:r w:rsidRPr="00121ED5">
        <w:rPr>
          <w:rFonts w:ascii="Times New Roman" w:eastAsia="Times New Roman" w:hAnsi="Times New Roman" w:cs="Times New Roman"/>
          <w:sz w:val="28"/>
          <w:szCs w:val="28"/>
          <w:lang w:eastAsia="ru-RU"/>
        </w:rPr>
        <w:t>, 0.988)</w:t>
      </w:r>
      <w:r w:rsidR="00B53B00"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{"citationItems":[{"id":"ITEM-1","itemData":{"DOI":"10.1016/j.jvoice.2019.08.012","ISSN":"1873-4588 (Electronic)","PMID":"31586513","abstract":"INTRODUCTION: The diagnosis of laryngopharyngeal reflux is controversial. There  is currently no gold standard, so it relies mainly on suspicious clinical symptoms and videolaryngoscopic findings. Unfortunately these signs and symptoms are common to other causes of chronic laryngitis. Scoring systems have been proposed to reduce subjectivity in clinical diagnosis. The most widely used and accepted is the Reflux Symptom Index, which has already been translated into over 10 other languages. OBJECTIVE: Study the psychometric properties of the Brazilian Portuguese version of the Reflux Symptom Index (Índice de Sintomas de Refluxo - ISR). METHODS: One hundred and fifty-four adults, 88 with laryngopharyngeal reflux and 66 healthy controls, were studied over a 6-month period, responding to the ISR after thoroughly investigated on possible other causes of chronic laryngitis and the presence of gastroesophageal disease. Test and retest reliability was addressed by reapplying the score to a random subgroup of 101 subjects. RESULTS: The ISR of subjects was significantly higher than that of controls (Student t test for independent samples, P &lt; 0.001). The ISR also showed high temporal stability and reproducibility (ICC of 0.988 with a confidence interval of 0.982-0.992). The ISR at a cutoff of 13 points presented a sensitivity of 78.4%, a specificity of 95.4%, a false negative of 4.55%, a false positive of 21.59%, a positive predictive value of 95.83%, and a negative predictive value of 86.93%. CONCLUSION: The ISR proved to be a valid and reliable diagnostic tool.","author":[{"dropping-particle":"","family":"Eckley","given":"Claudia A","non-dropping-particle":"","parse-names":false,"suffix":""},{"dropping-particle":"","family":"Tangerina","given":"Rodrigo","non-dropping-particle":"","parse-names":false,"suffix":""}],"container-title":"Journal of voice : official journal of the Voice Foundation","id":"ITEM-1","issue":"1","issued":{"date-parts":[["2021","1"]]},"language":"eng","page":"161.e15-161.e19","publisher-place":"United States","title":"Sensitivity, Specificity, and Reproducibility of the Brazilian Portuguese Version  of the Reflux Symptom Index.","type":"article-journal","volume":"35"},"uris":["http://www.mendeley.com/documents/?uuid=3850ac73-93ab-4f86-8a89-d0961e24e80c"]}],"mendeley":{"formattedCitation":"[82]","plainTextFormattedCitation":"[82]","previouslyFormattedCitation":"[82]"},"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[82</w:t>
      </w:r>
      <w:r w:rsidR="005E10E3">
        <w:rPr>
          <w:rFonts w:ascii="Times New Roman" w:eastAsia="Times New Roman" w:hAnsi="Times New Roman" w:cs="Times New Roman"/>
          <w:sz w:val="28"/>
          <w:szCs w:val="28"/>
          <w:lang w:eastAsia="ru-RU"/>
        </w:rPr>
        <w:t>,</w:t>
      </w:r>
      <w:r w:rsidR="00E9772D">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xml:space="preserve">. </w:t>
      </w:r>
      <w:r w:rsidR="00E9772D">
        <w:rPr>
          <w:rFonts w:ascii="Times New Roman" w:eastAsia="Times New Roman" w:hAnsi="Times New Roman" w:cs="Times New Roman"/>
          <w:sz w:val="28"/>
          <w:szCs w:val="28"/>
          <w:lang w:val="kk-KZ" w:eastAsia="ru-RU"/>
        </w:rPr>
        <w:t>161</w:t>
      </w:r>
      <w:r w:rsidR="00DB7AF3">
        <w:rPr>
          <w:rFonts w:ascii="Times New Roman" w:eastAsia="Times New Roman" w:hAnsi="Times New Roman" w:cs="Times New Roman"/>
          <w:sz w:val="28"/>
          <w:szCs w:val="28"/>
          <w:lang w:val="kk-KZ" w:eastAsia="ru-RU"/>
        </w:rPr>
        <w:t>.е</w:t>
      </w:r>
      <w:r w:rsidR="00E9772D">
        <w:rPr>
          <w:rFonts w:ascii="Times New Roman" w:eastAsia="Times New Roman" w:hAnsi="Times New Roman" w:cs="Times New Roman"/>
          <w:sz w:val="28"/>
          <w:szCs w:val="28"/>
          <w:lang w:val="kk-KZ" w:eastAsia="ru-RU"/>
        </w:rPr>
        <w:t>-16</w:t>
      </w:r>
      <w:r w:rsidR="00DB7AF3">
        <w:rPr>
          <w:rFonts w:ascii="Times New Roman" w:eastAsia="Times New Roman" w:hAnsi="Times New Roman" w:cs="Times New Roman"/>
          <w:sz w:val="28"/>
          <w:szCs w:val="28"/>
          <w:lang w:val="kk-KZ" w:eastAsia="ru-RU"/>
        </w:rPr>
        <w:t>1.е18</w:t>
      </w:r>
      <w:r w:rsidR="003F03BD" w:rsidRPr="003F03BD">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00DB7AF3">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корейском (</w:t>
      </w:r>
      <w:r w:rsidR="00B53B00" w:rsidRPr="00121ED5">
        <w:rPr>
          <w:rFonts w:ascii="Times New Roman" w:eastAsia="Times New Roman" w:hAnsi="Times New Roman" w:cs="Times New Roman"/>
          <w:sz w:val="28"/>
          <w:szCs w:val="28"/>
          <w:lang w:eastAsia="ru-RU"/>
        </w:rPr>
        <w:t>ВКК</w:t>
      </w:r>
      <w:r w:rsidRPr="00121ED5">
        <w:rPr>
          <w:rFonts w:ascii="Times New Roman" w:eastAsia="Times New Roman" w:hAnsi="Times New Roman" w:cs="Times New Roman"/>
          <w:sz w:val="28"/>
          <w:szCs w:val="28"/>
          <w:lang w:eastAsia="ru-RU"/>
        </w:rPr>
        <w:t>, 0.883)</w:t>
      </w:r>
      <w:r w:rsidR="00B53B00"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{"citationItems":[{"id":"ITEM-1","itemData":{"DOI":"10.1016/j.jvoice.2021.08.026","ISSN":"0892-1997","abstract":"ObjectivesTo assess the validity and reliability of the Korean version of the reflux symptom score (K-RSS).","author":[{"dropping-particle":"","family":"Min","given":"Hye Kyu","non-dropping-particle":"","parse-names":false,"suffix":""},{"dropping-particle":"","family":"Jeon","given":"So Young","non-dropping-particle":"","parse-names":false,"suffix":""},{"dropping-particle":"","family":"Lechien","given":"Jerome R","non-dropping-particle":"","parse-names":false,"suffix":""},{"dropping-particle":"","family":"Park","given":"Jung Min","non-dropping-particle":"","parse-names":false,"suffix":""},{"dropping-particle":"","family":"Park","given":"Hwanhee","non-dropping-particle":"","parse-names":false,"suffix":""},{"dropping-particle":"","family":"Yu","given":"Jung-wan","non-dropping-particle":"","parse-names":false,"suffix":""},{"dropping-particle":"","family":"Kim","given":"Suk","non-dropping-particle":"","parse-names":false,"suffix":""},{"dropping-particle":"","family":"Jeong","given":"Su Jin","non-dropping-particle":"","parse-names":false,"suffix":""},{"dropping-particle":"","family":"Kang","given":"Jung wook","non-dropping-particle":"","parse-names":false,"suffix":""},{"dropping-particle":"","family":"Su il","given":"Kim","non-dropping-particle":"","parse-names":false,"suffix":""},{"dropping-particle":"","family":"Young chan","given":"Lee","non-dropping-particle":"","parse-names":false,"suffix":""},{"dropping-particle":"","family":"Eun","given":"Young-Gyu","non-dropping-particle":"","parse-names":false,"suffix":""},{"dropping-particle":"","family":"Ko","given":"Seong-Gyu","non-dropping-particle":"","parse-names":false,"suffix":""}],"container-title":"Journal of Voice","id":"ITEM-1","issued":{"date-parts":[["2021","11","7"]]},"note":"doi: 10.1016/j.jvoice.2021.08.026","publisher":"Elsevier","title":"Translation and validation of the Korean Version of the Reflux Symptom Score","type":"article-journal"},"uris":["http://www.mendeley.com/documents/?uuid=ace0c1bb-9a66-4fe7-bb8f-665ef260824d"]}],"mendeley":{"formattedCitation":"[80]","plainTextFormattedCitation":"[80]","previouslyFormattedCitation":"[80]"},"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[80]</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sz w:val="28"/>
          <w:szCs w:val="28"/>
          <w:lang w:eastAsia="ru-RU"/>
        </w:rPr>
        <w:t xml:space="preserve">, так же результаты испанской версии </w:t>
      </w:r>
      <w:r w:rsidR="00B53B00" w:rsidRPr="00121ED5">
        <w:rPr>
          <w:rFonts w:ascii="Times New Roman" w:eastAsia="Times New Roman" w:hAnsi="Times New Roman" w:cs="Times New Roman"/>
          <w:sz w:val="28"/>
          <w:szCs w:val="28"/>
          <w:lang w:eastAsia="ru-RU"/>
        </w:rPr>
        <w:t>ИРС</w:t>
      </w:r>
      <w:r w:rsidRPr="00121ED5">
        <w:rPr>
          <w:rFonts w:ascii="Times New Roman" w:eastAsia="Times New Roman" w:hAnsi="Times New Roman" w:cs="Times New Roman"/>
          <w:sz w:val="28"/>
          <w:szCs w:val="28"/>
          <w:lang w:eastAsia="ru-RU"/>
        </w:rPr>
        <w:t xml:space="preserve">, которые измеряет тест-ретестовую валидность с помощью </w:t>
      </w:r>
      <w:r w:rsidR="00B53B00" w:rsidRPr="00121ED5">
        <w:rPr>
          <w:rFonts w:ascii="Times New Roman" w:eastAsia="Times New Roman" w:hAnsi="Times New Roman" w:cs="Times New Roman"/>
          <w:sz w:val="28"/>
          <w:szCs w:val="28"/>
          <w:lang w:eastAsia="ru-RU"/>
        </w:rPr>
        <w:t>ВКК</w:t>
      </w:r>
      <w:r w:rsidRPr="00121ED5">
        <w:rPr>
          <w:rFonts w:ascii="Times New Roman" w:eastAsia="Times New Roman" w:hAnsi="Times New Roman" w:cs="Times New Roman"/>
          <w:sz w:val="28"/>
          <w:szCs w:val="28"/>
          <w:lang w:eastAsia="ru-RU"/>
        </w:rPr>
        <w:t>, был 0.987</w:t>
      </w:r>
      <w:r w:rsidR="00B53B00" w:rsidRPr="00121ED5">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fldChar w:fldCharType="begin" w:fldLock="1"/>
      </w:r>
      <w:r w:rsidR="00657642">
        <w:rPr>
          <w:rFonts w:ascii="Times New Roman" w:eastAsia="Times New Roman" w:hAnsi="Times New Roman" w:cs="Times New Roman"/>
          <w:sz w:val="28"/>
          <w:szCs w:val="28"/>
          <w:lang w:eastAsia="ru-RU"/>
        </w:rPr>
        <w:instrText>ADDIN CSL_CITATION {"citationItems":[{"id":"ITEM-1","itemData":{"DOI":"10.1016/j.jvoice.2018.04.019","ISSN":"1873-4588 (Electronic)","PMID":"30076096","abstract":"OBJECTIVE: In this study, we have created and validated the Spanish translation  of the Reflux Symptom Index (Sp-RSI). MATERIALS AND METHODS: RSI was translated according to the World Health Organization recommendation for the translation and adaptation of instruments. The final version of the Sp-RSI was administered twice (day 0 and day 7) to 150 participants with and without laryngopharyngeal reflux symptoms. Reliability was measured with Cronbach α, and temporal stability was measured with intraclass correlation coefficient. RESULTS: One hundred fifty participants were included. Internal consistency of the Sp-RSI measured with Cronbach α was 0.872. A subgroup analysis was performed according to age (&lt;55 and &gt;55 years) and sex (female, male), with Cronbach α values of 0.854, 0.869, 0.852, and 0.897, respectively. The intraclass correlation coefficient was 0.987. According to age (&lt;55 and &gt;55 years) and sex (female, male), the intraclass correlation coefficients were 0.990, 0.984, 0.987, and 0.987, respectively. CONCLUSIONS: The Sp-RSI reported a very high internal consistency and reliability. It is, therefore, a valid, inexpensive, and reliable tool for assessing laryngopharyngeal reflux symptoms and may be used for screening among the Spanish-speaking medical community.","author":[{"dropping-particle":"","family":"Calvo-Henríquez","given":"Christian","non-dropping-particle":"","parse-names":false,"suffix":""},{"dropping-particle":"","family":"Ruano-Ravina","given":"Alberto","non-dropping-particle":"","parse-names":false,"suffix":""},{"dropping-particle":"","family":"Vaamonde","given":"Pedro","non-dropping-particle":"","parse-names":false,"suffix":""},{"dropping-particle":"","family":"Lattomus","given":"Kaelon","non-dropping-particle":"","parse-names":false,"suffix":""},{"dropping-particle":"","family":"Sebio","given":"Alicia","non-dropping-particle":"","parse-names":false,"suffix":""},{"dropping-particle":"","family":"Fernández-Rodríguez","given":"Raquel","non-dropping-particle":"","parse-names":false,"suffix":""},{"dropping-particle":"","family":"Martin-Martin","given":"Carlos","non-dropping-particle":"","parse-names":false,"suffix":""}],"container-title":"Journal of voice : official journal of the Voice Foundation","id":"ITEM-1","issue":"5","issued":{"date-parts":[["2019","9"]]},"language":"eng","page":"807.e1-807.e5","publisher-place":"United States","title":"Translation and Validation of the Reflux Symptom Index to Spanish.","type":"article-journal","volume":"33"},"uris":["http://www.mendeley.com/documents/?uuid=a28120ac-da1a-495c-a045-83fa1141e71e"]}],"mendeley":{"formattedCitation":"[78]","plainTextFormattedCitation":"[78]","previouslyFormattedCitation":"[78]"},"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F03BD" w:rsidRPr="003F03BD">
        <w:rPr>
          <w:rFonts w:ascii="Times New Roman" w:eastAsia="Times New Roman" w:hAnsi="Times New Roman" w:cs="Times New Roman"/>
          <w:noProof/>
          <w:sz w:val="28"/>
          <w:szCs w:val="28"/>
          <w:lang w:eastAsia="ru-RU"/>
        </w:rPr>
        <w:t>[78</w:t>
      </w:r>
      <w:r w:rsidR="005E10E3">
        <w:rPr>
          <w:rFonts w:ascii="Times New Roman" w:eastAsia="Times New Roman" w:hAnsi="Times New Roman" w:cs="Times New Roman"/>
          <w:sz w:val="28"/>
          <w:szCs w:val="28"/>
          <w:lang w:eastAsia="ru-RU"/>
        </w:rPr>
        <w:t>,</w:t>
      </w:r>
      <w:r w:rsidR="00E9772D">
        <w:rPr>
          <w:rFonts w:ascii="Times New Roman" w:eastAsia="Times New Roman" w:hAnsi="Times New Roman" w:cs="Times New Roman"/>
          <w:sz w:val="28"/>
          <w:szCs w:val="28"/>
          <w:lang w:val="kk-KZ" w:eastAsia="ru-RU"/>
        </w:rPr>
        <w:t xml:space="preserve"> р</w:t>
      </w:r>
      <w:r w:rsidR="005E10E3">
        <w:rPr>
          <w:rFonts w:ascii="Times New Roman" w:eastAsia="Times New Roman" w:hAnsi="Times New Roman" w:cs="Times New Roman"/>
          <w:sz w:val="28"/>
          <w:szCs w:val="28"/>
          <w:lang w:eastAsia="ru-RU"/>
        </w:rPr>
        <w:t xml:space="preserve">. </w:t>
      </w:r>
      <w:r w:rsidR="00E9772D">
        <w:rPr>
          <w:rFonts w:ascii="Times New Roman" w:eastAsia="Times New Roman" w:hAnsi="Times New Roman" w:cs="Times New Roman"/>
          <w:sz w:val="28"/>
          <w:szCs w:val="28"/>
          <w:lang w:val="kk-KZ" w:eastAsia="ru-RU"/>
        </w:rPr>
        <w:t>807</w:t>
      </w:r>
      <w:r w:rsidR="00DB7AF3">
        <w:rPr>
          <w:rFonts w:ascii="Times New Roman" w:eastAsia="Times New Roman" w:hAnsi="Times New Roman" w:cs="Times New Roman"/>
          <w:sz w:val="28"/>
          <w:szCs w:val="28"/>
          <w:lang w:val="kk-KZ" w:eastAsia="ru-RU"/>
        </w:rPr>
        <w:t>.е1-807.е-4</w:t>
      </w:r>
      <w:r w:rsidR="003F03BD" w:rsidRPr="003F03BD">
        <w:rPr>
          <w:rFonts w:ascii="Times New Roman" w:eastAsia="Times New Roman" w:hAnsi="Times New Roman" w:cs="Times New Roman"/>
          <w:noProof/>
          <w:sz w:val="28"/>
          <w:szCs w:val="28"/>
          <w:lang w:eastAsia="ru-RU"/>
        </w:rPr>
        <w:t>]</w:t>
      </w:r>
      <w:r w:rsidRPr="00121ED5">
        <w:rPr>
          <w:rFonts w:ascii="Times New Roman" w:eastAsia="Times New Roman" w:hAnsi="Times New Roman" w:cs="Times New Roman"/>
          <w:sz w:val="28"/>
          <w:szCs w:val="28"/>
          <w:lang w:val="en-US" w:eastAsia="ru-RU"/>
        </w:rPr>
        <w:fldChar w:fldCharType="end"/>
      </w:r>
      <w:r w:rsidRPr="00121ED5">
        <w:rPr>
          <w:rFonts w:ascii="Times New Roman" w:eastAsia="Times New Roman" w:hAnsi="Times New Roman" w:cs="Times New Roman"/>
          <w:sz w:val="28"/>
          <w:szCs w:val="28"/>
          <w:lang w:eastAsia="ru-RU"/>
        </w:rPr>
        <w:t xml:space="preserve">. </w:t>
      </w:r>
    </w:p>
    <w:p w14:paraId="4005CD4C" w14:textId="77777777" w:rsidR="00E230F0" w:rsidRPr="00121ED5" w:rsidRDefault="00E230F0" w:rsidP="006E332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t xml:space="preserve">По результатам баллы </w:t>
      </w:r>
      <w:r w:rsidR="008574D6" w:rsidRPr="00121ED5">
        <w:rPr>
          <w:rFonts w:ascii="Times New Roman" w:eastAsia="Times New Roman" w:hAnsi="Times New Roman" w:cs="Times New Roman"/>
          <w:bCs/>
          <w:sz w:val="28"/>
          <w:szCs w:val="28"/>
          <w:lang w:eastAsia="ru-RU"/>
        </w:rPr>
        <w:t xml:space="preserve">ИРС-кз </w:t>
      </w:r>
      <w:r w:rsidRPr="00121ED5">
        <w:rPr>
          <w:rFonts w:ascii="Times New Roman" w:eastAsia="Times New Roman" w:hAnsi="Times New Roman" w:cs="Times New Roman"/>
          <w:bCs/>
          <w:sz w:val="28"/>
          <w:szCs w:val="28"/>
          <w:lang w:eastAsia="ru-RU"/>
        </w:rPr>
        <w:t xml:space="preserve">по каждому пункту и в целом в основной группе были значительно выше, чем в контрольной группе. У пациентов с ЛФР общие баллы </w:t>
      </w:r>
      <w:r w:rsidR="008574D6" w:rsidRPr="00121ED5">
        <w:rPr>
          <w:rFonts w:ascii="Times New Roman" w:eastAsia="Times New Roman" w:hAnsi="Times New Roman" w:cs="Times New Roman"/>
          <w:bCs/>
          <w:sz w:val="28"/>
          <w:szCs w:val="28"/>
          <w:lang w:eastAsia="ru-RU"/>
        </w:rPr>
        <w:t xml:space="preserve">ИРС-кз </w:t>
      </w:r>
      <w:r w:rsidRPr="00121ED5">
        <w:rPr>
          <w:rFonts w:ascii="Times New Roman" w:eastAsia="Times New Roman" w:hAnsi="Times New Roman" w:cs="Times New Roman"/>
          <w:bCs/>
          <w:sz w:val="28"/>
          <w:szCs w:val="28"/>
          <w:lang w:eastAsia="ru-RU"/>
        </w:rPr>
        <w:t xml:space="preserve">и баллы по каждому пункту после лечения были значительно ниже, чем баллы до лечения, это показывает наиболее подходящую клиническую достоверность и отзывчивость. Показатели </w:t>
      </w:r>
      <w:r w:rsidR="008574D6" w:rsidRPr="00121ED5">
        <w:rPr>
          <w:rFonts w:ascii="Times New Roman" w:eastAsia="Times New Roman" w:hAnsi="Times New Roman" w:cs="Times New Roman"/>
          <w:bCs/>
          <w:sz w:val="28"/>
          <w:szCs w:val="28"/>
          <w:lang w:eastAsia="ru-RU"/>
        </w:rPr>
        <w:t xml:space="preserve">ИРС-кз </w:t>
      </w:r>
      <w:r w:rsidRPr="00121ED5">
        <w:rPr>
          <w:rFonts w:ascii="Times New Roman" w:eastAsia="Times New Roman" w:hAnsi="Times New Roman" w:cs="Times New Roman"/>
          <w:bCs/>
          <w:sz w:val="28"/>
          <w:szCs w:val="28"/>
          <w:lang w:eastAsia="ru-RU"/>
        </w:rPr>
        <w:t xml:space="preserve">в группе с ЛФР после лечения были выше, чем в контрольной группе. </w:t>
      </w:r>
    </w:p>
    <w:p w14:paraId="39A1BB05" w14:textId="7ED29973" w:rsidR="00E230F0" w:rsidRPr="00121ED5" w:rsidRDefault="00E230F0" w:rsidP="006E332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bCs/>
          <w:sz w:val="28"/>
          <w:szCs w:val="28"/>
          <w:lang w:eastAsia="ru-RU"/>
        </w:rPr>
        <w:t>В нашем исследовании не проводил</w:t>
      </w:r>
      <w:r w:rsidR="001678B4">
        <w:rPr>
          <w:rFonts w:ascii="Times New Roman" w:eastAsia="Times New Roman" w:hAnsi="Times New Roman" w:cs="Times New Roman"/>
          <w:bCs/>
          <w:sz w:val="28"/>
          <w:szCs w:val="28"/>
          <w:lang w:eastAsia="ru-RU"/>
        </w:rPr>
        <w:t>ся</w:t>
      </w:r>
      <w:r w:rsidR="00700331">
        <w:rPr>
          <w:rFonts w:ascii="Times New Roman" w:eastAsia="Times New Roman" w:hAnsi="Times New Roman" w:cs="Times New Roman"/>
          <w:sz w:val="28"/>
          <w:szCs w:val="28"/>
          <w:lang w:eastAsia="ru-RU"/>
        </w:rPr>
        <w:t xml:space="preserve"> суточный рН </w:t>
      </w:r>
      <w:r w:rsidR="00700331" w:rsidRPr="00121ED5">
        <w:rPr>
          <w:rFonts w:ascii="Times New Roman" w:eastAsia="Times New Roman" w:hAnsi="Times New Roman" w:cs="Times New Roman"/>
          <w:sz w:val="28"/>
          <w:szCs w:val="28"/>
          <w:lang w:eastAsia="ru-RU"/>
        </w:rPr>
        <w:t xml:space="preserve">мониторинг </w:t>
      </w:r>
      <w:r w:rsidRPr="00121ED5">
        <w:rPr>
          <w:rFonts w:ascii="Times New Roman" w:eastAsia="Times New Roman" w:hAnsi="Times New Roman" w:cs="Times New Roman"/>
          <w:sz w:val="28"/>
          <w:szCs w:val="28"/>
          <w:lang w:eastAsia="ru-RU"/>
        </w:rPr>
        <w:t>из-за отсутствия данного средства, но в</w:t>
      </w:r>
      <w:r w:rsidRPr="00121ED5">
        <w:rPr>
          <w:rFonts w:ascii="Times New Roman" w:eastAsia="Times New Roman" w:hAnsi="Times New Roman" w:cs="Times New Roman"/>
          <w:bCs/>
          <w:sz w:val="28"/>
          <w:szCs w:val="28"/>
          <w:lang w:eastAsia="ru-RU"/>
        </w:rPr>
        <w:t xml:space="preserve"> группе у пациентов с ЛФР первоначальный ответ на 2-недельное эмпирическое лечение ингибиторами протонной помпы может подтвердить наличие ЛФР, но отсутствие результата требует направления для дальнейшего исследования.</w:t>
      </w:r>
    </w:p>
    <w:p w14:paraId="0C908390" w14:textId="44A05480" w:rsidR="00FA798B" w:rsidRPr="00121ED5" w:rsidRDefault="00FA798B" w:rsidP="006E332E">
      <w:pPr>
        <w:spacing w:after="0" w:line="240" w:lineRule="auto"/>
        <w:ind w:firstLine="709"/>
        <w:jc w:val="both"/>
        <w:rPr>
          <w:rFonts w:ascii="Times New Roman" w:hAnsi="Times New Roman" w:cs="Times New Roman"/>
          <w:sz w:val="28"/>
          <w:szCs w:val="28"/>
        </w:rPr>
      </w:pPr>
      <w:r w:rsidRPr="00121ED5">
        <w:rPr>
          <w:rFonts w:ascii="Times New Roman" w:hAnsi="Times New Roman" w:cs="Times New Roman"/>
          <w:sz w:val="28"/>
          <w:szCs w:val="28"/>
        </w:rPr>
        <w:t>По результатам проведенного на</w:t>
      </w:r>
      <w:r w:rsidR="001678B4">
        <w:rPr>
          <w:rFonts w:ascii="Times New Roman" w:hAnsi="Times New Roman" w:cs="Times New Roman"/>
          <w:sz w:val="28"/>
          <w:szCs w:val="28"/>
        </w:rPr>
        <w:t>ми</w:t>
      </w:r>
      <w:r w:rsidRPr="00121ED5">
        <w:rPr>
          <w:rFonts w:ascii="Times New Roman" w:hAnsi="Times New Roman" w:cs="Times New Roman"/>
          <w:sz w:val="28"/>
          <w:szCs w:val="28"/>
        </w:rPr>
        <w:t xml:space="preserve"> исследования в трех группах пациентов основная разница заключается в том, что у пациентов БСЛФР почти у всех показатель </w:t>
      </w:r>
      <w:r w:rsidR="0000062B" w:rsidRPr="00121ED5">
        <w:rPr>
          <w:rFonts w:ascii="Times New Roman" w:hAnsi="Times New Roman" w:cs="Times New Roman"/>
          <w:sz w:val="28"/>
          <w:szCs w:val="28"/>
        </w:rPr>
        <w:t>ИРС</w:t>
      </w:r>
      <w:r w:rsidRPr="00121ED5">
        <w:rPr>
          <w:rFonts w:ascii="Times New Roman" w:hAnsi="Times New Roman" w:cs="Times New Roman"/>
          <w:sz w:val="28"/>
          <w:szCs w:val="28"/>
        </w:rPr>
        <w:t xml:space="preserve"> был ниже 13 </w:t>
      </w:r>
      <w:r w:rsidR="00B53B00" w:rsidRPr="00121ED5">
        <w:rPr>
          <w:rFonts w:ascii="Times New Roman" w:hAnsi="Times New Roman" w:cs="Times New Roman"/>
          <w:sz w:val="28"/>
          <w:szCs w:val="28"/>
        </w:rPr>
        <w:t>и</w:t>
      </w:r>
      <w:r w:rsidRPr="00121ED5">
        <w:rPr>
          <w:rFonts w:ascii="Times New Roman" w:hAnsi="Times New Roman" w:cs="Times New Roman"/>
          <w:sz w:val="28"/>
          <w:szCs w:val="28"/>
        </w:rPr>
        <w:t xml:space="preserve"> </w:t>
      </w:r>
      <w:r w:rsidRPr="00121ED5">
        <w:rPr>
          <w:rFonts w:ascii="Times New Roman" w:hAnsi="Times New Roman" w:cs="Times New Roman"/>
          <w:sz w:val="28"/>
          <w:szCs w:val="28"/>
          <w:lang w:val="en-US"/>
        </w:rPr>
        <w:t>pH</w:t>
      </w:r>
      <w:r w:rsidRPr="00121ED5">
        <w:rPr>
          <w:rFonts w:ascii="Times New Roman" w:hAnsi="Times New Roman" w:cs="Times New Roman"/>
          <w:sz w:val="28"/>
          <w:szCs w:val="28"/>
        </w:rPr>
        <w:t xml:space="preserve"> был нейтральным между 6,5-7,5, потому что у них н</w:t>
      </w:r>
      <w:r w:rsidR="00602722">
        <w:rPr>
          <w:rFonts w:ascii="Times New Roman" w:hAnsi="Times New Roman" w:cs="Times New Roman"/>
          <w:sz w:val="28"/>
          <w:szCs w:val="28"/>
        </w:rPr>
        <w:t xml:space="preserve">е было симптомов ЛФР </w:t>
      </w:r>
      <w:r w:rsidR="00BC2435">
        <w:rPr>
          <w:rFonts w:ascii="Times New Roman" w:hAnsi="Times New Roman" w:cs="Times New Roman"/>
          <w:sz w:val="28"/>
          <w:szCs w:val="28"/>
        </w:rPr>
        <w:t>(таблиц</w:t>
      </w:r>
      <w:r w:rsidR="00643529">
        <w:rPr>
          <w:rFonts w:ascii="Times New Roman" w:hAnsi="Times New Roman" w:cs="Times New Roman"/>
          <w:sz w:val="28"/>
          <w:szCs w:val="28"/>
        </w:rPr>
        <w:t>ы</w:t>
      </w:r>
      <w:r w:rsidR="00602722">
        <w:rPr>
          <w:rFonts w:ascii="Times New Roman" w:hAnsi="Times New Roman" w:cs="Times New Roman"/>
          <w:sz w:val="28"/>
          <w:szCs w:val="28"/>
        </w:rPr>
        <w:t xml:space="preserve"> 7,</w:t>
      </w:r>
      <w:r w:rsidR="00643529">
        <w:rPr>
          <w:rFonts w:ascii="Times New Roman" w:hAnsi="Times New Roman" w:cs="Times New Roman"/>
          <w:sz w:val="28"/>
          <w:szCs w:val="28"/>
        </w:rPr>
        <w:t xml:space="preserve"> </w:t>
      </w:r>
      <w:r w:rsidR="00370600">
        <w:rPr>
          <w:rFonts w:ascii="Times New Roman" w:hAnsi="Times New Roman" w:cs="Times New Roman"/>
          <w:sz w:val="28"/>
          <w:szCs w:val="28"/>
        </w:rPr>
        <w:t>11</w:t>
      </w:r>
      <w:r w:rsidRPr="00121ED5">
        <w:rPr>
          <w:rFonts w:ascii="Times New Roman" w:hAnsi="Times New Roman" w:cs="Times New Roman"/>
          <w:sz w:val="28"/>
          <w:szCs w:val="28"/>
        </w:rPr>
        <w:t xml:space="preserve">). Данные находки имеет значение в диагностике первичном скрининге пациентов. Использованный опросник ИРС является простым и доступным методом диагностики ЛФР на раннем этапе. Он дает возможность выявлять </w:t>
      </w:r>
      <w:r w:rsidR="00602722" w:rsidRPr="00121ED5">
        <w:rPr>
          <w:rFonts w:ascii="Times New Roman" w:hAnsi="Times New Roman" w:cs="Times New Roman"/>
          <w:sz w:val="28"/>
          <w:szCs w:val="28"/>
        </w:rPr>
        <w:t>симптомы,</w:t>
      </w:r>
      <w:r w:rsidRPr="00121ED5">
        <w:rPr>
          <w:rFonts w:ascii="Times New Roman" w:hAnsi="Times New Roman" w:cs="Times New Roman"/>
          <w:sz w:val="28"/>
          <w:szCs w:val="28"/>
        </w:rPr>
        <w:t xml:space="preserve"> которые пациенты не говорят при сборе жалоб и его могут использовать не только врачи- оториноларингологи, но и врачи общей практики. Мы также заметили целесообразным заполнение опросника совместно с врачом, так как ИРС оценивается по 5-ти бальной шкале, некоторые пациенты при оценке состояния могут недооценит или переоценить</w:t>
      </w:r>
      <w:r w:rsidR="00DB7AF3">
        <w:rPr>
          <w:rFonts w:ascii="Times New Roman" w:hAnsi="Times New Roman" w:cs="Times New Roman"/>
          <w:sz w:val="28"/>
          <w:szCs w:val="28"/>
        </w:rPr>
        <w:t xml:space="preserve"> жалобы.</w:t>
      </w:r>
      <w:r w:rsidRPr="00121ED5">
        <w:rPr>
          <w:rFonts w:ascii="Times New Roman" w:hAnsi="Times New Roman" w:cs="Times New Roman"/>
          <w:sz w:val="28"/>
          <w:szCs w:val="28"/>
        </w:rPr>
        <w:t xml:space="preserve"> Опросник ИРС был переведен, адаптирован и валидирован на многие языки для выявления симптомов ЛФР, и для оценки эффекта от проведенного лечения. </w:t>
      </w:r>
    </w:p>
    <w:p w14:paraId="1F13EF80" w14:textId="77777777" w:rsidR="00FA798B" w:rsidRPr="00121ED5" w:rsidRDefault="00FA798B" w:rsidP="006E332E">
      <w:pPr>
        <w:spacing w:after="0" w:line="240" w:lineRule="auto"/>
        <w:ind w:firstLine="709"/>
        <w:jc w:val="both"/>
        <w:rPr>
          <w:rFonts w:ascii="Times New Roman" w:hAnsi="Times New Roman" w:cs="Times New Roman"/>
          <w:sz w:val="28"/>
          <w:szCs w:val="28"/>
          <w:shd w:val="clear" w:color="auto" w:fill="FFFFFF"/>
        </w:rPr>
      </w:pPr>
      <w:r w:rsidRPr="00121ED5">
        <w:rPr>
          <w:rFonts w:ascii="Times New Roman" w:hAnsi="Times New Roman" w:cs="Times New Roman"/>
          <w:sz w:val="28"/>
          <w:szCs w:val="28"/>
          <w:shd w:val="clear" w:color="auto" w:fill="FFFFFF"/>
        </w:rPr>
        <w:t xml:space="preserve">В нашем </w:t>
      </w:r>
      <w:r w:rsidR="00602722">
        <w:rPr>
          <w:rFonts w:ascii="Times New Roman" w:hAnsi="Times New Roman" w:cs="Times New Roman"/>
          <w:sz w:val="28"/>
          <w:szCs w:val="28"/>
          <w:shd w:val="clear" w:color="auto" w:fill="FFFFFF"/>
        </w:rPr>
        <w:t xml:space="preserve">исследовании согласно таблице </w:t>
      </w:r>
      <w:r w:rsidR="00B53B00" w:rsidRPr="00121ED5">
        <w:rPr>
          <w:rFonts w:ascii="Times New Roman" w:hAnsi="Times New Roman" w:cs="Times New Roman"/>
          <w:sz w:val="28"/>
          <w:szCs w:val="28"/>
          <w:shd w:val="clear" w:color="auto" w:fill="FFFFFF"/>
        </w:rPr>
        <w:t>7</w:t>
      </w:r>
      <w:r w:rsidRPr="00121ED5">
        <w:rPr>
          <w:rFonts w:ascii="Times New Roman" w:hAnsi="Times New Roman" w:cs="Times New Roman"/>
          <w:sz w:val="28"/>
          <w:szCs w:val="28"/>
          <w:shd w:val="clear" w:color="auto" w:fill="FFFFFF"/>
        </w:rPr>
        <w:t xml:space="preserve">, можно увидеть, как в группе ЛФР, так и в группе ГЭРБ до лечения </w:t>
      </w:r>
      <w:r w:rsidR="0000062B" w:rsidRPr="00121ED5">
        <w:rPr>
          <w:rFonts w:ascii="Times New Roman" w:hAnsi="Times New Roman" w:cs="Times New Roman"/>
          <w:sz w:val="28"/>
          <w:szCs w:val="28"/>
          <w:shd w:val="clear" w:color="auto" w:fill="FFFFFF"/>
        </w:rPr>
        <w:t>ИРС</w:t>
      </w:r>
      <w:r w:rsidRPr="00121ED5">
        <w:rPr>
          <w:rFonts w:ascii="Times New Roman" w:hAnsi="Times New Roman" w:cs="Times New Roman"/>
          <w:sz w:val="28"/>
          <w:szCs w:val="28"/>
          <w:shd w:val="clear" w:color="auto" w:fill="FFFFFF"/>
        </w:rPr>
        <w:t xml:space="preserve"> был выше 13 и </w:t>
      </w:r>
      <w:r w:rsidR="0000062B" w:rsidRPr="00121ED5">
        <w:rPr>
          <w:rFonts w:ascii="Times New Roman" w:hAnsi="Times New Roman" w:cs="Times New Roman"/>
          <w:sz w:val="28"/>
          <w:szCs w:val="28"/>
          <w:shd w:val="clear" w:color="auto" w:fill="FFFFFF"/>
        </w:rPr>
        <w:t>ШРП</w:t>
      </w:r>
      <w:r w:rsidRPr="00121ED5">
        <w:rPr>
          <w:rFonts w:ascii="Times New Roman" w:hAnsi="Times New Roman" w:cs="Times New Roman"/>
          <w:sz w:val="28"/>
          <w:szCs w:val="28"/>
          <w:shd w:val="clear" w:color="auto" w:fill="FFFFFF"/>
        </w:rPr>
        <w:t xml:space="preserve"> выше 7 и после полученной терапии в обеих группах показатели улучшились.</w:t>
      </w:r>
    </w:p>
    <w:p w14:paraId="5AD7C037" w14:textId="38F6B22E" w:rsidR="00FA798B" w:rsidRDefault="00FA798B" w:rsidP="006E332E">
      <w:pPr>
        <w:spacing w:after="0" w:line="240" w:lineRule="auto"/>
        <w:ind w:firstLine="709"/>
        <w:jc w:val="both"/>
        <w:rPr>
          <w:rFonts w:ascii="Times New Roman" w:hAnsi="Times New Roman" w:cs="Times New Roman"/>
          <w:sz w:val="28"/>
          <w:szCs w:val="28"/>
          <w:shd w:val="clear" w:color="auto" w:fill="FFFFFF"/>
        </w:rPr>
      </w:pPr>
      <w:r w:rsidRPr="00121ED5">
        <w:rPr>
          <w:rFonts w:ascii="Times New Roman" w:eastAsia="Times New Roman" w:hAnsi="Times New Roman" w:cs="Times New Roman"/>
          <w:sz w:val="28"/>
          <w:szCs w:val="28"/>
          <w:lang w:eastAsia="ru-RU"/>
        </w:rPr>
        <w:t xml:space="preserve">Некоторые авторы считают </w:t>
      </w:r>
      <w:r w:rsidR="0000062B" w:rsidRPr="00121ED5">
        <w:rPr>
          <w:rFonts w:ascii="Times New Roman" w:eastAsia="Times New Roman" w:hAnsi="Times New Roman" w:cs="Times New Roman"/>
          <w:sz w:val="28"/>
          <w:szCs w:val="28"/>
          <w:lang w:eastAsia="ru-RU"/>
        </w:rPr>
        <w:t>ШРП</w:t>
      </w:r>
      <w:r w:rsidRPr="00121ED5">
        <w:rPr>
          <w:rFonts w:ascii="Times New Roman" w:eastAsia="Times New Roman" w:hAnsi="Times New Roman" w:cs="Times New Roman"/>
          <w:sz w:val="28"/>
          <w:szCs w:val="28"/>
          <w:lang w:eastAsia="ru-RU"/>
        </w:rPr>
        <w:t xml:space="preserve"> неспецифичен, и во многих ситуациях (например, у курильщиков, после облучения, после инфекции верхних </w:t>
      </w:r>
      <w:r w:rsidR="006E332E">
        <w:rPr>
          <w:rFonts w:ascii="Times New Roman" w:eastAsia="Times New Roman" w:hAnsi="Times New Roman" w:cs="Times New Roman"/>
          <w:sz w:val="28"/>
          <w:szCs w:val="28"/>
          <w:lang w:eastAsia="ru-RU"/>
        </w:rPr>
        <w:t>дыхательных путей и т.</w:t>
      </w:r>
      <w:r w:rsidRPr="00121ED5">
        <w:rPr>
          <w:rFonts w:ascii="Times New Roman" w:eastAsia="Times New Roman" w:hAnsi="Times New Roman" w:cs="Times New Roman"/>
          <w:sz w:val="28"/>
          <w:szCs w:val="28"/>
          <w:lang w:eastAsia="ru-RU"/>
        </w:rPr>
        <w:t xml:space="preserve">д.) нельзя использовать признаки гортани для </w:t>
      </w:r>
      <w:r w:rsidRPr="00121ED5">
        <w:rPr>
          <w:rFonts w:ascii="Times New Roman" w:eastAsia="Times New Roman" w:hAnsi="Times New Roman" w:cs="Times New Roman"/>
          <w:sz w:val="28"/>
          <w:szCs w:val="28"/>
          <w:lang w:eastAsia="ru-RU"/>
        </w:rPr>
        <w:lastRenderedPageBreak/>
        <w:t xml:space="preserve">определения рефлюксных изменений </w:t>
      </w:r>
      <w:r w:rsidRPr="00121ED5">
        <w:rPr>
          <w:rFonts w:ascii="Times New Roman" w:eastAsia="Times New Roman" w:hAnsi="Times New Roman" w:cs="Times New Roman"/>
          <w:sz w:val="28"/>
          <w:szCs w:val="28"/>
          <w:lang w:eastAsia="ru-RU"/>
        </w:rPr>
        <w:fldChar w:fldCharType="begin" w:fldLock="1"/>
      </w:r>
      <w:r w:rsidR="00306101">
        <w:rPr>
          <w:rFonts w:ascii="Times New Roman" w:eastAsia="Times New Roman" w:hAnsi="Times New Roman" w:cs="Times New Roman"/>
          <w:sz w:val="28"/>
          <w:szCs w:val="28"/>
          <w:lang w:eastAsia="ru-RU"/>
        </w:rPr>
        <w:instrText>ADDIN CSL_CITATION {"citationItems":[{"id":"ITEM-1","itemData":{"DOI":"10.3390/jcm10132996","ISSN":"2077-0383","abstract":"Background: The PeptestTM is a non-invasive diagnostic test for measuring the pepsin concentration in saliva, which is thought to correlate with laryngopharyngeal reflux (LPR). The aim of this study was to investigate the diagnostic value of the Peptest in detecting LPR based on 24-h multichannel intraluminal impedance-pH (MII-pH) monitoring using several hypopharyngeal reflux episodes as criterion for LPR. Methods: Patients with suspected LPR were examined with the Reflux Symptom Index (RSI), Reflux Finding Score (RFS), fasting Peptest, and MII-pH monitoring. We calculated the accuracy, sensitivity, specificity, positive predictive value (PPV), and negative predictive value (NPV) of the Peptest, RSI, and RFS based on the threshold of one and six hypopharyngeal reflux episodes. Results: Altogether, the data from 46 patients were analyzed. When one hypopharyngeal reflux episode was used as a diagnostic threshold for LPR, the accuracy, sensitivity, specificity, PPV, and NPV were, respectively, as follows: 35%, 33%, 100%, 100%, and 3%, for the Peptest; 39%, 40%, 0%, 95%, and 0%, for the RSI; and 57%, 58%, 0%, 96%, and 0%, for the RFS. The accuracy, sensitivity, specificity, PPV, and NPV of the Peptest for diagnosing gastroesophageal reflux disease (GERD) were 46%, 27%, 63%, 40.0%, and 48%, respectively. Conclusions: A positive Peptest is highly supportive of a pathological LPR diagnosis. However, a negative test could not exclude LPR.","author":[{"dropping-particle":"","family":"Zeleník","given":"Karol","non-dropping-particle":"","parse-names":false,"suffix":""},{"dropping-particle":"","family":"Hránková","given":"Viktória","non-dropping-particle":"","parse-names":false,"suffix":""},{"dropping-particle":"","family":"Vrtková","given":"Adéla","non-dropping-particle":"","parse-names":false,"suffix":""},{"dropping-particle":"","family":"Staníková","given":"Lucia","non-dropping-particle":"","parse-names":false,"suffix":""},{"dropping-particle":"","family":"Komínek","given":"Pavel","non-dropping-particle":"","parse-names":false,"suffix":""},{"dropping-particle":"","family":"Formánek","given":"Martin","non-dropping-particle":"","parse-names":false,"suffix":""}],"container-title":"Journal of Clinical Medicine","id":"ITEM-1","issue":"13","issued":{"date-parts":[["2021"]]},"title":"Diagnostic Value of the PeptestTM in Detecting Laryngopharyngeal Reflux","type":"article-journal","volume":"10"},"uris":["http://www.mendeley.com/documents/?uuid=397a2ac9-4a14-4377-a35b-b17fcb1025c4"]}],"mendeley":{"formattedCitation":"[145]","plainTextFormattedCitation":"[145]","previouslyFormattedCitation":"[144]"},"properties":{"noteIndex":0},"schema":"https://github.com/citation-style-language/schema/raw/master/csl-citation.json"}</w:instrText>
      </w:r>
      <w:r w:rsidRPr="00121ED5">
        <w:rPr>
          <w:rFonts w:ascii="Times New Roman" w:eastAsia="Times New Roman" w:hAnsi="Times New Roman" w:cs="Times New Roman"/>
          <w:sz w:val="28"/>
          <w:szCs w:val="28"/>
          <w:lang w:eastAsia="ru-RU"/>
        </w:rPr>
        <w:fldChar w:fldCharType="separate"/>
      </w:r>
      <w:r w:rsidR="00306101" w:rsidRPr="00306101">
        <w:rPr>
          <w:rFonts w:ascii="Times New Roman" w:eastAsia="Times New Roman" w:hAnsi="Times New Roman" w:cs="Times New Roman"/>
          <w:noProof/>
          <w:sz w:val="28"/>
          <w:szCs w:val="28"/>
          <w:lang w:eastAsia="ru-RU"/>
        </w:rPr>
        <w:t>[145]</w:t>
      </w:r>
      <w:r w:rsidRPr="00121ED5">
        <w:rPr>
          <w:rFonts w:ascii="Times New Roman" w:eastAsia="Times New Roman" w:hAnsi="Times New Roman" w:cs="Times New Roman"/>
          <w:sz w:val="28"/>
          <w:szCs w:val="28"/>
          <w:lang w:eastAsia="ru-RU"/>
        </w:rPr>
        <w:fldChar w:fldCharType="end"/>
      </w:r>
      <w:r w:rsidRPr="00121ED5">
        <w:rPr>
          <w:rFonts w:ascii="Times New Roman" w:eastAsia="Times New Roman" w:hAnsi="Times New Roman" w:cs="Times New Roman"/>
          <w:sz w:val="28"/>
          <w:szCs w:val="28"/>
          <w:lang w:eastAsia="ru-RU"/>
        </w:rPr>
        <w:t xml:space="preserve">. Мы не могли исключить курящих пациентов так как многие пациенты с ЛФР и ГЭРБ курили </w:t>
      </w:r>
      <w:r w:rsidR="00285E4C">
        <w:rPr>
          <w:rFonts w:ascii="Times New Roman" w:eastAsia="Times New Roman" w:hAnsi="Times New Roman" w:cs="Times New Roman"/>
          <w:sz w:val="28"/>
          <w:szCs w:val="28"/>
          <w:lang w:eastAsia="ru-RU"/>
        </w:rPr>
        <w:t xml:space="preserve">(рисунок </w:t>
      </w:r>
      <w:r w:rsidR="009D4C14">
        <w:rPr>
          <w:rFonts w:ascii="Times New Roman" w:eastAsia="Times New Roman" w:hAnsi="Times New Roman" w:cs="Times New Roman"/>
          <w:sz w:val="28"/>
          <w:szCs w:val="28"/>
          <w:lang w:eastAsia="ru-RU"/>
        </w:rPr>
        <w:t>19</w:t>
      </w:r>
      <w:r w:rsidRPr="00121ED5">
        <w:rPr>
          <w:rFonts w:ascii="Times New Roman" w:eastAsia="Times New Roman" w:hAnsi="Times New Roman" w:cs="Times New Roman"/>
          <w:sz w:val="28"/>
          <w:szCs w:val="28"/>
          <w:lang w:eastAsia="ru-RU"/>
        </w:rPr>
        <w:t>). Это было возможно одной из причин ЛФР, и мы рекомендовали им бросить курить. Также проведенное и</w:t>
      </w:r>
      <w:r w:rsidRPr="00121ED5">
        <w:rPr>
          <w:rFonts w:ascii="Times New Roman" w:hAnsi="Times New Roman" w:cs="Times New Roman"/>
          <w:sz w:val="28"/>
          <w:szCs w:val="28"/>
          <w:shd w:val="clear" w:color="auto" w:fill="FFFFFF"/>
        </w:rPr>
        <w:t xml:space="preserve">сследование выявило, что наличие ЛФР было связано курением и с другими причинами </w:t>
      </w:r>
      <w:r w:rsidRPr="00121ED5">
        <w:rPr>
          <w:rFonts w:ascii="Times New Roman" w:hAnsi="Times New Roman" w:cs="Times New Roman"/>
          <w:sz w:val="28"/>
          <w:szCs w:val="28"/>
          <w:shd w:val="clear" w:color="auto" w:fill="FFFFFF"/>
        </w:rPr>
        <w:fldChar w:fldCharType="begin" w:fldLock="1"/>
      </w:r>
      <w:r w:rsidR="00306101">
        <w:rPr>
          <w:rFonts w:ascii="Times New Roman" w:hAnsi="Times New Roman" w:cs="Times New Roman"/>
          <w:sz w:val="28"/>
          <w:szCs w:val="28"/>
          <w:shd w:val="clear" w:color="auto" w:fill="FFFFFF"/>
        </w:rPr>
        <w:instrText>ADDIN CSL_CITATION {"citationItems":[{"id":"ITEM-1","itemData":{"DOI":"https://doi.org/10.1002/lary.30061","ISSN":"0023-852X","abstract":"Objectives/Hypothesis To evaluate the presence of laryngopharyngeal reflux (LPR) and the potential association between presence of LPR symptoms and obstructive sleep apnea (OSA) in a representative sample from a population-based study. Study Design Cross-sectional study. Methods Participants of the follow-up of the Epidemiological Sleep Study were evaluated. Sleep was assessed through questionnaires and polysomnography. The presence of LPR was based on the questionnaire Reflux Score Index (RSI), and scores higher than 13 were suggestive of LPR. A general linear model test was used for comparison of continuous data and Pearson's chi-square test was used to compare categorical variables. Predictors of LPR were obtained by regression analysis. Results 701 were enrolled (54.8% female, 45.2% male; mean age, 50.2 ±?13.3?years). The mean apnea-hypopnea index score was 17?±?18.3 events/hr, and the mean RSI score was 7.0?±?8.1. LPR was found in 17% of the volunteers, whereas OSA was present in 38.5% of the sample. Specifically, in those patients with OSA, the prevalence of LPR was 45.4%; however, there was no statistically significant association between LPR and the presence of OSA. The severity of OSA was not associated with RSI score. The presence of LPR was associated with older age, smoking, excessive daytime sleepiness and worse quality of life and sleep scores questionnaires. Conclusions Age, smoking, but not body mass index, were associated with LPR. There was not statistically significant association of LPR with OSA. Individuals with symptoms of LPR had greater drowsiness and worse quality of life and sleep. Level of Evidence 3 Laryngoscope, 2022","author":[{"dropping-particle":"","family":"Campanholo","given":"Milena de Almeida Torres","non-dropping-particle":"","parse-names":false,"suffix":""},{"dropping-particle":"","family":"Caparroz","given":"Fabio de Azevedo","non-dropping-particle":"","parse-names":false,"suffix":""},{"dropping-particle":"","family":"Vidigal","given":"Tatiana de Aguiar","non-dropping-particle":"","parse-names":false,"suffix":""},{"dropping-particle":"","family":"Kenchian","given":"Caio Henrique","non-dropping-particle":"","parse-names":false,"suffix":""},{"dropping-particle":"","family":"Andersen","given":"Monica Levy","non-dropping-particle":"","parse-names":false,"suffix":""},{"dropping-particle":"","family":"Tufik","given":"Sergio","non-dropping-particle":"","parse-names":false,"suffix":""},{"dropping-particle":"","family":"Haddad","given":"Fernanda Louise Martinho","non-dropping-particle":"","parse-names":false,"suffix":""}],"container-title":"The Laryngoscope","id":"ITEM-1","issue":"n/a","issued":{"date-parts":[["0"]]},"title":"Assessment of Laryngopharyngeal Reflux and Obstructive Sleep Apnea: A Population-Based Study","type":"article-journal","volume":"n/a"},"uris":["http://www.mendeley.com/documents/?uuid=b152541e-381f-4a2a-95e7-9f610031f374"]}],"mendeley":{"formattedCitation":"[146]","plainTextFormattedCitation":"[146]","previouslyFormattedCitation":"[145]"},"properties":{"noteIndex":0},"schema":"https://github.com/citation-style-language/schema/raw/master/csl-citation.json"}</w:instrText>
      </w:r>
      <w:r w:rsidRPr="00121ED5">
        <w:rPr>
          <w:rFonts w:ascii="Times New Roman" w:hAnsi="Times New Roman" w:cs="Times New Roman"/>
          <w:sz w:val="28"/>
          <w:szCs w:val="28"/>
          <w:shd w:val="clear" w:color="auto" w:fill="FFFFFF"/>
        </w:rPr>
        <w:fldChar w:fldCharType="separate"/>
      </w:r>
      <w:r w:rsidR="00306101" w:rsidRPr="00306101">
        <w:rPr>
          <w:rFonts w:ascii="Times New Roman" w:hAnsi="Times New Roman" w:cs="Times New Roman"/>
          <w:noProof/>
          <w:sz w:val="28"/>
          <w:szCs w:val="28"/>
          <w:shd w:val="clear" w:color="auto" w:fill="FFFFFF"/>
        </w:rPr>
        <w:t>[146]</w:t>
      </w:r>
      <w:r w:rsidRPr="00121ED5">
        <w:rPr>
          <w:rFonts w:ascii="Times New Roman" w:hAnsi="Times New Roman" w:cs="Times New Roman"/>
          <w:sz w:val="28"/>
          <w:szCs w:val="28"/>
          <w:shd w:val="clear" w:color="auto" w:fill="FFFFFF"/>
        </w:rPr>
        <w:fldChar w:fldCharType="end"/>
      </w:r>
      <w:r w:rsidRPr="00121ED5">
        <w:rPr>
          <w:rFonts w:ascii="Times New Roman" w:hAnsi="Times New Roman" w:cs="Times New Roman"/>
          <w:sz w:val="28"/>
          <w:szCs w:val="28"/>
          <w:shd w:val="clear" w:color="auto" w:fill="FFFFFF"/>
        </w:rPr>
        <w:t>.</w:t>
      </w:r>
    </w:p>
    <w:p w14:paraId="5178CE84" w14:textId="77777777" w:rsidR="003A486D" w:rsidRDefault="003A486D" w:rsidP="005506EC">
      <w:pPr>
        <w:spacing w:after="0" w:line="240" w:lineRule="auto"/>
        <w:ind w:firstLine="567"/>
        <w:jc w:val="both"/>
        <w:rPr>
          <w:rFonts w:ascii="Times New Roman" w:hAnsi="Times New Roman" w:cs="Times New Roman"/>
          <w:sz w:val="28"/>
          <w:szCs w:val="28"/>
          <w:shd w:val="clear" w:color="auto" w:fill="FFFFFF"/>
        </w:rPr>
      </w:pPr>
    </w:p>
    <w:p w14:paraId="21F5D918" w14:textId="33374D58" w:rsidR="001969ED" w:rsidRDefault="00643529" w:rsidP="005506EC">
      <w:pPr>
        <w:spacing w:after="0" w:line="240" w:lineRule="auto"/>
        <w:ind w:firstLine="567"/>
        <w:jc w:val="both"/>
        <w:rPr>
          <w:rFonts w:ascii="Times New Roman" w:hAnsi="Times New Roman" w:cs="Times New Roman"/>
          <w:sz w:val="28"/>
          <w:szCs w:val="28"/>
          <w:shd w:val="clear" w:color="auto" w:fill="FFFFFF"/>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0839F339" wp14:editId="6B9EFBD6">
            <wp:simplePos x="0" y="0"/>
            <wp:positionH relativeFrom="margin">
              <wp:posOffset>643890</wp:posOffset>
            </wp:positionH>
            <wp:positionV relativeFrom="paragraph">
              <wp:posOffset>39370</wp:posOffset>
            </wp:positionV>
            <wp:extent cx="4848225" cy="28479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644" t="3415" r="1246" b="3727"/>
                    <a:stretch/>
                  </pic:blipFill>
                  <pic:spPr bwMode="auto">
                    <a:xfrm>
                      <a:off x="0" y="0"/>
                      <a:ext cx="4848225"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642C3" w14:textId="5056F664" w:rsidR="001969ED" w:rsidRDefault="001969ED" w:rsidP="005506EC">
      <w:pPr>
        <w:spacing w:after="0" w:line="240" w:lineRule="auto"/>
        <w:ind w:firstLine="567"/>
        <w:jc w:val="center"/>
        <w:rPr>
          <w:rFonts w:ascii="Times New Roman" w:hAnsi="Times New Roman" w:cs="Times New Roman"/>
          <w:sz w:val="28"/>
          <w:szCs w:val="28"/>
          <w:shd w:val="clear" w:color="auto" w:fill="FFFFFF"/>
        </w:rPr>
      </w:pPr>
    </w:p>
    <w:p w14:paraId="728C12E5" w14:textId="77777777" w:rsidR="001969ED" w:rsidRDefault="001969ED" w:rsidP="005506EC">
      <w:pPr>
        <w:spacing w:after="0" w:line="240" w:lineRule="auto"/>
        <w:ind w:firstLine="567"/>
        <w:jc w:val="center"/>
        <w:rPr>
          <w:rFonts w:ascii="Times New Roman" w:hAnsi="Times New Roman" w:cs="Times New Roman"/>
          <w:sz w:val="28"/>
          <w:szCs w:val="28"/>
          <w:shd w:val="clear" w:color="auto" w:fill="FFFFFF"/>
        </w:rPr>
      </w:pPr>
    </w:p>
    <w:p w14:paraId="02BDD64D" w14:textId="77777777" w:rsidR="001969ED" w:rsidRDefault="001969ED" w:rsidP="005506EC">
      <w:pPr>
        <w:spacing w:after="0" w:line="240" w:lineRule="auto"/>
        <w:ind w:firstLine="567"/>
        <w:jc w:val="center"/>
        <w:rPr>
          <w:rFonts w:ascii="Times New Roman" w:hAnsi="Times New Roman" w:cs="Times New Roman"/>
          <w:sz w:val="28"/>
          <w:szCs w:val="28"/>
          <w:shd w:val="clear" w:color="auto" w:fill="FFFFFF"/>
        </w:rPr>
      </w:pPr>
    </w:p>
    <w:p w14:paraId="47D30C3B" w14:textId="77777777" w:rsidR="001969ED" w:rsidRDefault="001969ED" w:rsidP="005506EC">
      <w:pPr>
        <w:spacing w:after="0" w:line="240" w:lineRule="auto"/>
        <w:ind w:firstLine="567"/>
        <w:jc w:val="center"/>
        <w:rPr>
          <w:rFonts w:ascii="Times New Roman" w:hAnsi="Times New Roman" w:cs="Times New Roman"/>
          <w:sz w:val="28"/>
          <w:szCs w:val="28"/>
          <w:shd w:val="clear" w:color="auto" w:fill="FFFFFF"/>
        </w:rPr>
      </w:pPr>
    </w:p>
    <w:p w14:paraId="06891F7D" w14:textId="77777777" w:rsidR="00D94779" w:rsidRDefault="00D94779" w:rsidP="005506EC">
      <w:pPr>
        <w:spacing w:after="0" w:line="240" w:lineRule="auto"/>
        <w:ind w:firstLine="567"/>
        <w:jc w:val="center"/>
        <w:rPr>
          <w:rFonts w:ascii="Times New Roman" w:hAnsi="Times New Roman" w:cs="Times New Roman"/>
          <w:sz w:val="28"/>
          <w:szCs w:val="28"/>
          <w:shd w:val="clear" w:color="auto" w:fill="FFFFFF"/>
        </w:rPr>
      </w:pPr>
    </w:p>
    <w:p w14:paraId="55899FAD" w14:textId="77777777" w:rsidR="00D94779" w:rsidRDefault="00D94779" w:rsidP="005506EC">
      <w:pPr>
        <w:spacing w:after="0" w:line="240" w:lineRule="auto"/>
        <w:ind w:firstLine="567"/>
        <w:jc w:val="center"/>
        <w:rPr>
          <w:rFonts w:ascii="Times New Roman" w:hAnsi="Times New Roman" w:cs="Times New Roman"/>
          <w:sz w:val="28"/>
          <w:szCs w:val="28"/>
          <w:shd w:val="clear" w:color="auto" w:fill="FFFFFF"/>
        </w:rPr>
      </w:pPr>
    </w:p>
    <w:p w14:paraId="1BBFA291" w14:textId="77777777" w:rsidR="00D94779" w:rsidRDefault="00D94779" w:rsidP="005506EC">
      <w:pPr>
        <w:spacing w:after="0" w:line="240" w:lineRule="auto"/>
        <w:ind w:firstLine="567"/>
        <w:jc w:val="center"/>
        <w:rPr>
          <w:rFonts w:ascii="Times New Roman" w:hAnsi="Times New Roman" w:cs="Times New Roman"/>
          <w:sz w:val="28"/>
          <w:szCs w:val="28"/>
          <w:shd w:val="clear" w:color="auto" w:fill="FFFFFF"/>
        </w:rPr>
      </w:pPr>
    </w:p>
    <w:p w14:paraId="21CC4BAD" w14:textId="77777777" w:rsidR="00D94779" w:rsidRDefault="00D94779" w:rsidP="005506EC">
      <w:pPr>
        <w:spacing w:after="0" w:line="240" w:lineRule="auto"/>
        <w:ind w:firstLine="567"/>
        <w:jc w:val="center"/>
        <w:rPr>
          <w:rFonts w:ascii="Times New Roman" w:hAnsi="Times New Roman" w:cs="Times New Roman"/>
          <w:sz w:val="28"/>
          <w:szCs w:val="28"/>
          <w:shd w:val="clear" w:color="auto" w:fill="FFFFFF"/>
        </w:rPr>
      </w:pPr>
    </w:p>
    <w:p w14:paraId="292049CE" w14:textId="77777777" w:rsidR="003A486D" w:rsidRDefault="003A486D" w:rsidP="005506EC">
      <w:pPr>
        <w:spacing w:after="0" w:line="240" w:lineRule="auto"/>
        <w:ind w:firstLine="567"/>
        <w:jc w:val="center"/>
        <w:rPr>
          <w:rFonts w:ascii="Times New Roman" w:hAnsi="Times New Roman" w:cs="Times New Roman"/>
          <w:sz w:val="28"/>
          <w:szCs w:val="28"/>
          <w:shd w:val="clear" w:color="auto" w:fill="FFFFFF"/>
        </w:rPr>
      </w:pPr>
    </w:p>
    <w:p w14:paraId="2A54BDAC" w14:textId="77777777" w:rsidR="003A486D" w:rsidRPr="003A486D" w:rsidRDefault="003A486D" w:rsidP="00643529">
      <w:pPr>
        <w:spacing w:after="0" w:line="240" w:lineRule="auto"/>
        <w:ind w:hanging="142"/>
        <w:jc w:val="center"/>
        <w:rPr>
          <w:rFonts w:ascii="Times New Roman" w:hAnsi="Times New Roman" w:cs="Times New Roman"/>
          <w:sz w:val="16"/>
          <w:szCs w:val="16"/>
          <w:shd w:val="clear" w:color="auto" w:fill="FFFFFF"/>
        </w:rPr>
      </w:pPr>
    </w:p>
    <w:p w14:paraId="6B356E88" w14:textId="4DF86597" w:rsidR="003A486D" w:rsidRDefault="001969ED" w:rsidP="00643529">
      <w:pPr>
        <w:spacing w:after="0" w:line="240" w:lineRule="auto"/>
        <w:ind w:hanging="142"/>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w:t>
      </w:r>
      <w:r w:rsidR="00777E82">
        <w:rPr>
          <w:rFonts w:ascii="Times New Roman" w:hAnsi="Times New Roman" w:cs="Times New Roman"/>
          <w:sz w:val="28"/>
          <w:szCs w:val="28"/>
          <w:shd w:val="clear" w:color="auto" w:fill="FFFFFF"/>
        </w:rPr>
        <w:t xml:space="preserve"> </w:t>
      </w:r>
      <w:r w:rsidR="00D94779">
        <w:rPr>
          <w:rFonts w:ascii="Times New Roman" w:hAnsi="Times New Roman" w:cs="Times New Roman"/>
          <w:sz w:val="28"/>
          <w:szCs w:val="28"/>
          <w:shd w:val="clear" w:color="auto" w:fill="FFFFFF"/>
        </w:rPr>
        <w:t>1</w:t>
      </w:r>
      <w:r w:rsidR="009D4C14">
        <w:rPr>
          <w:rFonts w:ascii="Times New Roman" w:hAnsi="Times New Roman" w:cs="Times New Roman"/>
          <w:sz w:val="28"/>
          <w:szCs w:val="28"/>
          <w:shd w:val="clear" w:color="auto" w:fill="FFFFFF"/>
        </w:rPr>
        <w:t>9</w:t>
      </w:r>
      <w:r w:rsidR="003A486D">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Распределение курящих по группам</w:t>
      </w:r>
    </w:p>
    <w:p w14:paraId="74D99AB3" w14:textId="77777777" w:rsidR="003A486D" w:rsidRDefault="003A486D" w:rsidP="005506EC">
      <w:pPr>
        <w:spacing w:after="0" w:line="240" w:lineRule="auto"/>
        <w:ind w:firstLine="567"/>
        <w:jc w:val="center"/>
        <w:rPr>
          <w:rFonts w:ascii="Times New Roman" w:hAnsi="Times New Roman" w:cs="Times New Roman"/>
          <w:sz w:val="28"/>
          <w:szCs w:val="28"/>
          <w:shd w:val="clear" w:color="auto" w:fill="FFFFFF"/>
        </w:rPr>
      </w:pPr>
    </w:p>
    <w:p w14:paraId="07846F5C" w14:textId="77777777" w:rsidR="001969ED" w:rsidRDefault="00D94779" w:rsidP="00643529">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261F5424" wp14:editId="3A9A31FD">
            <wp:extent cx="4762500" cy="30384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2648" t="3812" r="2762" b="2639"/>
                    <a:stretch/>
                  </pic:blipFill>
                  <pic:spPr bwMode="auto">
                    <a:xfrm>
                      <a:off x="0" y="0"/>
                      <a:ext cx="4775040" cy="3046475"/>
                    </a:xfrm>
                    <a:prstGeom prst="rect">
                      <a:avLst/>
                    </a:prstGeom>
                    <a:noFill/>
                    <a:ln>
                      <a:noFill/>
                    </a:ln>
                    <a:extLst>
                      <a:ext uri="{53640926-AAD7-44D8-BBD7-CCE9431645EC}">
                        <a14:shadowObscured xmlns:a14="http://schemas.microsoft.com/office/drawing/2010/main"/>
                      </a:ext>
                    </a:extLst>
                  </pic:spPr>
                </pic:pic>
              </a:graphicData>
            </a:graphic>
          </wp:inline>
        </w:drawing>
      </w:r>
    </w:p>
    <w:p w14:paraId="24194AA3" w14:textId="77777777" w:rsidR="003A486D" w:rsidRPr="003A486D" w:rsidRDefault="003A486D" w:rsidP="005506EC">
      <w:pPr>
        <w:spacing w:after="0" w:line="240" w:lineRule="auto"/>
        <w:ind w:firstLine="567"/>
        <w:jc w:val="center"/>
        <w:rPr>
          <w:rFonts w:ascii="Times New Roman" w:hAnsi="Times New Roman" w:cs="Times New Roman"/>
          <w:sz w:val="16"/>
          <w:szCs w:val="16"/>
          <w:shd w:val="clear" w:color="auto" w:fill="FFFFFF"/>
        </w:rPr>
      </w:pPr>
    </w:p>
    <w:p w14:paraId="7EB0D5E3" w14:textId="487C80CA" w:rsidR="00D94779" w:rsidRDefault="009D4C14" w:rsidP="006E332E">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20</w:t>
      </w:r>
      <w:r w:rsidR="003A486D">
        <w:rPr>
          <w:rFonts w:ascii="Times New Roman" w:hAnsi="Times New Roman" w:cs="Times New Roman"/>
          <w:sz w:val="28"/>
          <w:szCs w:val="28"/>
          <w:shd w:val="clear" w:color="auto" w:fill="FFFFFF"/>
        </w:rPr>
        <w:t xml:space="preserve"> -</w:t>
      </w:r>
      <w:r w:rsidR="00D94779">
        <w:rPr>
          <w:rFonts w:ascii="Times New Roman" w:hAnsi="Times New Roman" w:cs="Times New Roman"/>
          <w:sz w:val="28"/>
          <w:szCs w:val="28"/>
          <w:shd w:val="clear" w:color="auto" w:fill="FFFFFF"/>
        </w:rPr>
        <w:t xml:space="preserve"> Распределение употребление алкоголем по группам</w:t>
      </w:r>
    </w:p>
    <w:p w14:paraId="7A027D54" w14:textId="77777777" w:rsidR="003A486D" w:rsidRDefault="003A486D" w:rsidP="005506EC">
      <w:pPr>
        <w:spacing w:after="0" w:line="240" w:lineRule="auto"/>
        <w:ind w:firstLine="567"/>
        <w:jc w:val="center"/>
        <w:rPr>
          <w:rFonts w:ascii="Times New Roman" w:hAnsi="Times New Roman" w:cs="Times New Roman"/>
          <w:sz w:val="28"/>
          <w:szCs w:val="28"/>
          <w:shd w:val="clear" w:color="auto" w:fill="FFFFFF"/>
        </w:rPr>
      </w:pPr>
    </w:p>
    <w:p w14:paraId="610A71E1" w14:textId="1CCA261D" w:rsidR="00FA798B" w:rsidRDefault="001969ED" w:rsidP="006E332E">
      <w:pPr>
        <w:tabs>
          <w:tab w:val="center" w:pos="4889"/>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001678B4" w:rsidRPr="001678B4">
        <w:rPr>
          <w:rFonts w:ascii="Times New Roman" w:eastAsia="Times New Roman" w:hAnsi="Times New Roman" w:cs="Times New Roman"/>
          <w:sz w:val="28"/>
          <w:szCs w:val="28"/>
          <w:lang w:eastAsia="ru-RU"/>
        </w:rPr>
        <w:t>Учитывая, что пациенты с ЛФР и ГЭРБ больше имели вредные привычки чем в контрольной группе БСЛФР можно подтвердить, что курение и алкоголь также, как и в других исследованиях выявляли, является причиной ЛФР (рисунок 19, 20).</w:t>
      </w:r>
      <w:r w:rsidR="001678B4">
        <w:rPr>
          <w:rFonts w:ascii="Times New Roman" w:eastAsia="Times New Roman" w:hAnsi="Times New Roman" w:cs="Times New Roman"/>
          <w:sz w:val="28"/>
          <w:szCs w:val="28"/>
          <w:lang w:eastAsia="ru-RU"/>
        </w:rPr>
        <w:t xml:space="preserve"> </w:t>
      </w:r>
      <w:r w:rsidR="00FA798B" w:rsidRPr="00121ED5">
        <w:rPr>
          <w:rFonts w:ascii="Times New Roman" w:hAnsi="Times New Roman" w:cs="Times New Roman"/>
          <w:sz w:val="28"/>
          <w:szCs w:val="28"/>
        </w:rPr>
        <w:t xml:space="preserve">Большинство пациентов с ЛФР и ГЭРБ имели хронические Лор заболевания, как и пациенты </w:t>
      </w:r>
      <w:r w:rsidR="0000062B" w:rsidRPr="00121ED5">
        <w:rPr>
          <w:rFonts w:ascii="Times New Roman" w:hAnsi="Times New Roman" w:cs="Times New Roman"/>
          <w:sz w:val="28"/>
          <w:szCs w:val="28"/>
        </w:rPr>
        <w:t>БСЛФР</w:t>
      </w:r>
      <w:r w:rsidR="00FA798B" w:rsidRPr="00121ED5">
        <w:rPr>
          <w:rFonts w:ascii="Times New Roman" w:hAnsi="Times New Roman" w:cs="Times New Roman"/>
          <w:sz w:val="28"/>
          <w:szCs w:val="28"/>
        </w:rPr>
        <w:t xml:space="preserve"> так как они обращались на прием с </w:t>
      </w:r>
      <w:r w:rsidR="00FA798B" w:rsidRPr="00121ED5">
        <w:rPr>
          <w:rFonts w:ascii="Times New Roman" w:hAnsi="Times New Roman" w:cs="Times New Roman"/>
          <w:sz w:val="28"/>
          <w:szCs w:val="28"/>
        </w:rPr>
        <w:lastRenderedPageBreak/>
        <w:t>патологи</w:t>
      </w:r>
      <w:r w:rsidR="001678B4">
        <w:rPr>
          <w:rFonts w:ascii="Times New Roman" w:hAnsi="Times New Roman" w:cs="Times New Roman"/>
          <w:sz w:val="28"/>
          <w:szCs w:val="28"/>
        </w:rPr>
        <w:t>ей</w:t>
      </w:r>
      <w:r w:rsidR="00FA798B" w:rsidRPr="00121ED5">
        <w:rPr>
          <w:rFonts w:ascii="Times New Roman" w:hAnsi="Times New Roman" w:cs="Times New Roman"/>
          <w:sz w:val="28"/>
          <w:szCs w:val="28"/>
        </w:rPr>
        <w:t xml:space="preserve"> уха, нос и горла. Половина пациентов с ЛФР имели проблемы с ЖКТ, среди пациентов ГЭРБ только 1 пациент отрицал о наличии хронических патологии с ЖКТ, среди пациентов </w:t>
      </w:r>
      <w:r w:rsidR="0000062B" w:rsidRPr="00121ED5">
        <w:rPr>
          <w:rFonts w:ascii="Times New Roman" w:hAnsi="Times New Roman" w:cs="Times New Roman"/>
          <w:sz w:val="28"/>
          <w:szCs w:val="28"/>
        </w:rPr>
        <w:t xml:space="preserve">БСЛФР </w:t>
      </w:r>
      <w:r w:rsidR="00FA798B" w:rsidRPr="00121ED5">
        <w:rPr>
          <w:rFonts w:ascii="Times New Roman" w:hAnsi="Times New Roman" w:cs="Times New Roman"/>
          <w:sz w:val="28"/>
          <w:szCs w:val="28"/>
        </w:rPr>
        <w:t>только 28,2% отметили наличие проблем с ЖКТ, можно сказать что не всегда патологии ЖКТ могут быть причиной ЛФР и может проявляется и без проблем с ЖКТ</w:t>
      </w:r>
      <w:r w:rsidR="004C309F">
        <w:rPr>
          <w:rFonts w:ascii="Times New Roman" w:hAnsi="Times New Roman" w:cs="Times New Roman"/>
          <w:sz w:val="28"/>
          <w:szCs w:val="28"/>
        </w:rPr>
        <w:t xml:space="preserve"> </w:t>
      </w:r>
      <w:r w:rsidR="00285E4C">
        <w:rPr>
          <w:rFonts w:ascii="Times New Roman" w:hAnsi="Times New Roman" w:cs="Times New Roman"/>
          <w:sz w:val="28"/>
          <w:szCs w:val="28"/>
        </w:rPr>
        <w:t xml:space="preserve">(рисунок </w:t>
      </w:r>
      <w:r w:rsidR="009D4C14">
        <w:rPr>
          <w:rFonts w:ascii="Times New Roman" w:hAnsi="Times New Roman" w:cs="Times New Roman"/>
          <w:sz w:val="28"/>
          <w:szCs w:val="28"/>
        </w:rPr>
        <w:t>21</w:t>
      </w:r>
      <w:r w:rsidR="004C309F">
        <w:rPr>
          <w:rFonts w:ascii="Times New Roman" w:hAnsi="Times New Roman" w:cs="Times New Roman"/>
          <w:sz w:val="28"/>
          <w:szCs w:val="28"/>
        </w:rPr>
        <w:t>)</w:t>
      </w:r>
      <w:r w:rsidR="00FA798B" w:rsidRPr="00121ED5">
        <w:rPr>
          <w:rFonts w:ascii="Times New Roman" w:hAnsi="Times New Roman" w:cs="Times New Roman"/>
          <w:sz w:val="28"/>
          <w:szCs w:val="28"/>
        </w:rPr>
        <w:t xml:space="preserve">. </w:t>
      </w:r>
    </w:p>
    <w:p w14:paraId="0A91EEFC" w14:textId="77777777" w:rsidR="003A486D" w:rsidRPr="003A486D" w:rsidRDefault="003A486D" w:rsidP="005506EC">
      <w:pPr>
        <w:tabs>
          <w:tab w:val="center" w:pos="4889"/>
        </w:tabs>
        <w:spacing w:after="0" w:line="240" w:lineRule="auto"/>
        <w:ind w:firstLine="567"/>
        <w:jc w:val="both"/>
        <w:rPr>
          <w:rFonts w:ascii="Times New Roman" w:hAnsi="Times New Roman" w:cs="Times New Roman"/>
          <w:sz w:val="16"/>
          <w:szCs w:val="16"/>
        </w:rPr>
      </w:pPr>
    </w:p>
    <w:p w14:paraId="68BFADDC" w14:textId="77777777" w:rsidR="00D94779" w:rsidRDefault="00D94779" w:rsidP="005506EC">
      <w:pPr>
        <w:spacing w:after="0" w:line="240" w:lineRule="auto"/>
        <w:jc w:val="center"/>
        <w:rPr>
          <w:rFonts w:ascii="Times New Roman" w:eastAsia="Times New Roman" w:hAnsi="Times New Roman" w:cs="Times New Roman"/>
          <w:bCs/>
          <w:sz w:val="28"/>
          <w:szCs w:val="28"/>
          <w:lang w:eastAsia="ru-RU"/>
        </w:rPr>
      </w:pPr>
      <w:r>
        <w:rPr>
          <w:noProof/>
          <w:lang w:eastAsia="ru-RU"/>
        </w:rPr>
        <w:drawing>
          <wp:inline distT="0" distB="0" distL="0" distR="0" wp14:anchorId="600395AA" wp14:editId="34CE1CD3">
            <wp:extent cx="5724115" cy="4355432"/>
            <wp:effectExtent l="0" t="0" r="0" b="762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30">
                      <a:extLst>
                        <a:ext uri="{28A0092B-C50C-407E-A947-70E740481C1C}">
                          <a14:useLocalDpi xmlns:a14="http://schemas.microsoft.com/office/drawing/2010/main" val="0"/>
                        </a:ext>
                      </a:extLst>
                    </a:blip>
                    <a:srcRect l="1142" t="1429" r="978" b="4286"/>
                    <a:stretch/>
                  </pic:blipFill>
                  <pic:spPr bwMode="auto">
                    <a:xfrm>
                      <a:off x="0" y="0"/>
                      <a:ext cx="5715000" cy="4348496"/>
                    </a:xfrm>
                    <a:prstGeom prst="rect">
                      <a:avLst/>
                    </a:prstGeom>
                    <a:noFill/>
                    <a:ln>
                      <a:noFill/>
                    </a:ln>
                    <a:extLst>
                      <a:ext uri="{53640926-AAD7-44D8-BBD7-CCE9431645EC}">
                        <a14:shadowObscured xmlns:a14="http://schemas.microsoft.com/office/drawing/2010/main"/>
                      </a:ext>
                    </a:extLst>
                  </pic:spPr>
                </pic:pic>
              </a:graphicData>
            </a:graphic>
          </wp:inline>
        </w:drawing>
      </w:r>
    </w:p>
    <w:p w14:paraId="03C48164" w14:textId="77777777" w:rsidR="003A486D" w:rsidRPr="003A486D" w:rsidRDefault="003A486D" w:rsidP="005506EC">
      <w:pPr>
        <w:spacing w:after="0" w:line="240" w:lineRule="auto"/>
        <w:jc w:val="center"/>
        <w:rPr>
          <w:rFonts w:ascii="Times New Roman" w:eastAsia="Times New Roman" w:hAnsi="Times New Roman" w:cs="Times New Roman"/>
          <w:bCs/>
          <w:sz w:val="16"/>
          <w:szCs w:val="16"/>
          <w:lang w:eastAsia="ru-RU"/>
        </w:rPr>
      </w:pPr>
    </w:p>
    <w:p w14:paraId="1C7DCB0F" w14:textId="63021CFA" w:rsidR="00D94779" w:rsidRDefault="00D94779" w:rsidP="005506EC">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Рисунок </w:t>
      </w:r>
      <w:r w:rsidR="009D4C14">
        <w:rPr>
          <w:rFonts w:ascii="Times New Roman" w:eastAsia="Times New Roman" w:hAnsi="Times New Roman" w:cs="Times New Roman"/>
          <w:bCs/>
          <w:sz w:val="28"/>
          <w:szCs w:val="28"/>
          <w:lang w:eastAsia="ru-RU"/>
        </w:rPr>
        <w:t>21</w:t>
      </w:r>
      <w:r>
        <w:rPr>
          <w:rFonts w:ascii="Times New Roman" w:eastAsia="Times New Roman" w:hAnsi="Times New Roman" w:cs="Times New Roman"/>
          <w:bCs/>
          <w:sz w:val="28"/>
          <w:szCs w:val="28"/>
          <w:lang w:eastAsia="ru-RU"/>
        </w:rPr>
        <w:t xml:space="preserve"> – Распределение ЛОР и ЖКТ заболевании по группам</w:t>
      </w:r>
    </w:p>
    <w:p w14:paraId="376765F4" w14:textId="77777777" w:rsidR="003A486D" w:rsidRDefault="003A486D" w:rsidP="005506EC">
      <w:pPr>
        <w:spacing w:after="0" w:line="240" w:lineRule="auto"/>
        <w:jc w:val="center"/>
        <w:rPr>
          <w:rFonts w:ascii="Times New Roman" w:eastAsia="Times New Roman" w:hAnsi="Times New Roman" w:cs="Times New Roman"/>
          <w:bCs/>
          <w:sz w:val="28"/>
          <w:szCs w:val="28"/>
          <w:lang w:eastAsia="ru-RU"/>
        </w:rPr>
      </w:pPr>
    </w:p>
    <w:p w14:paraId="20E3B4C6" w14:textId="7056FAC7" w:rsidR="00FA798B" w:rsidRPr="00643529" w:rsidRDefault="00FA798B" w:rsidP="00643529">
      <w:pPr>
        <w:spacing w:after="0" w:line="240" w:lineRule="auto"/>
        <w:ind w:firstLine="709"/>
        <w:jc w:val="both"/>
        <w:rPr>
          <w:rFonts w:ascii="Times New Roman" w:hAnsi="Times New Roman" w:cs="Times New Roman"/>
          <w:sz w:val="28"/>
          <w:szCs w:val="28"/>
          <w:shd w:val="clear" w:color="auto" w:fill="FFFFFF"/>
        </w:rPr>
      </w:pPr>
      <w:r w:rsidRPr="00643529">
        <w:rPr>
          <w:rFonts w:ascii="Times New Roman" w:hAnsi="Times New Roman" w:cs="Times New Roman"/>
          <w:sz w:val="28"/>
          <w:szCs w:val="28"/>
        </w:rPr>
        <w:t xml:space="preserve">Проведенные исследования показывают, что </w:t>
      </w:r>
      <w:r w:rsidR="00B53B00" w:rsidRPr="00643529">
        <w:rPr>
          <w:rFonts w:ascii="Times New Roman" w:hAnsi="Times New Roman" w:cs="Times New Roman"/>
          <w:sz w:val="28"/>
          <w:szCs w:val="28"/>
        </w:rPr>
        <w:t>ШРП</w:t>
      </w:r>
      <w:r w:rsidRPr="00643529">
        <w:rPr>
          <w:rFonts w:ascii="Times New Roman" w:hAnsi="Times New Roman" w:cs="Times New Roman"/>
          <w:sz w:val="28"/>
          <w:szCs w:val="28"/>
        </w:rPr>
        <w:t xml:space="preserve"> имеет чувствительность и специфичность 87,8% и 37,5% соответственно для выявления лиц с подтвержденным рН глоточного рефлюкса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{"citationItems":[{"id":"ITEM-1","itemData":{"ISSN":"0023-852X","author":[{"dropping-particle":"","family":"Powell","given":"Jason","non-dropping-particle":"","parse-names":false,"suffix":""},{"dropping-particle":"","family":"Cocks","given":"Helen C","non-dropping-particle":"","parse-names":false,"suffix":""}],"container-title":"The Laryngoscope","id":"ITEM-1","issue":"4","issued":{"date-parts":[["2013"]]},"page":"985-991","publisher":"Wiley Online Library","title":"Mucosal changes in laryngopharyngeal reflux—prevalence, sensitivity, specificity and assessment","type":"article-journal","volume":"123"},"uris":["http://www.mendeley.com/documents/?uuid=ea4feabe-c0d6-46f8-822a-3c830eb1c7bb"]}],"mendeley":{"formattedCitation":"[147]","plainTextFormattedCitation":"[147]","previouslyFormattedCitation":"[146]"},"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[147]</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 Отек Рейнке, псевдоборозды, облитерация желудочков, узелки голосовых связок и гранулемы в некоторых, но не во всех исследованиях, как было показано, более распространены у пациентов с подтвержденным рН глоточным рефлюксом.</w:t>
      </w:r>
      <w:r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rPr>
        <w:t xml:space="preserve">Псевдосулькус, межчерпаловидное утолщение и отек Рейнке чаще встречались у пациентов с симптомами ЛФР, чем у тех, у кого их не было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{"citationItems":[{"id":"ITEM-1","itemData":{"ISSN":"0023-852X","author":[{"dropping-particle":"","family":"Powell","given":"Jason","non-dropping-particle":"","parse-names":false,"suffix":""},{"dropping-particle":"","family":"Cocks","given":"Helen C","non-dropping-particle":"","parse-names":false,"suffix":""}],"container-title":"The Laryngoscope","id":"ITEM-1","issue":"4","issued":{"date-parts":[["2013"]]},"page":"985-991","publisher":"Wiley Online Library","title":"Mucosal changes in laryngopharyngeal reflux—prevalence, sensitivity, specificity and assessment","type":"article-journal","volume":"123"},"uris":["http://www.mendeley.com/documents/?uuid=ea4feabe-c0d6-46f8-822a-3c830eb1c7bb"]}],"mendeley":{"formattedCitation":"[147]","plainTextFormattedCitation":"[147]","previouslyFormattedCitation":"[146]"},"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[147</w:t>
      </w:r>
      <w:r w:rsidR="00EC27A9">
        <w:rPr>
          <w:rFonts w:ascii="Times New Roman" w:hAnsi="Times New Roman" w:cs="Times New Roman"/>
          <w:noProof/>
          <w:sz w:val="28"/>
          <w:szCs w:val="28"/>
          <w:lang w:val="kk-KZ"/>
        </w:rPr>
        <w:t>, р. 985-990</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00EC27A9">
        <w:rPr>
          <w:rFonts w:ascii="Times New Roman" w:hAnsi="Times New Roman" w:cs="Times New Roman"/>
          <w:sz w:val="28"/>
          <w:szCs w:val="28"/>
        </w:rPr>
        <w:t>.</w:t>
      </w:r>
      <w:r w:rsidR="00EC27A9">
        <w:rPr>
          <w:rFonts w:ascii="Times New Roman" w:hAnsi="Times New Roman" w:cs="Times New Roman"/>
          <w:sz w:val="28"/>
          <w:szCs w:val="28"/>
          <w:lang w:val="kk-KZ"/>
        </w:rPr>
        <w:t xml:space="preserve"> </w:t>
      </w:r>
      <w:r w:rsidRPr="00643529">
        <w:rPr>
          <w:rFonts w:ascii="Times New Roman" w:hAnsi="Times New Roman" w:cs="Times New Roman"/>
          <w:sz w:val="28"/>
          <w:szCs w:val="28"/>
          <w:shd w:val="clear" w:color="auto" w:fill="FFFFFF"/>
        </w:rPr>
        <w:t>Также в других исследованиях полученные результаты показало что, ЛФР наблюдали у 72% пациентов с использованием физикальных данных (черпаловидная эритема и/или отек) и гипертрофия слизистой оболочки задней части гортани также была продемонстрирована у 64% участников, на которые обычно опирались при постановке клинического диагноза с использованием ШРП</w:t>
      </w:r>
      <w:r w:rsidR="00B53B00"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{"citationItems":[{"id":"ITEM-1","itemData":{"DOI":"10.1016/j.jvoice.2012.01.002","ISSN":"1873-4588 (Electronic)","PMID":"22717495","abstract":"OBJECTIVE: To determine the prevalence of abnormal laryngeal findings during  strobovideolaryngoscopy and objective voice measurement in healthy singers without significant voice complaints. STUDY DESIGN: Prospective evaluation of professional singing teachers. SETTING: A quiet room in a hotel during a convention of the National Association of Teachers of Singing. SUBJECTS: Seventy-two volunteers (60 females and 12 males), all of whom were trained singers without significant voice complaints. MAIN OUTCOME MEASURE: Abnormalities observed on strobovideolaryngoscopy. SECONDARY OUTCOME MEASURE: Abnormalities identified during acoustic analysis. RESULTS: Abnormalities were found during strobovideolaryngoscopy in 86.1% (62 of 72 of subjects, many of whom had more than one abnormality. For the purpose of this study, the authors defined \"normal\" as having no structural pathology (masses, cysts, ectasias, and so on) and a reflux finding score (RFS) of less than 7. Subjects' evaluations were considered \"abnormal\" if they had at least one documented laryngeal pathology and/or an RFS≥7. The most common findings were signs associated with laryngopharyngeal reflux (LPR). Subjects were also identified with prominent varicosities or ectasias, incomplete glottic closure, and structural abnormalities. LPR was observed in 72% of patients using the physical findings (arytenoid erythema and/or edema) relied on typically to establish the clinical diagnosis as well as using the RFS (16.7% in women and 25% in men). Posterior laryngeal mucosal hypertrophy was also demonstrated in 64% of the participants. Acoustic analysis of female subjects showed that shimmer, relative average perturbation, and maximum fundamental frequency differed significantly from widely used norms. CONCLUSION: Laryngeal abnormalities occur commonly in asymptomatic patients. Physicians must exercise caution in establishing a causal relationship between an observed abnormality and a patient's voice complaint. Baseline examinations of voice patients when they are healthy and asymptomatic should be encouraged to establish each individual's \"normal\" condition.","author":[{"dropping-particle":"","family":"Sataloff","given":"Robert T","non-dropping-particle":"","parse-names":false,"suffix":""},{"dropping-particle":"","family":"Hawkshaw","given":"Mary J","non-dropping-particle":"","parse-names":false,"suffix":""},{"dropping-particle":"","family":"Johnson","given":"Jennifer L","non-dropping-particle":"","parse-names":false,"suffix":""},{"dropping-particle":"","family":"Ruel","given":"Brienne","non-dropping-particle":"","parse-names":false,"suffix":""},{"dropping-particle":"","family":"Wilhelm","given":"Allen","non-dropping-particle":"","parse-names":false,"suffix":""},{"dropping-particle":"","family":"Lurie","given":"Deborah","non-dropping-particle":"","parse-names":false,"suffix":""}],"container-title":"Journal of voice : official journal of the Voice Foundation","id":"ITEM-1","issue":"5","issued":{"date-parts":[["2012","9"]]},"language":"eng","page":"577-583","publisher-place":"United States","title":"Prevalence of abnormal laryngeal findings in healthy singing teachers.","type":"article-journal","volume":"26"},"uris":["http://www.mendeley.com/documents/?uuid=1a8dfa61-6e37-409d-a40c-34184754117b"]}],"mendeley":{"formattedCitation":"[148]","plainTextFormattedCitation":"[148]","previouslyFormattedCitation":"[147]"},"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[148]</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xml:space="preserve">. Врачи должны проявлять осторожность при установлении причинно-следственной связи между изменениями в гортани и голосовыми </w:t>
      </w:r>
      <w:r w:rsidRPr="00643529">
        <w:rPr>
          <w:rFonts w:ascii="Times New Roman" w:hAnsi="Times New Roman" w:cs="Times New Roman"/>
          <w:sz w:val="28"/>
          <w:szCs w:val="28"/>
          <w:shd w:val="clear" w:color="auto" w:fill="FFFFFF"/>
        </w:rPr>
        <w:lastRenderedPageBreak/>
        <w:t xml:space="preserve">жалобами пациента и для установления «нормального» состояния каждого человека следует поощрять базовые обследования голосовых пациентов, когда они здоровы и бессимптомны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{"citationItems":[{"id":"ITEM-1","itemData":{"DOI":"10.1016/j.jvoice.2012.01.002","ISSN":"1873-4588 (Electronic)","PMID":"22717495","abstract":"OBJECTIVE: To determine the prevalence of abnormal laryngeal findings during  strobovideolaryngoscopy and objective voice measurement in healthy singers without significant voice complaints. STUDY DESIGN: Prospective evaluation of professional singing teachers. SETTING: A quiet room in a hotel during a convention of the National Association of Teachers of Singing. SUBJECTS: Seventy-two volunteers (60 females and 12 males), all of whom were trained singers without significant voice complaints. MAIN OUTCOME MEASURE: Abnormalities observed on strobovideolaryngoscopy. SECONDARY OUTCOME MEASURE: Abnormalities identified during acoustic analysis. RESULTS: Abnormalities were found during strobovideolaryngoscopy in 86.1% (62 of 72 of subjects, many of whom had more than one abnormality. For the purpose of this study, the authors defined \"normal\" as having no structural pathology (masses, cysts, ectasias, and so on) and a reflux finding score (RFS) of less than 7. Subjects' evaluations were considered \"abnormal\" if they had at least one documented laryngeal pathology and/or an RFS≥7. The most common findings were signs associated with laryngopharyngeal reflux (LPR). Subjects were also identified with prominent varicosities or ectasias, incomplete glottic closure, and structural abnormalities. LPR was observed in 72% of patients using the physical findings (arytenoid erythema and/or edema) relied on typically to establish the clinical diagnosis as well as using the RFS (16.7% in women and 25% in men). Posterior laryngeal mucosal hypertrophy was also demonstrated in 64% of the participants. Acoustic analysis of female subjects showed that shimmer, relative average perturbation, and maximum fundamental frequency differed significantly from widely used norms. CONCLUSION: Laryngeal abnormalities occur commonly in asymptomatic patients. Physicians must exercise caution in establishing a causal relationship between an observed abnormality and a patient's voice complaint. Baseline examinations of voice patients when they are healthy and asymptomatic should be encouraged to establish each individual's \"normal\" condition.","author":[{"dropping-particle":"","family":"Sataloff","given":"Robert T","non-dropping-particle":"","parse-names":false,"suffix":""},{"dropping-particle":"","family":"Hawkshaw","given":"Mary J","non-dropping-particle":"","parse-names":false,"suffix":""},{"dropping-particle":"","family":"Johnson","given":"Jennifer L","non-dropping-particle":"","parse-names":false,"suffix":""},{"dropping-particle":"","family":"Ruel","given":"Brienne","non-dropping-particle":"","parse-names":false,"suffix":""},{"dropping-particle":"","family":"Wilhelm","given":"Allen","non-dropping-particle":"","parse-names":false,"suffix":""},{"dropping-particle":"","family":"Lurie","given":"Deborah","non-dropping-particle":"","parse-names":false,"suffix":""}],"container-title":"Journal of voice : official journal of the Voice Foundation","id":"ITEM-1","issue":"5","issued":{"date-parts":[["2012","9"]]},"language":"eng","page":"577-583","publisher-place":"United States","title":"Prevalence of abnormal laryngeal findings in healthy singing teachers.","type":"article-journal","volume":"26"},"uris":["http://www.mendeley.com/documents/?uuid=1a8dfa61-6e37-409d-a40c-34184754117b"]}],"mendeley":{"formattedCitation":"[148]","plainTextFormattedCitation":"[148]","previouslyFormattedCitation":"[147]"},"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[148</w:t>
      </w:r>
      <w:r w:rsidR="005E10E3" w:rsidRPr="00643529">
        <w:rPr>
          <w:rFonts w:ascii="Times New Roman" w:eastAsia="Times New Roman" w:hAnsi="Times New Roman" w:cs="Times New Roman"/>
          <w:sz w:val="28"/>
          <w:szCs w:val="28"/>
          <w:lang w:eastAsia="ru-RU"/>
        </w:rPr>
        <w:t>,</w:t>
      </w:r>
      <w:r w:rsidR="00EC27A9">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w:t>
      </w:r>
      <w:r w:rsidR="00DB7AF3">
        <w:rPr>
          <w:rFonts w:ascii="Times New Roman" w:eastAsia="Times New Roman" w:hAnsi="Times New Roman" w:cs="Times New Roman"/>
          <w:sz w:val="28"/>
          <w:szCs w:val="28"/>
          <w:lang w:eastAsia="ru-RU"/>
        </w:rPr>
        <w:t xml:space="preserve"> </w:t>
      </w:r>
      <w:r w:rsidR="00EC27A9">
        <w:rPr>
          <w:rFonts w:ascii="Times New Roman" w:eastAsia="Times New Roman" w:hAnsi="Times New Roman" w:cs="Times New Roman"/>
          <w:sz w:val="28"/>
          <w:szCs w:val="28"/>
          <w:lang w:val="kk-KZ" w:eastAsia="ru-RU"/>
        </w:rPr>
        <w:t>577-582</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lang w:val="en-US"/>
        </w:rPr>
        <w:t>C</w:t>
      </w:r>
      <w:r w:rsidRPr="00643529">
        <w:rPr>
          <w:rFonts w:ascii="Times New Roman" w:hAnsi="Times New Roman" w:cs="Times New Roman"/>
          <w:sz w:val="28"/>
          <w:szCs w:val="28"/>
        </w:rPr>
        <w:t xml:space="preserve">татистически значимые различия по </w:t>
      </w:r>
      <w:r w:rsidR="0000062B" w:rsidRPr="00643529">
        <w:rPr>
          <w:rFonts w:ascii="Times New Roman" w:hAnsi="Times New Roman" w:cs="Times New Roman"/>
          <w:sz w:val="28"/>
          <w:szCs w:val="28"/>
        </w:rPr>
        <w:t>ИРС</w:t>
      </w:r>
      <w:r w:rsidRPr="00643529">
        <w:rPr>
          <w:rFonts w:ascii="Times New Roman" w:hAnsi="Times New Roman" w:cs="Times New Roman"/>
          <w:sz w:val="28"/>
          <w:szCs w:val="28"/>
        </w:rPr>
        <w:t xml:space="preserve"> </w:t>
      </w:r>
      <w:r w:rsidR="00B53B00" w:rsidRPr="00643529">
        <w:rPr>
          <w:rFonts w:ascii="Times New Roman" w:hAnsi="Times New Roman" w:cs="Times New Roman"/>
          <w:sz w:val="28"/>
          <w:szCs w:val="28"/>
        </w:rPr>
        <w:t>и</w:t>
      </w:r>
      <w:r w:rsidRPr="00643529">
        <w:rPr>
          <w:rFonts w:ascii="Times New Roman" w:hAnsi="Times New Roman" w:cs="Times New Roman"/>
          <w:sz w:val="28"/>
          <w:szCs w:val="28"/>
        </w:rPr>
        <w:t xml:space="preserve"> </w:t>
      </w:r>
      <w:r w:rsidR="0000062B" w:rsidRPr="00643529">
        <w:rPr>
          <w:rFonts w:ascii="Times New Roman" w:hAnsi="Times New Roman" w:cs="Times New Roman"/>
          <w:sz w:val="28"/>
          <w:szCs w:val="28"/>
        </w:rPr>
        <w:t>ШРП можно посмотреть п</w:t>
      </w:r>
      <w:r w:rsidR="00B53B00" w:rsidRPr="00643529">
        <w:rPr>
          <w:rFonts w:ascii="Times New Roman" w:hAnsi="Times New Roman" w:cs="Times New Roman"/>
          <w:sz w:val="28"/>
          <w:szCs w:val="28"/>
        </w:rPr>
        <w:t>о таблице №8, 9</w:t>
      </w:r>
      <w:r w:rsidRPr="00643529">
        <w:rPr>
          <w:rFonts w:ascii="Times New Roman" w:hAnsi="Times New Roman" w:cs="Times New Roman"/>
          <w:sz w:val="28"/>
          <w:szCs w:val="28"/>
        </w:rPr>
        <w:t>. Использование множественных признаков слизистых оболочек может улучшить выявление больных рефлюксом из бессимптомной контрольной группы. </w:t>
      </w:r>
    </w:p>
    <w:p w14:paraId="5A9ADDDB" w14:textId="2B61F19A" w:rsidR="00FA798B" w:rsidRPr="00643529" w:rsidRDefault="00FA798B" w:rsidP="00643529">
      <w:pPr>
        <w:spacing w:after="0" w:line="240" w:lineRule="auto"/>
        <w:ind w:firstLine="709"/>
        <w:jc w:val="both"/>
        <w:rPr>
          <w:rFonts w:ascii="Times New Roman" w:hAnsi="Times New Roman" w:cs="Times New Roman"/>
          <w:sz w:val="28"/>
          <w:szCs w:val="28"/>
          <w:shd w:val="clear" w:color="auto" w:fill="FFFFFF"/>
        </w:rPr>
      </w:pPr>
      <w:r w:rsidRPr="00643529">
        <w:rPr>
          <w:rFonts w:ascii="Times New Roman" w:hAnsi="Times New Roman" w:cs="Times New Roman"/>
          <w:sz w:val="28"/>
          <w:szCs w:val="28"/>
          <w:shd w:val="clear" w:color="auto" w:fill="FFFFFF"/>
        </w:rPr>
        <w:t>Исследование показало, что ГЭРБ является прогностическим признаком кислотного ЛФР, где клиническая эволюция и частота терапевтического эффекта были весьма схожими в обеих группах</w:t>
      </w:r>
      <w:r w:rsidR="00B53B00"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{"citationItems":[{"id":"ITEM-1","itemData":{"DOI":"10.1097/01.MLG.0000163746.81766.45","ISSN":"0023-852X (Print)","PMID":"15995512","abstract":"PURPOSE: Laryngopharyngeal reflux (LPR) is frequently treated with empiric  proton-pump inhibitors (PPI), but the optimal dosing and duration is unknown. We performed an open label prospective cohort study to evaluate whether twice-daily (BID) PPI is more effective than once-daily (QD) PPI for the treatment of LPR. METHODS: Patients diagnosed with LPR based on ear, nose, and throat (ENT) symptoms and laryngoscopy findings were enrolled. Questionnaire assessed demographics, ENT symptoms, symptom severity, and exposure to other potential laryngeal irritants. Esophageal manometry, ambulatory 24-hour pH monitoring, and upper gastrointestinal endoscopy were performed before initiation of therapy. Patients were consecutively assigned to three groups: BID PPI (lansoprazole 30 mg BID), BID PPI + H2 receptor antagonist (H2RA; omeprazole 20 mg BID + ranitidine 300 mg each night), or QD PPI (esomeprazole 40 mg QD). Greater than 50% primary symptom improvement from baseline defined symptom response. At 2 month follow-up, the same PPI dose was continued for responders, and PPIs were doubled for nonresponders for an additional 2 months. Repeat symptom assessment and laryngoscopy performed at 4 month follow-up. RESULTS: Eighty-five patients were enrolled (median age 49 years, interquartile range 44.0 - 65.0; 76% white; 34% male). Treatment groups were BID PPI for 30 patients, BID PPI + H2RA for 30 patients, and QD PPI for 25 patients. RESPONSE TO THERAPY: At 2 months, BID response occurred among 15 of 30 (50%) patients, BID + H2RA for 15 of 30 (50%), and QD for 7 of 25 (28%) (P = .03). No statistical difference found between the two BID PPI groups with and without H2RA. Among the QD group nonresponders, 7 of 13 (54%) achieved symptom response with additional 2 months of BID dosing. At 4 month follow-up, an additional 22% of responses were obtained from the two BID groups (43/60, 72%). The overall response rate for all three groups was 70% (54/77). PREDICTORS OF OUTCOME: Pretherapy interarytenoid mucosa and true vocal folds abnormalities were associated with twofold increase in symptom response (odds ratio 1.99 and 1.96, respectively, P = .017). CONCLUSION: BID PPI appears to be more effective than QD PPI in achieving clinical symptom response in suspected LPR. More response was achieved at 4 months compared with 2 months. Therefore, aggressive acid suppression with BID PPI for at least 4 months is warranted for treatment of LPR.","author":[{"dropping-particle":"","family":"Park","given":"Woosuk","non-dropping-particle":"","parse-names":false,"suffix":""},{"dropping-particle":"","family":"Hicks","given":"Douglas M","non-dropping-particle":"","parse-names":false,"suffix":""},{"dropping-particle":"","family":"Khandwala","given":"Farah","non-dropping-particle":"","parse-names":false,"suffix":""},{"dropping-particle":"","family":"Richter","given":"Joel E","non-dropping-particle":"","parse-names":false,"suffix":""},{"dropping-particle":"","family":"Abelson","given":"Tom I","non-dropping-particle":"","parse-names":false,"suffix":""},{"dropping-particle":"","family":"Milstein","given":"Claudio","non-dropping-particle":"","parse-names":false,"suffix":""},{"dropping-particle":"","family":"Vaezi","given":"Michael F","non-dropping-particle":"","parse-names":false,"suffix":""}],"container-title":"The Laryngoscope","id":"ITEM-1","issue":"7","issued":{"date-parts":[["2005","7"]]},"language":"eng","page":"1230-1238","publisher-place":"United States","title":"Laryngopharyngeal reflux: prospective cohort study evaluating optimal dose of  proton-pump inhibitor therapy and pretherapy predictors of response.","type":"article-journal","volume":"115"},"uris":["http://www.mendeley.com/documents/?uuid=4c6281ad-a1d8-4051-947a-775423df16d1"]}],"mendeley":{"formattedCitation":"[149]","plainTextFormattedCitation":"[149]","previouslyFormattedCitation":"[148]"},"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[149]</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xml:space="preserve">. Однако, другое исследование говорит, что обычно ЛФР иногда не сразу реагирует на модификацию образа жизни, </w:t>
      </w:r>
      <w:r w:rsidR="001678B4">
        <w:rPr>
          <w:rFonts w:ascii="Times New Roman" w:hAnsi="Times New Roman" w:cs="Times New Roman"/>
          <w:sz w:val="28"/>
          <w:szCs w:val="28"/>
          <w:shd w:val="clear" w:color="auto" w:fill="FFFFFF"/>
        </w:rPr>
        <w:t>как ГЭРБ и обучение пациентов</w:t>
      </w:r>
      <w:r w:rsidRPr="00643529">
        <w:rPr>
          <w:rFonts w:ascii="Times New Roman" w:hAnsi="Times New Roman" w:cs="Times New Roman"/>
          <w:sz w:val="28"/>
          <w:szCs w:val="28"/>
          <w:shd w:val="clear" w:color="auto" w:fill="FFFFFF"/>
        </w:rPr>
        <w:t xml:space="preserve"> лечению, убеждение о важности изменения образа жизни является важным аспектом и со временем использование антирефлюксных лекарств отпадает</w:t>
      </w:r>
      <w:r w:rsidR="00B53B00"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fldChar w:fldCharType="begin" w:fldLock="1"/>
      </w:r>
      <w:r w:rsidR="00D1004C" w:rsidRPr="00643529">
        <w:rPr>
          <w:rFonts w:ascii="Times New Roman" w:hAnsi="Times New Roman" w:cs="Times New Roman"/>
          <w:sz w:val="28"/>
          <w:szCs w:val="28"/>
          <w:shd w:val="clear" w:color="auto" w:fill="FFFFFF"/>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E5BA3" w:rsidRPr="00643529">
        <w:rPr>
          <w:rFonts w:ascii="Times New Roman" w:hAnsi="Times New Roman" w:cs="Times New Roman"/>
          <w:noProof/>
          <w:sz w:val="28"/>
          <w:szCs w:val="28"/>
          <w:shd w:val="clear" w:color="auto" w:fill="FFFFFF"/>
        </w:rPr>
        <w:t>[19]</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w:t>
      </w:r>
      <w:r w:rsidRPr="00643529">
        <w:rPr>
          <w:rFonts w:ascii="Times New Roman" w:hAnsi="Times New Roman" w:cs="Times New Roman"/>
          <w:noProof/>
          <w:sz w:val="28"/>
          <w:szCs w:val="28"/>
        </w:rPr>
        <w:t xml:space="preserve"> </w:t>
      </w:r>
      <w:r w:rsidRPr="00643529">
        <w:rPr>
          <w:rFonts w:ascii="Times New Roman" w:hAnsi="Times New Roman" w:cs="Times New Roman"/>
          <w:sz w:val="28"/>
          <w:szCs w:val="28"/>
        </w:rPr>
        <w:t xml:space="preserve">Диагностика ЛФР, подтипа экстраэзофагеального рефлюкса, оказывается более сложной, чем типичная ГЭРБ, из-за отсутствия типичных симптомов изжоги и срыгивания и отнесения множества разнообразных симптомов к заболеванию. </w:t>
      </w:r>
      <w:r w:rsidRPr="00643529">
        <w:rPr>
          <w:rFonts w:ascii="Times New Roman" w:hAnsi="Times New Roman" w:cs="Times New Roman"/>
          <w:noProof/>
          <w:sz w:val="28"/>
          <w:szCs w:val="28"/>
        </w:rPr>
        <w:t>Некоторые авторы предлагают для выявления ЛФР, вызванный с</w:t>
      </w:r>
      <w:r w:rsidR="00EC27A9">
        <w:rPr>
          <w:rFonts w:ascii="Times New Roman" w:hAnsi="Times New Roman" w:cs="Times New Roman"/>
          <w:noProof/>
          <w:sz w:val="28"/>
          <w:szCs w:val="28"/>
        </w:rPr>
        <w:t xml:space="preserve">мешанными рефлюксными агентами </w:t>
      </w:r>
      <w:r w:rsidRPr="00643529">
        <w:rPr>
          <w:rFonts w:ascii="Times New Roman" w:hAnsi="Times New Roman" w:cs="Times New Roman"/>
          <w:noProof/>
          <w:sz w:val="28"/>
          <w:szCs w:val="28"/>
        </w:rPr>
        <w:t>установить 24-часовое многоканальный внутрипросветный импеданс совместно с pH-метрией (M</w:t>
      </w:r>
      <w:r w:rsidR="00E018E8" w:rsidRPr="00643529">
        <w:rPr>
          <w:rFonts w:ascii="Times New Roman" w:hAnsi="Times New Roman" w:cs="Times New Roman"/>
          <w:noProof/>
          <w:sz w:val="28"/>
          <w:szCs w:val="28"/>
        </w:rPr>
        <w:t>ВИ</w:t>
      </w:r>
      <w:r w:rsidRPr="00643529">
        <w:rPr>
          <w:rFonts w:ascii="Times New Roman" w:hAnsi="Times New Roman" w:cs="Times New Roman"/>
          <w:noProof/>
          <w:sz w:val="28"/>
          <w:szCs w:val="28"/>
        </w:rPr>
        <w:t>-pH), слюнным пепсином, желчными кислотами и еще разными тестами, чтобы рекомендовать различные препараты и терапию для индивидуального лечения пациентов</w:t>
      </w:r>
      <w:r w:rsidR="00E018E8" w:rsidRPr="00643529">
        <w:rPr>
          <w:rFonts w:ascii="Times New Roman" w:hAnsi="Times New Roman" w:cs="Times New Roman"/>
          <w:noProof/>
          <w:sz w:val="28"/>
          <w:szCs w:val="28"/>
        </w:rPr>
        <w:t xml:space="preserve"> </w:t>
      </w:r>
      <w:r w:rsidRPr="00643529">
        <w:rPr>
          <w:rFonts w:ascii="Times New Roman" w:hAnsi="Times New Roman" w:cs="Times New Roman"/>
          <w:noProof/>
          <w:sz w:val="28"/>
          <w:szCs w:val="28"/>
        </w:rPr>
        <w:fldChar w:fldCharType="begin" w:fldLock="1"/>
      </w:r>
      <w:r w:rsidR="00D1004C" w:rsidRPr="00643529">
        <w:rPr>
          <w:rFonts w:ascii="Times New Roman" w:hAnsi="Times New Roman" w:cs="Times New Roman"/>
          <w:noProof/>
          <w:sz w:val="28"/>
          <w:szCs w:val="28"/>
        </w:rPr>
        <w:instrText>ADDIN CSL_CITATION {"citationItems":[{"id":"ITEM-1","itemData":{"DOI":"10.1007/s00405-021-07201-w","ISSN":"1434-4726 (Electronic)","PMID":"34860271","abstract":"PURPOSE: Laryngopharyngeal reflux disease (LPRD) is a general term for the reflux  of gastroduodenal contents into the laryngopharynx, oropharynx and even the nasopharynx, causing a series of symptoms and signs. Currently, little is known regarding the physiopathology of LPRD, and proton pump inhibitors (PPIs) are the drugs of choice for treatment. Although acid reflux plays a critical role in LPRD, PPIs fail to relieve symptoms in up to 40% of patients with LPRD. The influence of other reflux substances on LPRD, including pepsin, bile acid, and trypsin, has received increasing attention. Clarification of the substances involved in LPRD is the basis for LPRD treatment. METHODS: A review of the effects of acids, pepsin, bile acids, and trypsin on laryngopharyngeal reflux diseases was conducted in PubMed. RESULTS: Different reflux substances have different effects on LPRD, which will cause various symptoms, inflammatory diseases and neoplastic diseases of the laryngopharynx. For LPRD caused by different reflux substances, 24-h multichannel intraluminal impedance combined with pH-metry (MII-pH), salivary pepsin, bile acid and other tests should be established so that different drugs and treatment courses can be used to provide patients with more personalized treatment plans. CONCLUSION: This article summarizes the research progress of different reflux substances on the pathogenesis, detection index and treatment of LPRD and lays a theoretical foundation to develop target drugs and clinical diagnosis and treatment.","author":[{"dropping-particle":"","family":"Li","given":"Yading","non-dropping-particle":"","parse-names":false,"suffix":""},{"dropping-particle":"","family":"Xu","given":"Gaofan","non-dropping-particle":"","parse-names":false,"suffix":""},{"dropping-particle":"","family":"Zhou","given":"Bingduo","non-dropping-particle":"","parse-names":false,"suffix":""},{"dropping-particle":"","family":"Tang","given":"Yishuang","non-dropping-particle":"","parse-names":false,"suffix":""},{"dropping-particle":"","family":"Liu","given":"Xiaowen","non-dropping-particle":"","parse-names":false,"suffix":""},{"dropping-particle":"","family":"Wu","given":"Yue","non-dropping-particle":"","parse-names":false,"suffix":""},{"dropping-particle":"","family":"Wang","given":"Yi","non-dropping-particle":"","parse-names":false,"suffix":""},{"dropping-particle":"","family":"Kong","given":"Jing","non-dropping-particle":"","parse-names":false,"suffix":""},{"dropping-particle":"","family":"Xu","given":"Tingting","non-dropping-particle":"","parse-names":false,"suffix":""},{"dropping-particle":"","family":"He","given":"Cong","non-dropping-particle":"","parse-names":false,"suffix":""},{"dropping-particle":"","family":"Zhu","given":"Shengliang","non-dropping-particle":"","parse-names":false,"suffix":""},{"dropping-particle":"","family":"Wang","given":"Xiaosu","non-dropping-particle":"","parse-names":false,"suffix":""},{"dropping-particle":"","family":"Zhang","given":"Jianning","non-dropping-particle":"","parse-names":false,"suffix":""}],"container-title":"European archives of oto-rhino-laryngology : official journal of the European  Federation of Oto-Rhino-Laryngological Societies (EUFOS) : affiliated with the German Society for Oto-Rhino-Laryngology - Head and Neck Surgery","id":"ITEM-1","issued":{"date-parts":[["2021","12"]]},"language":"eng","publisher-place":"Germany","title":"Effects of acids, pepsin, bile acids, and trypsin on laryngopharyngeal reflux  diseases: physiopathology and therapeutic targets.","type":"article-journal"},"uris":["http://www.mendeley.com/documents/?uuid=b35d044d-ec93-44d1-b01e-349ef485c1fa"]}],"mendeley":{"formattedCitation":"[10]","plainTextFormattedCitation":"[10]","previouslyFormattedCitation":"[10]"},"properties":{"noteIndex":0},"schema":"https://github.com/citation-style-language/schema/raw/master/csl-citation.json"}</w:instrText>
      </w:r>
      <w:r w:rsidRPr="00643529">
        <w:rPr>
          <w:rFonts w:ascii="Times New Roman" w:hAnsi="Times New Roman" w:cs="Times New Roman"/>
          <w:noProof/>
          <w:sz w:val="28"/>
          <w:szCs w:val="28"/>
        </w:rPr>
        <w:fldChar w:fldCharType="separate"/>
      </w:r>
      <w:r w:rsidR="003E5BA3" w:rsidRPr="00643529">
        <w:rPr>
          <w:rFonts w:ascii="Times New Roman" w:hAnsi="Times New Roman" w:cs="Times New Roman"/>
          <w:noProof/>
          <w:sz w:val="28"/>
          <w:szCs w:val="28"/>
        </w:rPr>
        <w:t>[10</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E9772D">
        <w:rPr>
          <w:rFonts w:ascii="Times New Roman" w:eastAsia="Times New Roman" w:hAnsi="Times New Roman" w:cs="Times New Roman"/>
          <w:sz w:val="28"/>
          <w:szCs w:val="28"/>
          <w:lang w:val="kk-KZ" w:eastAsia="ru-RU"/>
        </w:rPr>
        <w:t>2743-2751</w:t>
      </w:r>
      <w:r w:rsidR="003E5BA3" w:rsidRPr="00643529">
        <w:rPr>
          <w:rFonts w:ascii="Times New Roman" w:hAnsi="Times New Roman" w:cs="Times New Roman"/>
          <w:noProof/>
          <w:sz w:val="28"/>
          <w:szCs w:val="28"/>
        </w:rPr>
        <w:t>]</w:t>
      </w:r>
      <w:r w:rsidRPr="00643529">
        <w:rPr>
          <w:rFonts w:ascii="Times New Roman" w:hAnsi="Times New Roman" w:cs="Times New Roman"/>
          <w:noProof/>
          <w:sz w:val="28"/>
          <w:szCs w:val="28"/>
        </w:rPr>
        <w:fldChar w:fldCharType="end"/>
      </w:r>
      <w:r w:rsidRPr="00643529">
        <w:rPr>
          <w:rFonts w:ascii="Times New Roman" w:hAnsi="Times New Roman" w:cs="Times New Roman"/>
          <w:noProof/>
          <w:sz w:val="28"/>
          <w:szCs w:val="28"/>
        </w:rPr>
        <w:t>.</w:t>
      </w:r>
      <w:r w:rsidRPr="00643529">
        <w:rPr>
          <w:rFonts w:ascii="Times New Roman" w:hAnsi="Times New Roman" w:cs="Times New Roman"/>
          <w:sz w:val="28"/>
          <w:szCs w:val="28"/>
          <w:shd w:val="clear" w:color="auto" w:fill="FFFFFF"/>
        </w:rPr>
        <w:t xml:space="preserve"> </w:t>
      </w:r>
      <w:r w:rsidRPr="00643529">
        <w:rPr>
          <w:rFonts w:ascii="Times New Roman" w:eastAsia="Times New Roman" w:hAnsi="Times New Roman" w:cs="Times New Roman"/>
          <w:sz w:val="28"/>
          <w:szCs w:val="28"/>
          <w:lang w:eastAsia="ru-RU"/>
        </w:rPr>
        <w:t>Новый многомерный диагностический метод исследования, как гипофарингеально-пищеводный многоканальный внутрипросв</w:t>
      </w:r>
      <w:r w:rsidR="00E018E8" w:rsidRPr="00643529">
        <w:rPr>
          <w:rFonts w:ascii="Times New Roman" w:eastAsia="Times New Roman" w:hAnsi="Times New Roman" w:cs="Times New Roman"/>
          <w:sz w:val="28"/>
          <w:szCs w:val="28"/>
          <w:lang w:eastAsia="ru-RU"/>
        </w:rPr>
        <w:t>етный импеданс и pH-метр (ГПМВИ</w:t>
      </w:r>
      <w:r w:rsidRPr="00643529">
        <w:rPr>
          <w:rFonts w:ascii="Times New Roman" w:eastAsia="Times New Roman" w:hAnsi="Times New Roman" w:cs="Times New Roman"/>
          <w:sz w:val="28"/>
          <w:szCs w:val="28"/>
          <w:lang w:eastAsia="ru-RU"/>
        </w:rPr>
        <w:t xml:space="preserve">-pH) и определение пепсина в слюне помогает связывать клинические проявления с </w:t>
      </w:r>
      <w:r w:rsidR="00E018E8" w:rsidRPr="00643529">
        <w:rPr>
          <w:rFonts w:ascii="Times New Roman" w:eastAsia="Times New Roman" w:hAnsi="Times New Roman" w:cs="Times New Roman"/>
          <w:sz w:val="28"/>
          <w:szCs w:val="28"/>
          <w:lang w:eastAsia="ru-RU"/>
        </w:rPr>
        <w:t xml:space="preserve">ГПМВИ-pH </w:t>
      </w:r>
      <w:r w:rsidR="001678B4">
        <w:rPr>
          <w:rFonts w:ascii="Times New Roman" w:eastAsia="Times New Roman" w:hAnsi="Times New Roman" w:cs="Times New Roman"/>
          <w:sz w:val="28"/>
          <w:szCs w:val="28"/>
          <w:lang w:eastAsia="ru-RU"/>
        </w:rPr>
        <w:t>и налич</w:t>
      </w:r>
      <w:r w:rsidRPr="00643529">
        <w:rPr>
          <w:rFonts w:ascii="Times New Roman" w:eastAsia="Times New Roman" w:hAnsi="Times New Roman" w:cs="Times New Roman"/>
          <w:sz w:val="28"/>
          <w:szCs w:val="28"/>
          <w:lang w:eastAsia="ru-RU"/>
        </w:rPr>
        <w:t>ием пепсина в слюне. Диагностика обеспечивает</w:t>
      </w:r>
      <w:r w:rsidR="001678B4">
        <w:rPr>
          <w:rFonts w:ascii="Times New Roman" w:eastAsia="Times New Roman" w:hAnsi="Times New Roman" w:cs="Times New Roman"/>
          <w:sz w:val="28"/>
          <w:szCs w:val="28"/>
          <w:lang w:eastAsia="ru-RU"/>
        </w:rPr>
        <w:t xml:space="preserve"> </w:t>
      </w:r>
      <w:r w:rsidR="001678B4" w:rsidRPr="001678B4">
        <w:rPr>
          <w:rFonts w:ascii="Times New Roman" w:eastAsia="Times New Roman" w:hAnsi="Times New Roman" w:cs="Times New Roman"/>
          <w:sz w:val="28"/>
          <w:szCs w:val="28"/>
          <w:lang w:eastAsia="ru-RU"/>
        </w:rPr>
        <w:t>возможность</w:t>
      </w:r>
      <w:r w:rsidRPr="00643529">
        <w:rPr>
          <w:rFonts w:ascii="Times New Roman" w:eastAsia="Times New Roman" w:hAnsi="Times New Roman" w:cs="Times New Roman"/>
          <w:sz w:val="28"/>
          <w:szCs w:val="28"/>
          <w:lang w:eastAsia="ru-RU"/>
        </w:rPr>
        <w:t xml:space="preserve"> индивидуально подобрать лечение в соответствии с наличием вида ЛФР на </w:t>
      </w:r>
      <w:r w:rsidR="00E018E8" w:rsidRPr="00643529">
        <w:rPr>
          <w:rFonts w:ascii="Times New Roman" w:eastAsia="Times New Roman" w:hAnsi="Times New Roman" w:cs="Times New Roman"/>
          <w:sz w:val="28"/>
          <w:szCs w:val="28"/>
          <w:lang w:eastAsia="ru-RU"/>
        </w:rPr>
        <w:t xml:space="preserve">ГПМВИ-pH </w:t>
      </w:r>
      <w:r w:rsidRPr="00643529">
        <w:rPr>
          <w:rFonts w:ascii="Times New Roman" w:eastAsia="Times New Roman" w:hAnsi="Times New Roman" w:cs="Times New Roman"/>
          <w:sz w:val="28"/>
          <w:szCs w:val="28"/>
          <w:lang w:eastAsia="ru-RU"/>
        </w:rPr>
        <w:t xml:space="preserve">(кислотный, некислотный, смешанный; прямой, эпизоды лежачего рефлюкса) </w:t>
      </w:r>
      <w:r w:rsidR="00E018E8"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{"citationItems":[{"id":"ITEM-1","itemData":{"DOI":"10.3390/jcm10132996","ISSN":"2077-0383 (Print)","PMID":"34279479","abstract":"BACKGROUND: The Peptest(TM) is a non-invasive diagnostic test for measuring the  pepsin concentration in saliva, which is thought to correlate with laryngopharyngeal reflux (LPR). The aim of this study was to investigate the diagnostic value of the Peptest in detecting LPR based on 24-h multichannel intraluminal impedance-pH (MII-pH) monitoring using several hypopharyngeal reflux episodes as criterion for LPR. METHODS: Patients with suspected LPR were examined with the Reflux Symptom Index (RSI), Reflux Finding Score (RFS), fasting Peptest, and MII-pH monitoring. We calculated the accuracy, sensitivity, specificity, positive predictive value (PPV), and negative predictive value (NPV) of the Peptest, RSI, and RFS based on the threshold of one and six hypopharyngeal reflux episodes. RESULTS: Altogether, the data from 46 patients were analyzed. When one hypopharyngeal reflux episode was used as a diagnostic threshold for LPR, the accuracy, sensitivity, specificity, PPV, and NPV were, respectively, as follows: 35%, 33%, 100%, 100%, and 3%, for the Peptest; 39%, 40%, 0%, 95%, and 0%, for the RSI; and 57%, 58%, 0%, 96%, and 0%, for the RFS. The accuracy, sensitivity, specificity, PPV, and NPV of the Peptest for diagnosing gastroesophageal reflux disease (GERD) were 46%, 27%, 63%, 40.0%, and 48%, respectively. CONCLUSIONS: A positive Peptest is highly supportive of a pathological LPR diagnosis. However, a negative test could not exclude LPR.","author":[{"dropping-particle":"","family":"Zeleník","given":"Karol","non-dropping-particle":"","parse-names":false,"suffix":""},{"dropping-particle":"","family":"Hránková","given":"Viktória","non-dropping-particle":"","parse-names":false,"suffix":""},{"dropping-particle":"","family":"Vrtková","given":"Adéla","non-dropping-particle":"","parse-names":false,"suffix":""},{"dropping-particle":"","family":"Staníková","given":"Lucia","non-dropping-particle":"","parse-names":false,"suffix":""},{"dropping-particle":"","family":"Komínek","given":"Pavel","non-dropping-particle":"","parse-names":false,"suffix":""},{"dropping-particle":"","family":"Formánek","given":"Martin","non-dropping-particle":"","parse-names":false,"suffix":""}],"container-title":"Journal of clinical medicine","id":"ITEM-1","issue":"13","issued":{"date-parts":[["2021","7"]]},"language":"eng","title":"Diagnostic Value of the Peptest(TM) in Detecting Laryngopharyngeal Reflux.","type":"article-journal","volume":"10"},"uris":["http://www.mendeley.com/documents/?uuid=e497c342-b544-4b27-9ac5-541dd2999323"]}],"mendeley":{"formattedCitation":"[150]","plainTextFormattedCitation":"[150]","previouslyFormattedCitation":"[149]"},"properties":{"noteIndex":0},"schema":"https://github.com/citation-style-language/schema/raw/master/csl-citation.json"}</w:instrText>
      </w:r>
      <w:r w:rsidR="00E018E8"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w:t>
      </w:r>
      <w:r w:rsidR="00284A6A">
        <w:rPr>
          <w:rFonts w:ascii="Times New Roman" w:hAnsi="Times New Roman" w:cs="Times New Roman"/>
          <w:noProof/>
          <w:sz w:val="28"/>
          <w:szCs w:val="28"/>
          <w:shd w:val="clear" w:color="auto" w:fill="FFFFFF"/>
        </w:rPr>
        <w:t>45, р. 2996-1-2996-8</w:t>
      </w:r>
      <w:r w:rsidR="00306101" w:rsidRPr="00643529">
        <w:rPr>
          <w:rFonts w:ascii="Times New Roman" w:hAnsi="Times New Roman" w:cs="Times New Roman"/>
          <w:noProof/>
          <w:sz w:val="28"/>
          <w:szCs w:val="28"/>
          <w:shd w:val="clear" w:color="auto" w:fill="FFFFFF"/>
        </w:rPr>
        <w:t>]</w:t>
      </w:r>
      <w:r w:rsidR="00E018E8" w:rsidRPr="00643529">
        <w:rPr>
          <w:rFonts w:ascii="Times New Roman" w:hAnsi="Times New Roman" w:cs="Times New Roman"/>
          <w:sz w:val="28"/>
          <w:szCs w:val="28"/>
          <w:shd w:val="clear" w:color="auto" w:fill="FFFFFF"/>
        </w:rPr>
        <w:fldChar w:fldCharType="end"/>
      </w:r>
      <w:r w:rsidRPr="00643529">
        <w:rPr>
          <w:rFonts w:ascii="Times New Roman" w:eastAsia="Times New Roman" w:hAnsi="Times New Roman" w:cs="Times New Roman"/>
          <w:sz w:val="28"/>
          <w:szCs w:val="28"/>
          <w:lang w:eastAsia="ru-RU"/>
        </w:rPr>
        <w:t xml:space="preserve">. </w:t>
      </w:r>
      <w:r w:rsidRPr="00643529">
        <w:rPr>
          <w:rFonts w:ascii="Times New Roman" w:hAnsi="Times New Roman" w:cs="Times New Roman"/>
          <w:sz w:val="28"/>
          <w:szCs w:val="28"/>
          <w:shd w:val="clear" w:color="auto" w:fill="FFFFFF"/>
        </w:rPr>
        <w:t xml:space="preserve">В другом исследовании предлагают для диагностики ЛФР использовать </w:t>
      </w:r>
      <w:r w:rsidR="001678B4">
        <w:rPr>
          <w:rFonts w:ascii="Times New Roman" w:hAnsi="Times New Roman" w:cs="Times New Roman"/>
          <w:sz w:val="28"/>
          <w:szCs w:val="28"/>
          <w:shd w:val="clear" w:color="auto" w:fill="FFFFFF"/>
        </w:rPr>
        <w:t>п</w:t>
      </w:r>
      <w:r w:rsidR="005110AB" w:rsidRPr="00643529">
        <w:rPr>
          <w:rFonts w:ascii="Times New Roman" w:hAnsi="Times New Roman" w:cs="Times New Roman"/>
          <w:sz w:val="28"/>
          <w:szCs w:val="28"/>
          <w:shd w:val="clear" w:color="auto" w:fill="FFFFFF"/>
        </w:rPr>
        <w:t>ептеста</w:t>
      </w:r>
      <w:r w:rsidR="00EC27A9">
        <w:rPr>
          <w:rFonts w:ascii="Times New Roman" w:hAnsi="Times New Roman" w:cs="Times New Roman"/>
          <w:sz w:val="28"/>
          <w:szCs w:val="28"/>
          <w:shd w:val="clear" w:color="auto" w:fill="FFFFFF"/>
          <w:lang w:val="kk-KZ"/>
        </w:rPr>
        <w:t xml:space="preserve"> </w:t>
      </w:r>
      <w:r w:rsidRPr="00643529">
        <w:rPr>
          <w:rFonts w:ascii="Times New Roman" w:hAnsi="Times New Roman" w:cs="Times New Roman"/>
          <w:sz w:val="28"/>
          <w:szCs w:val="28"/>
          <w:shd w:val="clear" w:color="auto" w:fill="FFFFFF"/>
        </w:rPr>
        <w:t>который является не инвазивным методом диагностики измерения концентрации пепсина в слюне, который, в проведенном и</w:t>
      </w:r>
      <w:r w:rsidR="00643529">
        <w:rPr>
          <w:rFonts w:ascii="Times New Roman" w:hAnsi="Times New Roman" w:cs="Times New Roman"/>
          <w:sz w:val="28"/>
          <w:szCs w:val="28"/>
          <w:shd w:val="clear" w:color="auto" w:fill="FFFFFF"/>
        </w:rPr>
        <w:t xml:space="preserve">сследовании коррелировал с ЛФР. </w:t>
      </w:r>
      <w:r w:rsidRPr="00643529">
        <w:rPr>
          <w:rFonts w:ascii="Times New Roman" w:hAnsi="Times New Roman" w:cs="Times New Roman"/>
          <w:sz w:val="28"/>
          <w:szCs w:val="28"/>
          <w:shd w:val="clear" w:color="auto" w:fill="FFFFFF"/>
        </w:rPr>
        <w:t xml:space="preserve">Диагностическое значение Пептеста в определении ЛФР на основе 24-часового </w:t>
      </w:r>
      <w:r w:rsidR="00E018E8" w:rsidRPr="00643529">
        <w:rPr>
          <w:rFonts w:ascii="Times New Roman" w:hAnsi="Times New Roman" w:cs="Times New Roman"/>
          <w:noProof/>
          <w:sz w:val="28"/>
          <w:szCs w:val="28"/>
        </w:rPr>
        <w:t>MВИ-pH</w:t>
      </w:r>
      <w:r w:rsidRPr="00643529">
        <w:rPr>
          <w:rFonts w:ascii="Times New Roman" w:hAnsi="Times New Roman" w:cs="Times New Roman"/>
          <w:sz w:val="28"/>
          <w:szCs w:val="28"/>
          <w:shd w:val="clear" w:color="auto" w:fill="FFFFFF"/>
        </w:rPr>
        <w:t xml:space="preserve"> с применением нескольких эпизодов гипофарингеального рефлюкса в качестве показателя ЛФР. Положительный результат пептеста оценивали, как наличие диаг</w:t>
      </w:r>
      <w:r w:rsidR="00643529">
        <w:rPr>
          <w:rFonts w:ascii="Times New Roman" w:hAnsi="Times New Roman" w:cs="Times New Roman"/>
          <w:sz w:val="28"/>
          <w:szCs w:val="28"/>
          <w:shd w:val="clear" w:color="auto" w:fill="FFFFFF"/>
        </w:rPr>
        <w:t xml:space="preserve">ноза атипичного проявления ЛФР. </w:t>
      </w:r>
      <w:r w:rsidRPr="00643529">
        <w:rPr>
          <w:rFonts w:ascii="Times New Roman" w:hAnsi="Times New Roman" w:cs="Times New Roman"/>
          <w:sz w:val="28"/>
          <w:szCs w:val="28"/>
          <w:shd w:val="clear" w:color="auto" w:fill="FFFFFF"/>
        </w:rPr>
        <w:t xml:space="preserve">Однако отрицательный тест не мог исключать наличие ЛФР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{"citationItems":[{"id":"ITEM-1","itemData":{"DOI":"10.3390/jcm10132996","ISSN":"2077-0383 (Print)","PMID":"34279479","abstract":"BACKGROUND: The Peptest(TM) is a non-invasive diagnostic test for measuring the  pepsin concentration in saliva, which is thought to correlate with laryngopharyngeal reflux (LPR). The aim of this study was to investigate the diagnostic value of the Peptest in detecting LPR based on 24-h multichannel intraluminal impedance-pH (MII-pH) monitoring using several hypopharyngeal reflux episodes as criterion for LPR. METHODS: Patients with suspected LPR were examined with the Reflux Symptom Index (RSI), Reflux Finding Score (RFS), fasting Peptest, and MII-pH monitoring. We calculated the accuracy, sensitivity, specificity, positive predictive value (PPV), and negative predictive value (NPV) of the Peptest, RSI, and RFS based on the threshold of one and six hypopharyngeal reflux episodes. RESULTS: Altogether, the data from 46 patients were analyzed. When one hypopharyngeal reflux episode was used as a diagnostic threshold for LPR, the accuracy, sensitivity, specificity, PPV, and NPV were, respectively, as follows: 35%, 33%, 100%, 100%, and 3%, for the Peptest; 39%, 40%, 0%, 95%, and 0%, for the RSI; and 57%, 58%, 0%, 96%, and 0%, for the RFS. The accuracy, sensitivity, specificity, PPV, and NPV of the Peptest for diagnosing gastroesophageal reflux disease (GERD) were 46%, 27%, 63%, 40.0%, and 48%, respectively. CONCLUSIONS: A positive Peptest is highly supportive of a pathological LPR diagnosis. However, a negative test could not exclude LPR.","author":[{"dropping-particle":"","family":"Zeleník","given":"Karol","non-dropping-particle":"","parse-names":false,"suffix":""},{"dropping-particle":"","family":"Hránková","given":"Viktória","non-dropping-particle":"","parse-names":false,"suffix":""},{"dropping-particle":"","family":"Vrtková","given":"Adéla","non-dropping-particle":"","parse-names":false,"suffix":""},{"dropping-particle":"","family":"Staníková","given":"Lucia","non-dropping-particle":"","parse-names":false,"suffix":""},{"dropping-particle":"","family":"Komínek","given":"Pavel","non-dropping-particle":"","parse-names":false,"suffix":""},{"dropping-particle":"","family":"Formánek","given":"Martin","non-dropping-particle":"","parse-names":false,"suffix":""}],"container-title":"Journal of clinical medicine","id":"ITEM-1","issue":"13","issued":{"date-parts":[["2021","7"]]},"language":"eng","title":"Diagnostic Value of the Peptest(TM) in Detecting Laryngopharyngeal Reflux.","type":"article-journal","volume":"10"},"uris":["http://www.mendeley.com/documents/?uuid=e497c342-b544-4b27-9ac5-541dd2999323"]}],"mendeley":{"formattedCitation":"[150]","plainTextFormattedCitation":"[150]","previouslyFormattedCitation":"[149]"},"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284A6A" w:rsidRPr="00643529">
        <w:rPr>
          <w:rFonts w:ascii="Times New Roman" w:hAnsi="Times New Roman" w:cs="Times New Roman"/>
          <w:noProof/>
          <w:sz w:val="28"/>
          <w:szCs w:val="28"/>
          <w:shd w:val="clear" w:color="auto" w:fill="FFFFFF"/>
        </w:rPr>
        <w:t>1</w:t>
      </w:r>
      <w:r w:rsidR="00284A6A">
        <w:rPr>
          <w:rFonts w:ascii="Times New Roman" w:hAnsi="Times New Roman" w:cs="Times New Roman"/>
          <w:noProof/>
          <w:sz w:val="28"/>
          <w:szCs w:val="28"/>
          <w:shd w:val="clear" w:color="auto" w:fill="FFFFFF"/>
        </w:rPr>
        <w:t>45, р. 2996-1-2996-8</w:t>
      </w:r>
      <w:r w:rsidR="00284A6A"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xml:space="preserve"> и другие авторы утверждают определение уровня пепсина в слюне может быть альтернативным методом диагностики ЛФР в стационарных  условиях и </w:t>
      </w:r>
      <w:r w:rsidR="00E018E8" w:rsidRPr="00643529">
        <w:rPr>
          <w:rFonts w:ascii="Times New Roman" w:hAnsi="Times New Roman" w:cs="Times New Roman"/>
          <w:noProof/>
          <w:sz w:val="28"/>
          <w:szCs w:val="28"/>
        </w:rPr>
        <w:t>MВИ-pH</w:t>
      </w:r>
      <w:r w:rsidR="00E018E8"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t xml:space="preserve">не является надежным тестом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{"citationItems":[{"id":"ITEM-1","itemData":{"DOI":"10.1002/lary.28320","ISSN":"1531-4995 (Electronic)","PMID":"31603541","abstract":"OBJECTIVES: The aim of this study was to compare the diagnostic accuracy of  salivary pepsin with oropharyngeal pH monitoring using the Restech measurement system (Dx-pH) for the diagnosis of laryngopharyngeal reflux (LPR). STUDY DESIGN: Prospective cohort study. METHODS: Seventy patients with primary symptoms related to LPR underwent gastroscopy, high-resolution manometry, pH throughout 24-hour monitoring (MII-pH), and barium esophagography between October 2015 and May 2018. In addition, an ear, nose, and throat examination was performed, including assessment of Belafsky Reflux Finding Score (RFS). Clinical symptoms were evaluated with the Belafsky Reflux Symptom Index (RSI) and the Gastrointestinal Quality of Life Index (GIQLI). Simultaneous to MII-pH, pepsin determination and Dx-pH were performed. RESULTS: Of 70 patients, 41 (58.6%) subjects with a pathological DeMeester score showed higher mean values of pepsin (mean value: 216 ng/mL, 95% confidence interval [CI]: 172 to 260), compared to patients with a normal DeMeester score (mean value: 161 ng/mL, 95% CI: 115 to 207). Salivary pepsin showed a specificity of 86.2% and sensitivity of 41.5% for diagnosing LPR using the optimal cutoff value of 216 ng/mL. Furthermore, a significant correlation between the values of salivary pepsin and the RSI score was seen in patients with pathological results in MII-pH (r = 0.344; P = 0.046). However, elevated Dx-pH measurements showed no significant correlation with either MII-pH, RSI score, RFS score, or GIQLI score, or with the results of pepsin measurement. CONCLUSION: Pepsin measurement in saliva could be an alternative tool to assist office-based diagnosis of LPR, whereas Dx-pH does not seem to be an adequate test. LEVEL OF EVIDENCE: 2B Laryngoscope, 130:1780-1786, 2020.","author":[{"dropping-particle":"","family":"Weitzendorfer","given":"Michael","non-dropping-particle":"","parse-names":false,"suffix":""},{"dropping-particle":"","family":"Antoniou","given":"Stavros A","non-dropping-particle":"","parse-names":false,"suffix":""},{"dropping-particle":"","family":"Schredl","given":"Philipp","non-dropping-particle":"","parse-names":false,"suffix":""},{"dropping-particle":"","family":"Witzel","given":"Kai","non-dropping-particle":"","parse-names":false,"suffix":""},{"dropping-particle":"","family":"Weitzendorfer","given":"Isabella C","non-dropping-particle":"","parse-names":false,"suffix":""},{"dropping-particle":"","family":"Majerus","given":"Alexandra","non-dropping-particle":"","parse-names":false,"suffix":""},{"dropping-particle":"","family":"Emmanuel","given":"Klaus","non-dropping-particle":"","parse-names":false,"suffix":""},{"dropping-particle":"","family":"Koch","given":"Oliver O","non-dropping-particle":"","parse-names":false,"suffix":""}],"container-title":"The Laryngoscope","id":"ITEM-1","issue":"7","issued":{"date-parts":[["2020","7"]]},"language":"eng","page":"1780-1786","title":"Pepsin and oropharyngeal pH monitoring to diagnose patients with  laryngopharyngeal reflux.","type":"article-journal","volume":"130"},"uris":["http://www.mendeley.com/documents/?uuid=51451e42-8dfa-4790-af7f-1eaee8d80cc8"]}],"mendeley":{"formattedCitation":"[151]","plainTextFormattedCitation":"[151]","previouslyFormattedCitation":"[150]"},"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[15</w:t>
      </w:r>
      <w:r w:rsidR="00284A6A">
        <w:rPr>
          <w:rFonts w:ascii="Times New Roman" w:hAnsi="Times New Roman" w:cs="Times New Roman"/>
          <w:noProof/>
          <w:sz w:val="28"/>
          <w:szCs w:val="28"/>
          <w:shd w:val="clear" w:color="auto" w:fill="FFFFFF"/>
        </w:rPr>
        <w:t>0</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xml:space="preserve">. При изучении профиля пациентов с ЛФР при </w:t>
      </w:r>
      <w:r w:rsidR="00E018E8" w:rsidRPr="00643529">
        <w:rPr>
          <w:rFonts w:ascii="Times New Roman" w:eastAsia="Times New Roman" w:hAnsi="Times New Roman" w:cs="Times New Roman"/>
          <w:sz w:val="28"/>
          <w:szCs w:val="28"/>
          <w:lang w:eastAsia="ru-RU"/>
        </w:rPr>
        <w:t>ГПМВИ-pH</w:t>
      </w:r>
      <w:r w:rsidRPr="00643529">
        <w:rPr>
          <w:rFonts w:ascii="Times New Roman" w:hAnsi="Times New Roman" w:cs="Times New Roman"/>
          <w:sz w:val="28"/>
          <w:szCs w:val="28"/>
          <w:shd w:val="clear" w:color="auto" w:fill="FFFFFF"/>
        </w:rPr>
        <w:t xml:space="preserve"> и взаимосвязь между эпизодами гипофарингеально-проксимального рефлюкса (</w:t>
      </w:r>
      <w:r w:rsidR="00E018E8" w:rsidRPr="00643529">
        <w:rPr>
          <w:rFonts w:ascii="Times New Roman" w:hAnsi="Times New Roman" w:cs="Times New Roman"/>
          <w:sz w:val="28"/>
          <w:szCs w:val="28"/>
          <w:shd w:val="clear" w:color="auto" w:fill="FFFFFF"/>
        </w:rPr>
        <w:t>ГПР</w:t>
      </w:r>
      <w:r w:rsidRPr="00643529">
        <w:rPr>
          <w:rFonts w:ascii="Times New Roman" w:hAnsi="Times New Roman" w:cs="Times New Roman"/>
          <w:sz w:val="28"/>
          <w:szCs w:val="28"/>
          <w:shd w:val="clear" w:color="auto" w:fill="FFFFFF"/>
        </w:rPr>
        <w:t>) и концентрацией пепсина в слюне, значимой связи между гипофарин</w:t>
      </w:r>
      <w:r w:rsidR="00643529">
        <w:rPr>
          <w:rFonts w:ascii="Times New Roman" w:hAnsi="Times New Roman" w:cs="Times New Roman"/>
          <w:sz w:val="28"/>
          <w:szCs w:val="28"/>
          <w:shd w:val="clear" w:color="auto" w:fill="FFFFFF"/>
        </w:rPr>
        <w:t>геально-проксимального рефлюкса</w:t>
      </w:r>
      <w:r w:rsidRPr="00643529">
        <w:rPr>
          <w:rFonts w:ascii="Times New Roman" w:hAnsi="Times New Roman" w:cs="Times New Roman"/>
          <w:sz w:val="28"/>
          <w:szCs w:val="28"/>
          <w:shd w:val="clear" w:color="auto" w:fill="FFFFFF"/>
        </w:rPr>
        <w:t xml:space="preserve"> </w:t>
      </w:r>
      <w:r w:rsidR="00E018E8" w:rsidRPr="00643529">
        <w:rPr>
          <w:rFonts w:ascii="Times New Roman" w:hAnsi="Times New Roman" w:cs="Times New Roman"/>
          <w:sz w:val="28"/>
          <w:szCs w:val="28"/>
          <w:shd w:val="clear" w:color="auto" w:fill="FFFFFF"/>
        </w:rPr>
        <w:t>ГПР</w:t>
      </w:r>
      <w:r w:rsidRPr="00643529">
        <w:rPr>
          <w:rFonts w:ascii="Times New Roman" w:hAnsi="Times New Roman" w:cs="Times New Roman"/>
          <w:sz w:val="28"/>
          <w:szCs w:val="28"/>
          <w:shd w:val="clear" w:color="auto" w:fill="FFFFFF"/>
        </w:rPr>
        <w:t xml:space="preserve"> и концентрацией пепсина в слюне обнаружено не было</w:t>
      </w:r>
      <w:r w:rsidR="00E018E8"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{"citationItems":[{"id":"ITEM-1","itemData":{"DOI":"10.1097/01.MLG.0000163746.81766.45","ISSN":"0023-852X (Print)","PMID":"15995512","abstract":"PURPOSE: Laryngopharyngeal reflux (LPR) is frequently treated with empiric  proton-pump inhibitors (PPI), but the optimal dosing and duration is unknown. We performed an open label prospective cohort study to evaluate whether twice-daily (BID) PPI is more effective than once-daily (QD) PPI for the treatment of LPR. METHODS: Patients diagnosed with LPR based on ear, nose, and throat (ENT) symptoms and laryngoscopy findings were enrolled. Questionnaire assessed demographics, ENT symptoms, symptom severity, and exposure to other potential laryngeal irritants. Esophageal manometry, ambulatory 24-hour pH monitoring, and upper gastrointestinal endoscopy were performed before initiation of therapy. Patients were consecutively assigned to three groups: BID PPI (lansoprazole 30 mg BID), BID PPI + H2 receptor antagonist (H2RA; omeprazole 20 mg BID + ranitidine 300 mg each night), or QD PPI (esomeprazole 40 mg QD). Greater than 50% primary symptom improvement from baseline defined symptom response. At 2 month follow-up, the same PPI dose was continued for responders, and PPIs were doubled for nonresponders for an additional 2 months. Repeat symptom assessment and laryngoscopy performed at 4 month follow-up. RESULTS: Eighty-five patients were enrolled (median age 49 years, interquartile range 44.0 - 65.0; 76% white; 34% male). Treatment groups were BID PPI for 30 patients, BID PPI + H2RA for 30 patients, and QD PPI for 25 patients. RESPONSE TO THERAPY: At 2 months, BID response occurred among 15 of 30 (50%) patients, BID + H2RA for 15 of 30 (50%), and QD for 7 of 25 (28%) (P = .03). No statistical difference found between the two BID PPI groups with and without H2RA. Among the QD group nonresponders, 7 of 13 (54%) achieved symptom response with additional 2 months of BID dosing. At 4 month follow-up, an additional 22% of responses were obtained from the two BID groups (43/60, 72%). The overall response rate for all three groups was 70% (54/77). PREDICTORS OF OUTCOME: Pretherapy interarytenoid mucosa and true vocal folds abnormalities were associated with twofold increase in symptom response (odds ratio 1.99 and 1.96, respectively, P = .017). CONCLUSION: BID PPI appears to be more effective than QD PPI in achieving clinical symptom response in suspected LPR. More response was achieved at 4 months compared with 2 months. Therefore, aggressive acid suppression with BID PPI for at least 4 months is warranted for treatment of LPR.","author":[{"dropping-particle":"","family":"Park","given":"Woosuk","non-dropping-particle":"","parse-names":false,"suffix":""},{"dropping-particle":"","family":"Hicks","given":"Douglas M","non-dropping-particle":"","parse-names":false,"suffix":""},{"dropping-particle":"","family":"Khandwala","given":"Farah","non-dropping-particle":"","parse-names":false,"suffix":""},{"dropping-particle":"","family":"Richter","given":"Joel E","non-dropping-particle":"","parse-names":false,"suffix":""},{"dropping-particle":"","family":"Abelson","given":"Tom I","non-dropping-particle":"","parse-names":false,"suffix":""},{"dropping-particle":"","family":"Milstein","given":"Claudio","non-dropping-particle":"","parse-names":false,"suffix":""},{"dropping-particle":"","family":"Vaezi","given":"Michael F","non-dropping-particle":"","parse-names":false,"suffix":""}],"container-title":"The Laryngoscope","id":"ITEM-1","issue":"7","issued":{"date-parts":[["2005","7"]]},"language":"eng","page":"1230-1238","publisher-place":"United States","title":"Laryngopharyngeal reflux: prospective cohort study evaluating optimal dose of  proton-pump inhibitor therapy and pretherapy predictors of response.","type":"article-journal","volume":"115"},"uris":["http://www.mendeley.com/documents/?uuid=4c6281ad-a1d8-4051-947a-775423df16d1"]}],"mendeley":{"formattedCitation":"[149]","plainTextFormattedCitation":"[149]","previouslyFormattedCitation":"[148]"},"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[149</w:t>
      </w:r>
      <w:r w:rsidR="005E10E3" w:rsidRPr="00643529">
        <w:rPr>
          <w:rFonts w:ascii="Times New Roman" w:eastAsia="Times New Roman" w:hAnsi="Times New Roman" w:cs="Times New Roman"/>
          <w:sz w:val="28"/>
          <w:szCs w:val="28"/>
          <w:lang w:eastAsia="ru-RU"/>
        </w:rPr>
        <w:t>,</w:t>
      </w:r>
      <w:r w:rsidR="00EC27A9">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EC27A9">
        <w:rPr>
          <w:rFonts w:ascii="Times New Roman" w:eastAsia="Times New Roman" w:hAnsi="Times New Roman" w:cs="Times New Roman"/>
          <w:sz w:val="28"/>
          <w:szCs w:val="28"/>
          <w:lang w:val="kk-KZ" w:eastAsia="ru-RU"/>
        </w:rPr>
        <w:t>1230-1237</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Ни ларингеальные симптомы, классически приписываемые Л</w:t>
      </w:r>
      <w:r w:rsidR="00E018E8" w:rsidRPr="00643529">
        <w:rPr>
          <w:rFonts w:ascii="Times New Roman" w:hAnsi="Times New Roman" w:cs="Times New Roman"/>
          <w:sz w:val="28"/>
          <w:szCs w:val="28"/>
          <w:shd w:val="clear" w:color="auto" w:fill="FFFFFF"/>
        </w:rPr>
        <w:t>Ф</w:t>
      </w:r>
      <w:r w:rsidRPr="00643529">
        <w:rPr>
          <w:rFonts w:ascii="Times New Roman" w:hAnsi="Times New Roman" w:cs="Times New Roman"/>
          <w:sz w:val="28"/>
          <w:szCs w:val="28"/>
          <w:shd w:val="clear" w:color="auto" w:fill="FFFFFF"/>
        </w:rPr>
        <w:t xml:space="preserve">Р, ни типичные пищеводные симптомы не коррелировали с </w:t>
      </w:r>
      <w:r w:rsidRPr="00643529">
        <w:rPr>
          <w:rFonts w:ascii="Times New Roman" w:hAnsi="Times New Roman" w:cs="Times New Roman"/>
          <w:sz w:val="28"/>
          <w:szCs w:val="28"/>
          <w:shd w:val="clear" w:color="auto" w:fill="FFFFFF"/>
        </w:rPr>
        <w:lastRenderedPageBreak/>
        <w:t xml:space="preserve">явлениями фарингеального рефлюкса на прошедших комбинированное </w:t>
      </w:r>
      <w:r w:rsidR="0081256B" w:rsidRPr="00643529">
        <w:rPr>
          <w:rFonts w:ascii="Times New Roman" w:eastAsia="Times New Roman" w:hAnsi="Times New Roman" w:cs="Times New Roman"/>
          <w:sz w:val="28"/>
          <w:szCs w:val="28"/>
          <w:lang w:eastAsia="ru-RU"/>
        </w:rPr>
        <w:t>ГПМВИ-pH</w:t>
      </w:r>
      <w:r w:rsidR="000C655A">
        <w:rPr>
          <w:rFonts w:ascii="Times New Roman" w:hAnsi="Times New Roman" w:cs="Times New Roman"/>
          <w:sz w:val="28"/>
          <w:szCs w:val="28"/>
          <w:shd w:val="clear" w:color="auto" w:fill="FFFFFF"/>
        </w:rPr>
        <w:t>.</w:t>
      </w:r>
      <w:r w:rsidR="000C655A">
        <w:rPr>
          <w:rFonts w:ascii="Times New Roman" w:hAnsi="Times New Roman" w:cs="Times New Roman"/>
          <w:sz w:val="28"/>
          <w:szCs w:val="28"/>
          <w:shd w:val="clear" w:color="auto" w:fill="FFFFFF"/>
          <w:lang w:val="kk-KZ"/>
        </w:rPr>
        <w:t xml:space="preserve"> </w:t>
      </w:r>
      <w:r w:rsidRPr="00643529">
        <w:rPr>
          <w:rFonts w:ascii="Times New Roman" w:hAnsi="Times New Roman" w:cs="Times New Roman"/>
          <w:sz w:val="28"/>
          <w:szCs w:val="28"/>
          <w:shd w:val="clear" w:color="auto" w:fill="FFFFFF"/>
        </w:rPr>
        <w:t>Одних клинических симптомов недостаточно для постановки диагноза Л</w:t>
      </w:r>
      <w:r w:rsidR="00E018E8" w:rsidRPr="00643529">
        <w:rPr>
          <w:rFonts w:ascii="Times New Roman" w:hAnsi="Times New Roman" w:cs="Times New Roman"/>
          <w:sz w:val="28"/>
          <w:szCs w:val="28"/>
          <w:shd w:val="clear" w:color="auto" w:fill="FFFFFF"/>
        </w:rPr>
        <w:t>Ф</w:t>
      </w:r>
      <w:r w:rsidR="000C655A">
        <w:rPr>
          <w:rFonts w:ascii="Times New Roman" w:hAnsi="Times New Roman" w:cs="Times New Roman"/>
          <w:sz w:val="28"/>
          <w:szCs w:val="28"/>
          <w:shd w:val="clear" w:color="auto" w:fill="FFFFFF"/>
        </w:rPr>
        <w:t>Р.</w:t>
      </w:r>
      <w:r w:rsidR="000C655A">
        <w:rPr>
          <w:rFonts w:ascii="Times New Roman" w:hAnsi="Times New Roman" w:cs="Times New Roman"/>
          <w:sz w:val="28"/>
          <w:szCs w:val="28"/>
          <w:shd w:val="clear" w:color="auto" w:fill="FFFFFF"/>
          <w:lang w:val="kk-KZ"/>
        </w:rPr>
        <w:t xml:space="preserve"> </w:t>
      </w:r>
      <w:r w:rsidRPr="00643529">
        <w:rPr>
          <w:rFonts w:ascii="Times New Roman" w:hAnsi="Times New Roman" w:cs="Times New Roman"/>
          <w:sz w:val="28"/>
          <w:szCs w:val="28"/>
          <w:shd w:val="clear" w:color="auto" w:fill="FFFFFF"/>
        </w:rPr>
        <w:t>У пациентов с подозрением на симптомы Л</w:t>
      </w:r>
      <w:r w:rsidR="00E018E8" w:rsidRPr="00643529">
        <w:rPr>
          <w:rFonts w:ascii="Times New Roman" w:hAnsi="Times New Roman" w:cs="Times New Roman"/>
          <w:sz w:val="28"/>
          <w:szCs w:val="28"/>
          <w:shd w:val="clear" w:color="auto" w:fill="FFFFFF"/>
        </w:rPr>
        <w:t>Ф</w:t>
      </w:r>
      <w:r w:rsidRPr="00643529">
        <w:rPr>
          <w:rFonts w:ascii="Times New Roman" w:hAnsi="Times New Roman" w:cs="Times New Roman"/>
          <w:sz w:val="28"/>
          <w:szCs w:val="28"/>
          <w:shd w:val="clear" w:color="auto" w:fill="FFFFFF"/>
        </w:rPr>
        <w:t>Р следует проводить широкую оценку для конкурирующих дифференциальных диагнозов и объективный мониторинг рефлюкса</w:t>
      </w:r>
      <w:r w:rsidR="0081256B"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{"citationItems":[{"id":"ITEM-1","itemData":{"DOI":"10.1093/dote/doac041","ISSN":"1442-2050 (Electronic)","PMID":"35780323","abstract":"Laryngopharyngeal reflux (LPR) is thought to be a common etiology of throat and  airway symptoms. Diagnosis of LPR is challenging, given the variable symptomatology and response to therapy. Identifying symptoms that better correlate with LPR may inform management strategies. We aimed to examine the association between patient-reported symptoms and objectively identified LPR on ambulatory reflux monitoring. This was a retrospective cohort study of consecutive adults with suspected LPR undergoing combined hypopharyngeal-esophageal multichannel intraluminal impedance-pH testing (HEMII-pH) at a tertiary center. All patients completed standardized symptom surveys for presenting symptoms, reflux symptom index (RSI), and voice handicap index (VHI). LPR was defined as &gt;1 full-column pharyngeal reflux event on HEMII-pH over 24 hours. Univariate and multivariable analyses were performed. A total of 133 patients were included (mean age = 55.9 years, 69.9% female). Of this 83 (62.4%) reported concomitant esophageal symptoms. RSI and VHI did not correlate with proximal esophageal or pharyngeal reflux events (Kendall's tau correlations P &gt; 0.05), although the mean RSI was higher in the LPR group (21.1 ± 18.9 vs. 17.1 ± 8.3, P = 0.044). Cough, but not other laryngeal symptoms, was more common among patients with esophageal symptoms (58% vs. 36%, P = 0.014). Neither laryngeal symptoms nor esophageal symptoms of reflux predicted LPR on univariate or multivariable analyses (all P &gt; 0.05). Neither laryngeal symptoms classically attributed to LPR nor typical esophageal symptoms correlated with pharyngeal reflux events on HEMII-pH. Clinical symptoms alone are not sufficient to make an LPR diagnosis. Broad evaluation for competing differential diagnoses and objective reflux monitoring should be considered in patients with suspected LPR symptoms.","author":[{"dropping-particle":"","family":"Salgado","given":"Sanjay","non-dropping-particle":"","parse-names":false,"suffix":""},{"dropping-particle":"","family":"Borges","given":"Lawrence F","non-dropping-particle":"","parse-names":false,"suffix":""},{"dropping-particle":"","family":"Cai","given":"Jennifer X","non-dropping-particle":"","parse-names":false,"suffix":""},{"dropping-particle":"","family":"Lo","given":"Wai-Kit","non-dropping-particle":"","parse-names":false,"suffix":""},{"dropping-particle":"","family":"Carroll","given":"Thomas L","non-dropping-particle":"","parse-names":false,"suffix":""},{"dropping-particle":"","family":"Chan","given":"Walter W","non-dropping-particle":"","parse-names":false,"suffix":""}],"container-title":"Diseases of the esophagus : official journal of the International Society for  Diseases of the Esophagus","id":"ITEM-1","issued":{"date-parts":[["2022","7"]]},"language":"eng","publisher-place":"United States","title":"Symptoms classically attributed to laryngopharyngeal reflux correlate poorly with  pharyngeal reflux events on multichannel intraluminal impedance testing.","type":"article-journal"},"uris":["http://www.mendeley.com/documents/?uuid=4a1b093c-c3f2-4fe0-bcac-a46516dfe7bc"]}],"mendeley":{"formattedCitation":"[152]","plainTextFormattedCitation":"[152]","previouslyFormattedCitation":"[151]"},"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[15</w:t>
      </w:r>
      <w:r w:rsidR="00284A6A">
        <w:rPr>
          <w:rFonts w:ascii="Times New Roman" w:hAnsi="Times New Roman" w:cs="Times New Roman"/>
          <w:noProof/>
          <w:sz w:val="28"/>
          <w:szCs w:val="28"/>
          <w:shd w:val="clear" w:color="auto" w:fill="FFFFFF"/>
        </w:rPr>
        <w:t>1</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w:t>
      </w:r>
    </w:p>
    <w:p w14:paraId="023DF0CE" w14:textId="179F905C" w:rsidR="00FA798B" w:rsidRPr="00643529" w:rsidRDefault="00FA798B" w:rsidP="00643529">
      <w:pPr>
        <w:spacing w:after="0" w:line="240" w:lineRule="auto"/>
        <w:ind w:firstLine="709"/>
        <w:jc w:val="both"/>
        <w:rPr>
          <w:rFonts w:ascii="Times New Roman" w:hAnsi="Times New Roman" w:cs="Times New Roman"/>
          <w:sz w:val="28"/>
          <w:szCs w:val="28"/>
          <w:shd w:val="clear" w:color="auto" w:fill="FFFFFF"/>
        </w:rPr>
      </w:pPr>
      <w:r w:rsidRPr="00643529">
        <w:rPr>
          <w:rFonts w:ascii="Times New Roman" w:hAnsi="Times New Roman" w:cs="Times New Roman"/>
          <w:sz w:val="28"/>
          <w:szCs w:val="28"/>
          <w:shd w:val="clear" w:color="auto" w:fill="FFFFFF"/>
        </w:rPr>
        <w:t>В нашем исследовании для определения рН гортаноглотки мы использовали рН-полоски с помощью лакмусовой бумаги. Не использовали суточную рН-метр</w:t>
      </w:r>
      <w:r w:rsidR="00643529">
        <w:rPr>
          <w:rFonts w:ascii="Times New Roman" w:hAnsi="Times New Roman" w:cs="Times New Roman"/>
          <w:sz w:val="28"/>
          <w:szCs w:val="28"/>
          <w:shd w:val="clear" w:color="auto" w:fill="FFFFFF"/>
        </w:rPr>
        <w:t xml:space="preserve">ию из-за множества ограничений. </w:t>
      </w:r>
      <w:r w:rsidRPr="00643529">
        <w:rPr>
          <w:rFonts w:ascii="Times New Roman" w:hAnsi="Times New Roman" w:cs="Times New Roman"/>
          <w:sz w:val="28"/>
          <w:szCs w:val="28"/>
          <w:shd w:val="clear" w:color="auto" w:fill="FFFFFF"/>
        </w:rPr>
        <w:t>Во-первых, из-за отсутствия данного оборудования. Также хорошо известно, что перемежающийся рефлюкс может не возникать в период тестирования и  3 эпизодов в неделю может быть достаточно для возникновения болезни ЛФР</w:t>
      </w:r>
      <w:r w:rsidR="0081256B"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{"citationItems":[{"id":"ITEM-1","itemData":{"ISSN":"0035-1334","author":[{"dropping-particle":"","family":"Lechien","given":"J R","non-dropping-particle":"","parse-names":false,"suffix":""},{"dropping-particle":"","family":"Khalife","given":"M","non-dropping-particle":"","parse-names":false,"suffix":""},{"dropping-particle":"","family":"Delvaux","given":"V","non-dropping-particle":"","parse-names":false,"suffix":""},{"dropping-particle":"","family":"Huet","given":"K","non-dropping-particle":"","parse-names":false,"suffix":""},{"dropping-particle":"","family":"Piccaluga","given":"M","non-dropping-particle":"","parse-names":false,"suffix":""},{"dropping-particle":"","family":"Costa de Araujo","given":"P","non-dropping-particle":"","parse-names":false,"suffix":""},{"dropping-particle":"","family":"Harmegnies","given":"B","non-dropping-particle":"","parse-names":false,"suffix":""},{"dropping-particle":"","family":"Saussez","given":"S","non-dropping-particle":"","parse-names":false,"suffix":""}],"container-title":"Revue de laryngologie-otologie-rhinologie","id":"ITEM-1","issue":"4-5","issued":{"date-parts":[["2014"]]},"page":"163-170","title":"Pathophysiology, assessment and treatment of laryngopharyngeal reflux","type":"article-journal","volume":"135"},"uris":["http://www.mendeley.com/documents/?uuid=52c35fb4-8226-4f9e-b3b0-7f7c6d7d9705"]}],"mendeley":{"formattedCitation":"[153]","plainTextFormattedCitation":"[153]","previouslyFormattedCitation":"[152]"},"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[15</w:t>
      </w:r>
      <w:r w:rsidR="00284A6A">
        <w:rPr>
          <w:rFonts w:ascii="Times New Roman" w:hAnsi="Times New Roman" w:cs="Times New Roman"/>
          <w:noProof/>
          <w:sz w:val="28"/>
          <w:szCs w:val="28"/>
          <w:shd w:val="clear" w:color="auto" w:fill="FFFFFF"/>
        </w:rPr>
        <w:t>2</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w:t>
      </w:r>
      <w:r w:rsidR="00EC27A9">
        <w:rPr>
          <w:rFonts w:ascii="Times New Roman" w:hAnsi="Times New Roman" w:cs="Times New Roman"/>
          <w:sz w:val="28"/>
          <w:szCs w:val="28"/>
          <w:shd w:val="clear" w:color="auto" w:fill="FFFFFF"/>
          <w:lang w:val="kk-KZ"/>
        </w:rPr>
        <w:t xml:space="preserve">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{"citationItems":[{"id":"ITEM-1","itemData":{"DOI":"10.1016/s0892-1997(00)80033-8","ISSN":"0892-1997 (Print)","PMID":"10875577","abstract":"Healthy volunteers without symptoms of either gastroesophageal reflux or  laryngopharyngeal reflux and without abnormalities on laryngologic examination were recruited for esophageal pH monitoring. Thirty subjects underwent ambulatory 24-hour double-channel pH probe monitoring to establish normative data for the upper probe, which was positioned just above the upper esophageal sphincter. Data were analyzed excluding meal periods plus 2 minutes of postprandial time. The mean, standard deviation, median, and 95th percentile were calculated for various reflux parameters for the following intervals: total study duration, upright time, supine time, and postprandial time. Normal subjects display physiologic reflux above the upper esophageal sphincter (median one event, 95th percentile 6.9 events), and 80.4% of these events occur in the upright position. The reflux area index (RAI) appears to be the most useful parameter to measure laryngopharyngeal reflux severity.","author":[{"dropping-particle":"","family":"Vincent","given":"D A Jr","non-dropping-particle":"","parse-names":false,"suffix":""},{"dropping-particle":"","family":"Garrett","given":"J D","non-dropping-particle":"","parse-names":false,"suffix":""},{"dropping-particle":"","family":"Radionoff","given":"S L","non-dropping-particle":"","parse-names":false,"suffix":""},{"dropping-particle":"","family":"Reussner","given":"L A","non-dropping-particle":"","parse-names":false,"suffix":""},{"dropping-particle":"","family":"Stasney","given":"C R","non-dropping-particle":"","parse-names":false,"suffix":""}],"container-title":"Journal of voice : official journal of the Voice Foundation","id":"ITEM-1","issue":"2","issued":{"date-parts":[["2000","6"]]},"language":"eng","page":"247-254","publisher-place":"United States","title":"The proximal probe in esophageal pH monitoring: development of a normative  database.","type":"article-journal","volume":"14"},"uris":["http://www.mendeley.com/documents/?uuid=f6865b4d-1f10-4756-82ae-a05e992daf0b"]}],"mendeley":{"formattedCitation":"[154]","plainTextFormattedCitation":"[154]","previouslyFormattedCitation":"[153]"},"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15</w:t>
      </w:r>
      <w:r w:rsidR="00284A6A">
        <w:rPr>
          <w:rFonts w:ascii="Times New Roman" w:hAnsi="Times New Roman" w:cs="Times New Roman"/>
          <w:noProof/>
          <w:sz w:val="28"/>
          <w:szCs w:val="28"/>
          <w:shd w:val="clear" w:color="auto" w:fill="FFFFFF"/>
        </w:rPr>
        <w:t>3</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t xml:space="preserve">Эти прерывистые эпизоды рефлюкса часто приводят к ложноотрицательным результатам. Кроме того, другие ложноотрицательные или ложноположительные результаты могут быть вторичными по отношению к размещению зонда, движению или раздражению </w:t>
      </w:r>
      <w:r w:rsidRPr="00643529">
        <w:rPr>
          <w:rFonts w:ascii="Times New Roman" w:hAnsi="Times New Roman" w:cs="Times New Roman"/>
          <w:sz w:val="28"/>
          <w:szCs w:val="28"/>
          <w:shd w:val="clear" w:color="auto" w:fill="FFFFFF"/>
        </w:rPr>
        <w:fldChar w:fldCharType="begin" w:fldLock="1"/>
      </w:r>
      <w:r w:rsidR="00657642" w:rsidRPr="00643529">
        <w:rPr>
          <w:rFonts w:ascii="Times New Roman" w:hAnsi="Times New Roman" w:cs="Times New Roman"/>
          <w:sz w:val="28"/>
          <w:szCs w:val="28"/>
          <w:shd w:val="clear" w:color="auto" w:fill="FFFFFF"/>
        </w:rPr>
        <w:instrText>ADDIN CSL_CITATION {"citationItems":[{"id":"ITEM-1","itemData":{"ISSN":"1944-7930 (Electronic)","PMID":"20875343","abstract":"Laryngopharyngeal reflux (LPR) is common. Nevertheless, controversy persists  regarding its pathophysiology, diagnosis, and treatment. Research studies have been unconvincing, and contradictory in some cases. Standards of diagnosis remain controversial, and there is a paucity of incontrovertible data confirming efficacy of treatment. Because of the high prevalence of LPR and its potential serious consequences (including laryngeal carcinoma), it is important for physicians to be familiar with contemporary perspectives on this disorder, current standards of patient care, and the need for additional multidisciplinary research.","author":[{"dropping-particle":"","family":"Sataloff","given":"Robert T","non-dropping-particle":"","parse-names":false,"suffix":""},{"dropping-particle":"","family":"Hawkshaw","given":"Mary J","non-dropping-particle":"","parse-names":false,"suffix":""},{"dropping-particle":"","family":"Gupta","given":"Reena","non-dropping-particle":"","parse-names":false,"suffix":""}],"container-title":"Discovery medicine","id":"ITEM-1","issue":"52","issued":{"date-parts":[["2010","9"]]},"language":"eng","page":"213-224","publisher-place":"United States","title":"Laryngopharyngeal reflux and voice disorders: an overview on disease mechanisms,  treatments, and research advances.","type":"article-journal","volume":"10"},"uris":["http://www.mendeley.com/documents/?uuid=2075cae7-113b-45d8-961a-0588c6814213"]}],"mendeley":{"formattedCitation":"[53]","plainTextFormattedCitation":"[53]","previouslyFormattedCitation":"[53]"},"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F03BD" w:rsidRPr="00643529">
        <w:rPr>
          <w:rFonts w:ascii="Times New Roman" w:hAnsi="Times New Roman" w:cs="Times New Roman"/>
          <w:noProof/>
          <w:sz w:val="28"/>
          <w:szCs w:val="28"/>
          <w:shd w:val="clear" w:color="auto" w:fill="FFFFFF"/>
        </w:rPr>
        <w:t>[53</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213-223</w:t>
      </w:r>
      <w:r w:rsidR="003F03BD"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w:t>
      </w:r>
    </w:p>
    <w:p w14:paraId="1D4BC4F0" w14:textId="335F5A90" w:rsidR="00FA798B" w:rsidRPr="00643529" w:rsidRDefault="00FA798B" w:rsidP="00643529">
      <w:pPr>
        <w:spacing w:after="0" w:line="240" w:lineRule="auto"/>
        <w:ind w:firstLine="709"/>
        <w:jc w:val="both"/>
        <w:rPr>
          <w:rFonts w:ascii="Times New Roman" w:hAnsi="Times New Roman" w:cs="Times New Roman"/>
          <w:sz w:val="28"/>
          <w:szCs w:val="28"/>
          <w:shd w:val="clear" w:color="auto" w:fill="FFFFFF"/>
        </w:rPr>
      </w:pPr>
      <w:r w:rsidRPr="00643529">
        <w:rPr>
          <w:rFonts w:ascii="Times New Roman" w:hAnsi="Times New Roman" w:cs="Times New Roman"/>
          <w:sz w:val="28"/>
          <w:szCs w:val="28"/>
          <w:shd w:val="clear" w:color="auto" w:fill="FFFFFF"/>
        </w:rPr>
        <w:t xml:space="preserve">Эпителии слизистой оболочки гортани повреждается от прямого воздействия кислоты, </w:t>
      </w:r>
      <w:r w:rsidR="00643529">
        <w:rPr>
          <w:rFonts w:ascii="Times New Roman" w:hAnsi="Times New Roman" w:cs="Times New Roman"/>
          <w:sz w:val="28"/>
          <w:szCs w:val="28"/>
          <w:shd w:val="clear" w:color="auto" w:fill="FFFFFF"/>
        </w:rPr>
        <w:t xml:space="preserve">который обычно бывает пищеводе. </w:t>
      </w:r>
      <w:r w:rsidRPr="00643529">
        <w:rPr>
          <w:rFonts w:ascii="Times New Roman" w:hAnsi="Times New Roman" w:cs="Times New Roman"/>
          <w:sz w:val="28"/>
          <w:szCs w:val="28"/>
          <w:shd w:val="clear" w:color="auto" w:fill="FFFFFF"/>
        </w:rPr>
        <w:t xml:space="preserve">В гортаноглотке кислота может оказаться только со стороны пищевода. Движение ресничек эпителия затрудняется при показателе рН 5,0 и отсутствовать при рН 2,0 </w:t>
      </w:r>
      <w:r w:rsidRPr="00643529">
        <w:rPr>
          <w:rFonts w:ascii="Times New Roman" w:hAnsi="Times New Roman" w:cs="Times New Roman"/>
          <w:sz w:val="28"/>
          <w:szCs w:val="28"/>
          <w:shd w:val="clear" w:color="auto" w:fill="FFFFFF"/>
        </w:rPr>
        <w:fldChar w:fldCharType="begin" w:fldLock="1"/>
      </w:r>
      <w:r w:rsidR="00D1004C" w:rsidRPr="00643529">
        <w:rPr>
          <w:rFonts w:ascii="Times New Roman" w:hAnsi="Times New Roman" w:cs="Times New Roman"/>
          <w:sz w:val="28"/>
          <w:szCs w:val="28"/>
          <w:shd w:val="clear" w:color="auto" w:fill="FFFFFF"/>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E5BA3" w:rsidRPr="00643529">
        <w:rPr>
          <w:rFonts w:ascii="Times New Roman" w:hAnsi="Times New Roman" w:cs="Times New Roman"/>
          <w:noProof/>
          <w:sz w:val="28"/>
          <w:szCs w:val="28"/>
          <w:shd w:val="clear" w:color="auto" w:fill="FFFFFF"/>
        </w:rPr>
        <w:t>[19]</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w:t>
      </w:r>
      <w:r w:rsidR="000C655A">
        <w:rPr>
          <w:rFonts w:ascii="Times New Roman" w:hAnsi="Times New Roman" w:cs="Times New Roman"/>
          <w:sz w:val="28"/>
          <w:szCs w:val="28"/>
          <w:shd w:val="clear" w:color="auto" w:fill="FFFFFF"/>
          <w:lang w:val="kk-KZ"/>
        </w:rPr>
        <w:t xml:space="preserve"> </w:t>
      </w:r>
      <w:r w:rsidRPr="00643529">
        <w:rPr>
          <w:rFonts w:ascii="Times New Roman" w:hAnsi="Times New Roman" w:cs="Times New Roman"/>
          <w:sz w:val="28"/>
          <w:szCs w:val="28"/>
          <w:shd w:val="clear" w:color="auto" w:fill="FFFFFF"/>
        </w:rPr>
        <w:t xml:space="preserve">Уменьшение цилиарного кровообращения может привести к снижению устойчивость к инфекциям </w:t>
      </w:r>
      <w:r w:rsidRPr="00643529">
        <w:rPr>
          <w:rFonts w:ascii="Times New Roman" w:hAnsi="Times New Roman" w:cs="Times New Roman"/>
          <w:sz w:val="28"/>
          <w:szCs w:val="28"/>
          <w:shd w:val="clear" w:color="auto" w:fill="FFFFFF"/>
        </w:rPr>
        <w:fldChar w:fldCharType="begin" w:fldLock="1"/>
      </w:r>
      <w:r w:rsidR="00D1004C" w:rsidRPr="00643529">
        <w:rPr>
          <w:rFonts w:ascii="Times New Roman" w:hAnsi="Times New Roman" w:cs="Times New Roman"/>
          <w:sz w:val="28"/>
          <w:szCs w:val="28"/>
          <w:shd w:val="clear" w:color="auto" w:fill="FFFFFF"/>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E5BA3" w:rsidRPr="00643529">
        <w:rPr>
          <w:rFonts w:ascii="Times New Roman" w:hAnsi="Times New Roman" w:cs="Times New Roman"/>
          <w:noProof/>
          <w:sz w:val="28"/>
          <w:szCs w:val="28"/>
          <w:shd w:val="clear" w:color="auto" w:fill="FFFFFF"/>
        </w:rPr>
        <w:t>[19]</w:t>
      </w:r>
      <w:r w:rsidRPr="00643529">
        <w:rPr>
          <w:rFonts w:ascii="Times New Roman" w:hAnsi="Times New Roman" w:cs="Times New Roman"/>
          <w:sz w:val="28"/>
          <w:szCs w:val="28"/>
          <w:shd w:val="clear" w:color="auto" w:fill="FFFFFF"/>
        </w:rPr>
        <w:fldChar w:fldCharType="end"/>
      </w:r>
      <w:r w:rsidR="00294E1B">
        <w:rPr>
          <w:rFonts w:ascii="Times New Roman" w:hAnsi="Times New Roman" w:cs="Times New Roman"/>
          <w:sz w:val="28"/>
          <w:szCs w:val="28"/>
          <w:shd w:val="clear" w:color="auto" w:fill="FFFFFF"/>
        </w:rPr>
        <w:t>, и это в</w:t>
      </w:r>
      <w:r w:rsidRPr="00643529">
        <w:rPr>
          <w:rFonts w:ascii="Times New Roman" w:hAnsi="Times New Roman" w:cs="Times New Roman"/>
          <w:sz w:val="28"/>
          <w:szCs w:val="28"/>
          <w:shd w:val="clear" w:color="auto" w:fill="FFFFFF"/>
        </w:rPr>
        <w:t xml:space="preserve"> проведенном </w:t>
      </w:r>
      <w:r w:rsidR="00294E1B">
        <w:rPr>
          <w:rFonts w:ascii="Times New Roman" w:hAnsi="Times New Roman" w:cs="Times New Roman"/>
          <w:sz w:val="28"/>
          <w:szCs w:val="28"/>
          <w:shd w:val="clear" w:color="auto" w:fill="FFFFFF"/>
        </w:rPr>
        <w:t xml:space="preserve">нами </w:t>
      </w:r>
      <w:r w:rsidRPr="00643529">
        <w:rPr>
          <w:rFonts w:ascii="Times New Roman" w:hAnsi="Times New Roman" w:cs="Times New Roman"/>
          <w:sz w:val="28"/>
          <w:szCs w:val="28"/>
          <w:shd w:val="clear" w:color="auto" w:fill="FFFFFF"/>
        </w:rPr>
        <w:t xml:space="preserve">исследовании подтверждается тем, что </w:t>
      </w:r>
      <w:r w:rsidR="00294E1B" w:rsidRPr="00294E1B">
        <w:rPr>
          <w:rFonts w:ascii="Times New Roman" w:hAnsi="Times New Roman" w:cs="Times New Roman"/>
          <w:sz w:val="28"/>
          <w:szCs w:val="28"/>
          <w:shd w:val="clear" w:color="auto" w:fill="FFFFFF"/>
        </w:rPr>
        <w:t xml:space="preserve">хронические ЛОР заболевания связанные с наличием хронических очагов инфекции часто встречается у пациентов с ЛФР 73,2% и ГЭРБ 86% </w:t>
      </w:r>
      <w:r w:rsidR="00BC2435" w:rsidRPr="00643529">
        <w:rPr>
          <w:rFonts w:ascii="Times New Roman" w:hAnsi="Times New Roman" w:cs="Times New Roman"/>
          <w:sz w:val="28"/>
          <w:szCs w:val="28"/>
          <w:shd w:val="clear" w:color="auto" w:fill="FFFFFF"/>
        </w:rPr>
        <w:t>(таблица</w:t>
      </w:r>
      <w:r w:rsidR="0081256B" w:rsidRPr="00643529">
        <w:rPr>
          <w:rFonts w:ascii="Times New Roman" w:hAnsi="Times New Roman" w:cs="Times New Roman"/>
          <w:sz w:val="28"/>
          <w:szCs w:val="28"/>
          <w:shd w:val="clear" w:color="auto" w:fill="FFFFFF"/>
        </w:rPr>
        <w:t xml:space="preserve"> 7</w:t>
      </w:r>
      <w:r w:rsidRPr="00643529">
        <w:rPr>
          <w:rFonts w:ascii="Times New Roman" w:hAnsi="Times New Roman" w:cs="Times New Roman"/>
          <w:sz w:val="28"/>
          <w:szCs w:val="28"/>
          <w:shd w:val="clear" w:color="auto" w:fill="FFFFFF"/>
        </w:rPr>
        <w:t>). И это нужно учесть врачам- оториноларингологам при лечении хронических лор болезней важно подавление кислотности со стороны ЖКТ. Также лечение рефлюкса также должно быть направлено на сохранение  буферной способности и рН слюны путем коррекции изменений слюны, для того чтоб избегать разрушения слизистой полости рта и зубов</w:t>
      </w:r>
      <w:r w:rsidR="0081256B"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author":[{"dropping-particle":"","family":"Casciaro","given":"Sabrina","non-dropping-particle":"","parse-names":false,"suffix":""},{"dropping-particle":"","family":"Gelardi","given":"Matteo","non-dropping-particle":"","parse-names":false,"suffix":""},{"dropping-particle":"","family":"Giancaspro","given":"Rossana","non-dropping-particle":"","parse-names":false,"suffix":""},{"dropping-particle":"","family":"Quaranta","given":"Vitaliano Nicola","non-dropping-particle":"","parse-names":false,"suffix":""},{"dropping-particle":"","family":"Porro","given":"Giuseppe","non-dropping-particle":"","parse-names":false,"suffix":""},{"dropping-particle":"","family":"Sterlicchio","given":"Brigida","non-dropping-particle":"","parse-names":false,"suffix":""},{"dropping-particle":"","family":"Abbinante","given":"Antonia","non-dropping-particle":"","parse-names":false,"suffix":""},{"dropping-particle":"","family":"Corsalini","given":"Massimo","non-dropping-particle":"","parse-names":false,"suffix":""}],"id":"ITEM-1","issued":{"date-parts":[["2022"]]},"page":"1-10","title":"Dental Disorders and Salivary Changes in Patients with Laryngopharyngeal Reflux","type":"article-journal"},"uris":["http://www.mendeley.com/documents/?uuid=b900cfe9-f209-4582-8b26-9d9e225c0079"]}],"mendeley":{"formattedCitation":"[140]","plainTextFormattedCitation":"[140]","previouslyFormattedCitation":"[139]"},"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[140</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284A6A">
        <w:rPr>
          <w:rFonts w:ascii="Times New Roman" w:eastAsia="Times New Roman" w:hAnsi="Times New Roman" w:cs="Times New Roman"/>
          <w:sz w:val="28"/>
          <w:szCs w:val="28"/>
          <w:lang w:eastAsia="ru-RU"/>
        </w:rPr>
        <w:t>153-</w:t>
      </w:r>
      <w:r w:rsidR="005E10E3" w:rsidRPr="00643529">
        <w:rPr>
          <w:rFonts w:ascii="Times New Roman" w:eastAsia="Times New Roman" w:hAnsi="Times New Roman" w:cs="Times New Roman"/>
          <w:sz w:val="28"/>
          <w:szCs w:val="28"/>
          <w:lang w:eastAsia="ru-RU"/>
        </w:rPr>
        <w:t>2</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w:t>
      </w:r>
    </w:p>
    <w:p w14:paraId="7ECEE435" w14:textId="2D550235" w:rsidR="008C542E" w:rsidRPr="00643529" w:rsidRDefault="00FA798B" w:rsidP="00643529">
      <w:pPr>
        <w:spacing w:after="0" w:line="240" w:lineRule="auto"/>
        <w:ind w:firstLine="709"/>
        <w:jc w:val="both"/>
        <w:rPr>
          <w:rFonts w:ascii="Times New Roman" w:hAnsi="Times New Roman" w:cs="Times New Roman"/>
          <w:sz w:val="28"/>
          <w:szCs w:val="28"/>
        </w:rPr>
      </w:pPr>
      <w:r w:rsidRPr="00643529">
        <w:rPr>
          <w:rFonts w:ascii="Times New Roman" w:hAnsi="Times New Roman" w:cs="Times New Roman"/>
          <w:sz w:val="28"/>
          <w:szCs w:val="28"/>
        </w:rPr>
        <w:t xml:space="preserve">Исследование, где определяли </w:t>
      </w:r>
      <w:r w:rsidRPr="00643529">
        <w:rPr>
          <w:rFonts w:ascii="Times New Roman" w:hAnsi="Times New Roman" w:cs="Times New Roman"/>
          <w:sz w:val="28"/>
          <w:szCs w:val="28"/>
          <w:lang w:val="en-US"/>
        </w:rPr>
        <w:t>pH</w:t>
      </w:r>
      <w:r w:rsidRPr="00643529">
        <w:rPr>
          <w:rFonts w:ascii="Times New Roman" w:hAnsi="Times New Roman" w:cs="Times New Roman"/>
          <w:sz w:val="28"/>
          <w:szCs w:val="28"/>
        </w:rPr>
        <w:t xml:space="preserve"> желудочного сока, измеренные с помощью лакмусовой бумаги и датчиков внутрижелудочного </w:t>
      </w:r>
      <w:r w:rsidRPr="00643529">
        <w:rPr>
          <w:rFonts w:ascii="Times New Roman" w:hAnsi="Times New Roman" w:cs="Times New Roman"/>
          <w:sz w:val="28"/>
          <w:szCs w:val="28"/>
          <w:lang w:val="en-US"/>
        </w:rPr>
        <w:t>pH</w:t>
      </w:r>
      <w:r w:rsidRPr="00643529">
        <w:rPr>
          <w:rFonts w:ascii="Times New Roman" w:hAnsi="Times New Roman" w:cs="Times New Roman"/>
          <w:sz w:val="28"/>
          <w:szCs w:val="28"/>
        </w:rPr>
        <w:t>, показали отличную корреляцию (</w:t>
      </w:r>
      <w:r w:rsidRPr="00643529">
        <w:rPr>
          <w:rFonts w:ascii="Times New Roman" w:hAnsi="Times New Roman" w:cs="Times New Roman"/>
          <w:sz w:val="28"/>
          <w:szCs w:val="28"/>
          <w:lang w:val="en-US"/>
        </w:rPr>
        <w:t>r</w:t>
      </w:r>
      <w:r w:rsidRPr="00643529">
        <w:rPr>
          <w:rFonts w:ascii="Times New Roman" w:hAnsi="Times New Roman" w:cs="Times New Roman"/>
          <w:sz w:val="28"/>
          <w:szCs w:val="28"/>
        </w:rPr>
        <w:t xml:space="preserve">2=0,93, </w:t>
      </w:r>
      <w:r w:rsidRPr="00643529">
        <w:rPr>
          <w:rFonts w:ascii="Times New Roman" w:hAnsi="Times New Roman" w:cs="Times New Roman"/>
          <w:sz w:val="28"/>
          <w:szCs w:val="28"/>
          <w:lang w:val="en-US"/>
        </w:rPr>
        <w:t>p</w:t>
      </w:r>
      <w:r w:rsidRPr="00643529">
        <w:rPr>
          <w:rFonts w:ascii="Times New Roman" w:hAnsi="Times New Roman" w:cs="Times New Roman"/>
          <w:sz w:val="28"/>
          <w:szCs w:val="28"/>
        </w:rPr>
        <w:t xml:space="preserve">&lt;0,001). Исходя из этого можно сделать заключение, что определение внутрижелудочного </w:t>
      </w:r>
      <w:r w:rsidRPr="00643529">
        <w:rPr>
          <w:rFonts w:ascii="Times New Roman" w:hAnsi="Times New Roman" w:cs="Times New Roman"/>
          <w:sz w:val="28"/>
          <w:szCs w:val="28"/>
          <w:lang w:val="en-US"/>
        </w:rPr>
        <w:t>pH</w:t>
      </w:r>
      <w:r w:rsidRPr="00643529">
        <w:rPr>
          <w:rFonts w:ascii="Times New Roman" w:hAnsi="Times New Roman" w:cs="Times New Roman"/>
          <w:sz w:val="28"/>
          <w:szCs w:val="28"/>
        </w:rPr>
        <w:t xml:space="preserve"> с помощью </w:t>
      </w:r>
      <w:r w:rsidRPr="00643529">
        <w:rPr>
          <w:rFonts w:ascii="Times New Roman" w:hAnsi="Times New Roman" w:cs="Times New Roman"/>
          <w:sz w:val="28"/>
          <w:szCs w:val="28"/>
          <w:lang w:val="en-US"/>
        </w:rPr>
        <w:t>pH</w:t>
      </w:r>
      <w:r w:rsidRPr="00643529">
        <w:rPr>
          <w:rFonts w:ascii="Times New Roman" w:hAnsi="Times New Roman" w:cs="Times New Roman"/>
          <w:sz w:val="28"/>
          <w:szCs w:val="28"/>
        </w:rPr>
        <w:t xml:space="preserve">-чувствительной лакмусовой бумаги является параллельно чувствительным и специфическим при применении назогастрального </w:t>
      </w:r>
      <w:r w:rsidRPr="00643529">
        <w:rPr>
          <w:rFonts w:ascii="Times New Roman" w:hAnsi="Times New Roman" w:cs="Times New Roman"/>
          <w:sz w:val="28"/>
          <w:szCs w:val="28"/>
          <w:lang w:val="en-US"/>
        </w:rPr>
        <w:t>pH</w:t>
      </w:r>
      <w:r w:rsidRPr="00643529">
        <w:rPr>
          <w:rFonts w:ascii="Times New Roman" w:hAnsi="Times New Roman" w:cs="Times New Roman"/>
          <w:sz w:val="28"/>
          <w:szCs w:val="28"/>
        </w:rPr>
        <w:t>-зонда в качестве эталона. Поэтому, основываясь на этих данных, авторы приш</w:t>
      </w:r>
      <w:r w:rsidR="00EC27A9">
        <w:rPr>
          <w:rFonts w:ascii="Times New Roman" w:hAnsi="Times New Roman" w:cs="Times New Roman"/>
          <w:sz w:val="28"/>
          <w:szCs w:val="28"/>
        </w:rPr>
        <w:t>ли к выводу, что данный метод (</w:t>
      </w:r>
      <w:r w:rsidRPr="00643529">
        <w:rPr>
          <w:rFonts w:ascii="Times New Roman" w:hAnsi="Times New Roman" w:cs="Times New Roman"/>
          <w:sz w:val="28"/>
          <w:szCs w:val="28"/>
        </w:rPr>
        <w:t xml:space="preserve">тест на измерение </w:t>
      </w:r>
      <w:r w:rsidRPr="00643529">
        <w:rPr>
          <w:rFonts w:ascii="Times New Roman" w:hAnsi="Times New Roman" w:cs="Times New Roman"/>
          <w:sz w:val="28"/>
          <w:szCs w:val="28"/>
          <w:lang w:val="en-US"/>
        </w:rPr>
        <w:t>pH</w:t>
      </w:r>
      <w:r w:rsidRPr="00643529">
        <w:rPr>
          <w:rFonts w:ascii="Times New Roman" w:hAnsi="Times New Roman" w:cs="Times New Roman"/>
          <w:sz w:val="28"/>
          <w:szCs w:val="28"/>
        </w:rPr>
        <w:t xml:space="preserve"> желудочного сока с помощью индикатора рН) является не сложным в проведении, дешевым и методом выбора для измерения внутрижелудочного </w:t>
      </w:r>
      <w:r w:rsidRPr="00643529">
        <w:rPr>
          <w:rFonts w:ascii="Times New Roman" w:hAnsi="Times New Roman" w:cs="Times New Roman"/>
          <w:sz w:val="28"/>
          <w:szCs w:val="28"/>
          <w:lang w:val="en-US"/>
        </w:rPr>
        <w:t>pH</w:t>
      </w:r>
      <w:r w:rsidRPr="00643529">
        <w:rPr>
          <w:rFonts w:ascii="Times New Roman" w:hAnsi="Times New Roman" w:cs="Times New Roman"/>
          <w:sz w:val="28"/>
          <w:szCs w:val="28"/>
        </w:rPr>
        <w:t xml:space="preserve"> у пациентов с вероятностью стрессовой язвы желудка </w:t>
      </w:r>
      <w:r w:rsidRPr="00643529">
        <w:rPr>
          <w:rFonts w:ascii="Times New Roman" w:hAnsi="Times New Roman" w:cs="Times New Roman"/>
          <w:sz w:val="28"/>
          <w:szCs w:val="28"/>
        </w:rPr>
        <w:fldChar w:fldCharType="begin" w:fldLock="1"/>
      </w:r>
      <w:r w:rsidR="00657642" w:rsidRPr="00643529">
        <w:rPr>
          <w:rFonts w:ascii="Times New Roman" w:hAnsi="Times New Roman" w:cs="Times New Roman"/>
          <w:sz w:val="28"/>
          <w:szCs w:val="28"/>
        </w:rPr>
        <w:instrText>ADDIN CSL_CITATION {"citationItems":[{"id":"ITEM-1","itemData":{"DOI":"10.1097/00003246-199406000-00011","ISSN":"0090-3493 (Print)","PMID":"7911416","abstract":"OBJECTIVE: To compare the accuracy of litmus paper-determined gastric pH to a  nasogastric graphite antimony pH probe. DESIGN: A prospective clinical trial of gastric pH determination in patients enrolled in a study of histamine-2-receptor (H2) antagonists. SETTING: The medical intensive care unit (ICU) of a 450-bed county hospital. PATIENTS: Critically ill ICU patients requiring stress ulcer prophylaxis. INTERVENTIONS: Using a crossover design, the patients were randomized to initially receive an H2 antagonist by continuous infusion or intravenous bolus, and subsequently were crossed over to the other limb of the study. MEASUREMENTS AND MAIN RESULTS: Gastric pH was determined using pH-sensitive litmus paper at the initiation of each limb of the study and at 1, 2, 4, and 8 hrs after the initiation of H2 receptor antagonist therapy. In addition, gastric pH was continuously determined over the same time period utilizing a graphite antimony pH probe. Gastric pH measurements determined with litmus paper and intragastric pH probes demonstrated an excellent correlation (r2 = .93, p &lt; .001). McNemar's test of correlated proportions could not demonstrate a significant difference between the two monitoring methods (chi-square = 0.5, p &gt; .47), and the kappa statistic (0.95, p &lt; .001) demonstrated excellent concordance. Bias measurement was 0.01 (95% confidence interval = -0.155 to 0.176). CONCLUSIONS: Measurement of intragastric pH, using pH-sensitive litmus paper, is both sensitive and specific when utilizing a graphite antimony nasogastric pH probe as a reference standard. Litmus paper-determined gastric pH testing is both easy to perform and inexpensive. Therefore, based on the current data, we believe this technique (i.e., litmus paper determined gastric pH testing) to be the method of choice for determination of intragastric pH in patients at risk for stress gastric ulcers in the medical ICU.","author":[{"dropping-particle":"","family":"Levine","given":"R L","non-dropping-particle":"","parse-names":false,"suffix":""},{"dropping-particle":"","family":"Fromm","given":"R E Jr","non-dropping-particle":"","parse-names":false,"suffix":""},{"dropping-particle":"","family":"Mojtahedzadeh","given":"M","non-dropping-particle":"","parse-names":false,"suffix":""},{"dropping-particle":"","family":"Baghaie","given":"A A","non-dropping-particle":"","parse-names":false,"suffix":""},{"dropping-particle":"","family":"Opekun","given":"A R Jr","non-dropping-particle":"","parse-names":false,"suffix":""}],"container-title":"Critical care medicine","id":"ITEM-1","issue":"6","issued":{"date-parts":[["1994","6"]]},"language":"eng","page":"945-948","publisher-place":"United States","title":"Equivalence of litmus paper and intragastric pH probes for intragastric pH  monitoring in the intensive care unit.","type":"article-journal","volume":"22"},"uris":["http://www.mendeley.com/documents/?uuid=9f8a6c56-33e8-4363-a8b8-cea22b2e22c2"]}],"mendeley":{"formattedCitation":"[123]","plainTextFormattedCitation":"[123]","previouslyFormattedCitation":"[123]"},"properties":{"noteIndex":0},"schema":"https://github.com/citation-style-language/schema/raw/master/csl-citation.json"}</w:instrText>
      </w:r>
      <w:r w:rsidRPr="00643529">
        <w:rPr>
          <w:rFonts w:ascii="Times New Roman" w:hAnsi="Times New Roman" w:cs="Times New Roman"/>
          <w:sz w:val="28"/>
          <w:szCs w:val="28"/>
        </w:rPr>
        <w:fldChar w:fldCharType="separate"/>
      </w:r>
      <w:r w:rsidR="003F03BD" w:rsidRPr="00643529">
        <w:rPr>
          <w:rFonts w:ascii="Times New Roman" w:hAnsi="Times New Roman" w:cs="Times New Roman"/>
          <w:noProof/>
          <w:sz w:val="28"/>
          <w:szCs w:val="28"/>
        </w:rPr>
        <w:t>[123</w:t>
      </w:r>
      <w:r w:rsidR="000C655A">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945-947</w:t>
      </w:r>
      <w:r w:rsidR="003F03BD"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 xml:space="preserve">. Также в другом проведенном исследовании результаты показывают, что анализы слюны (pH слюны, концентрация пепсина, желчные кислоты) являются лучшим инструментом для диагностики ЛФР у пациентов с рецидивирующего респираторного папилломатоза, чем опросники </w:t>
      </w:r>
      <w:r w:rsidR="0000062B" w:rsidRPr="00643529">
        <w:rPr>
          <w:rFonts w:ascii="Times New Roman" w:hAnsi="Times New Roman" w:cs="Times New Roman"/>
          <w:sz w:val="28"/>
          <w:szCs w:val="28"/>
        </w:rPr>
        <w:t>ИРС</w:t>
      </w:r>
      <w:r w:rsidRPr="00643529">
        <w:rPr>
          <w:rFonts w:ascii="Times New Roman" w:hAnsi="Times New Roman" w:cs="Times New Roman"/>
          <w:sz w:val="28"/>
          <w:szCs w:val="28"/>
        </w:rPr>
        <w:t xml:space="preserve"> и шкалы </w:t>
      </w:r>
      <w:r w:rsidR="0000062B" w:rsidRPr="00643529">
        <w:rPr>
          <w:rFonts w:ascii="Times New Roman" w:hAnsi="Times New Roman" w:cs="Times New Roman"/>
          <w:sz w:val="28"/>
          <w:szCs w:val="28"/>
        </w:rPr>
        <w:t xml:space="preserve">ШРП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{"citationItems":[{"id":"ITEM-1","itemData":{"ISSN":"0023-852X","author":[{"dropping-particle":"","family":"Gluvajić","given":"Daša","non-dropping-particle":"","parse-names":false,"suffix":""},{"dropping-particle":"","family":"Šereg</w:instrText>
      </w:r>
      <w:r w:rsidR="00306101" w:rsidRPr="00643529">
        <w:rPr>
          <w:rFonts w:ascii="Cambria Math" w:hAnsi="Cambria Math" w:cs="Cambria Math"/>
          <w:sz w:val="28"/>
          <w:szCs w:val="28"/>
        </w:rPr>
        <w:instrText>‐</w:instrText>
      </w:r>
      <w:r w:rsidR="00306101" w:rsidRPr="00643529">
        <w:rPr>
          <w:rFonts w:ascii="Times New Roman" w:hAnsi="Times New Roman" w:cs="Times New Roman"/>
          <w:sz w:val="28"/>
          <w:szCs w:val="28"/>
        </w:rPr>
        <w:instrText>Bahar","given":"Maja","non-dropping-particle":"","parse-names":false,"suffix":""},{"dropping-particle":"","family":"Jerin","given":"Aleš","non-dropping-particle":"","parse-names":false,"suffix":""},{"dropping-particle":"","family":"Janša","given":"Rado","non-dropping-particle":"","parse-names":false,"suffix":""},{"dropping-particle":"","family":"Hočevar</w:instrText>
      </w:r>
      <w:r w:rsidR="00306101" w:rsidRPr="00643529">
        <w:rPr>
          <w:rFonts w:ascii="Cambria Math" w:hAnsi="Cambria Math" w:cs="Cambria Math"/>
          <w:sz w:val="28"/>
          <w:szCs w:val="28"/>
        </w:rPr>
        <w:instrText>‐</w:instrText>
      </w:r>
      <w:r w:rsidR="00306101" w:rsidRPr="00643529">
        <w:rPr>
          <w:rFonts w:ascii="Times New Roman" w:hAnsi="Times New Roman" w:cs="Times New Roman"/>
          <w:sz w:val="28"/>
          <w:szCs w:val="28"/>
        </w:rPr>
        <w:instrText>Boltežar","given":"Irena","non-dropping-particle":"","parse-names":false,"suffix":""}],"container-title":"The Laryngoscope","id":"ITEM-1","issue":"3","issued":{"date-parts":[["2022"]]},"page":"619-625","publisher":"Wiley Online Library","title":"The Impact of Laryngopharyngeal Reflux on Occurrence and Clinical Course of Recurrent Respiratory Papillomatosis","type":"article-journal","volume":"132"},"uris":["http://www.mendeley.com/documents/?uuid=a4ab58b5-86f0-4c9c-ac57-d8baafc91ddd"]}],"mendeley":{"formattedCitation":"[155]","plainTextFormattedCitation":"[155]","previouslyFormattedCitation":"[154]"},"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[15</w:t>
      </w:r>
      <w:r w:rsidR="00284A6A">
        <w:rPr>
          <w:rFonts w:ascii="Times New Roman" w:hAnsi="Times New Roman" w:cs="Times New Roman"/>
          <w:noProof/>
          <w:sz w:val="28"/>
          <w:szCs w:val="28"/>
        </w:rPr>
        <w:t>4</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0000062B" w:rsidRPr="00643529">
        <w:rPr>
          <w:rFonts w:ascii="Times New Roman" w:hAnsi="Times New Roman" w:cs="Times New Roman"/>
          <w:sz w:val="28"/>
          <w:szCs w:val="28"/>
        </w:rPr>
        <w:t>.</w:t>
      </w:r>
    </w:p>
    <w:p w14:paraId="6215BEDC" w14:textId="73CBD673" w:rsidR="00FA798B" w:rsidRPr="00643529" w:rsidRDefault="00294E1B" w:rsidP="00643529">
      <w:pPr>
        <w:spacing w:after="0" w:line="240" w:lineRule="auto"/>
        <w:ind w:firstLine="709"/>
        <w:jc w:val="both"/>
        <w:rPr>
          <w:rFonts w:ascii="Times New Roman" w:hAnsi="Times New Roman" w:cs="Times New Roman"/>
          <w:sz w:val="28"/>
          <w:szCs w:val="28"/>
        </w:rPr>
      </w:pPr>
      <w:r w:rsidRPr="00294E1B">
        <w:rPr>
          <w:rFonts w:ascii="Times New Roman" w:hAnsi="Times New Roman" w:cs="Times New Roman"/>
          <w:sz w:val="28"/>
          <w:szCs w:val="28"/>
        </w:rPr>
        <w:lastRenderedPageBreak/>
        <w:t xml:space="preserve">Исследование, где изучали оптимальное время тестирования пепсина слюны пришли к выводам, что  в сочетании с пробуждением, через 1 и 2 ч после завтрака и обеда и через 1 ч после ужина показало что тестирование в эти моменты времени может быть эффективным методом диагностики ЛФР </w:t>
      </w:r>
      <w:r w:rsidRPr="00294E1B">
        <w:rPr>
          <w:rFonts w:ascii="Times New Roman" w:hAnsi="Times New Roman" w:cs="Times New Roman"/>
          <w:sz w:val="28"/>
          <w:szCs w:val="28"/>
        </w:rPr>
        <w:fldChar w:fldCharType="begin" w:fldLock="1"/>
      </w:r>
      <w:r w:rsidRPr="00294E1B">
        <w:rPr>
          <w:rFonts w:ascii="Times New Roman" w:hAnsi="Times New Roman" w:cs="Times New Roman"/>
          <w:sz w:val="28"/>
          <w:szCs w:val="28"/>
        </w:rPr>
        <w:instrText>ADDIN CSL_CITATION {"citationItems":[{"id":"ITEM-1","itemData":{"DOI":"10.1002/lary.30408","ISSN":"1531-4995 (Electronic)","PMID":"36149876","abstract":"OBJECTIVE: To investigate the optimal time point for diagnosing laryngopharyngeal  reflux (LPR) through combining 24-h hypopharyngeal-esophageal multichannel intraluminal impedance-pH (24-h HEMII-pH) monitoring and the multi-time point salivary pepsin test (MTPSPT). STUDY DESIGN: Prospective uncontrolled trial. METHOD: Patients with and without LPR symptoms were included as the test group and the control group, respectively. The patients in the test group underwent 24-h HEMII-pH and MTPSPT. The results of 24-h HEMII-pH were used as a diagnostic criterion for LPR, and the diagnostic value of salivary pepsin tests performed at different time points was compared by receiver operating characteristic (ROC) analysis. RESULTS: A total of 153 patients were included. Based on 24-h HEMII-pH, the positive rate of LPR in the test group of patients was 84.00%. In the control group, only one person (3.57%) had a positive salivary pepsin test result. The area under the curve (AUC) of the MTPSPT was 0.827. In addition, we separately calculated the AUC of the combined salivary pepsin test at different time points, and found good diagnostic value (AUC = 0.799) when the test was combined with the waking, 1 and 2 h after breakfast and lunch, and 1 h after dinner tests. However, when the number of tests were further increased, the diagnostic value did not improve significantly. CONCLUSION: Salivary pepsin testing combined with waking, 1 h and 2 h after breakfast and lunch, and 1 h after dinner has almost the same diagnostic value as MTPSPT, and testing at these time points can be an effective method for diagnosing LPR. LEVEL OF EVIDENCE: 3 Laryngoscope, 2022.","author":[{"dropping-particle":"","family":"Zhang","given":"Jinhong","non-dropping-particle":"","parse-names":false,"suffix":""},{"dropping-particle":"","family":"Wang","given":"Xiaoyu","non-dropping-particle":"","parse-names":false,"suffix":""},{"dropping-particle":"","family":"Wang","given":"Jiasen","non-dropping-particle":"","parse-names":false,"suffix":""},{"dropping-particle":"","family":"Zhao","given":"Jing","non-dropping-particle":"","parse-names":false,"suffix":""},{"dropping-particle":"","family":"Zhang","given":"Chun","non-dropping-particle":"","parse-names":false,"suffix":""},{"dropping-particle":"","family":"Liu","given":"Zhi","non-dropping-particle":"","parse-names":false,"suffix":""},{"dropping-particle":"","family":"Li","given":"Jinrang","non-dropping-particle":"","parse-names":false,"suffix":""}],"container-title":"The Laryngoscope","id":"ITEM-1","issued":{"date-parts":[["2022","9"]]},"language":"eng","publisher-place":"United States","title":"Optimal Timing of the Salivary Pepsin Test for the Diagnosis of Laryngopharyngeal  Reflux.","type":"article-journal"},"uris":["http://www.mendeley.com/documents/?uuid=7799b438-52fb-4b4c-9e3f-74f4c0bf0da1"]}],"mendeley":{"formattedCitation":"[14]","plainTextFormattedCitation":"[14]","previouslyFormattedCitation":"[14]"},"properties":{"noteIndex":0},"schema":"https://github.com/citation-style-language/schema/raw/master/csl-citation.json"}</w:instrText>
      </w:r>
      <w:r w:rsidRPr="00294E1B">
        <w:rPr>
          <w:rFonts w:ascii="Times New Roman" w:hAnsi="Times New Roman" w:cs="Times New Roman"/>
          <w:sz w:val="28"/>
          <w:szCs w:val="28"/>
        </w:rPr>
        <w:fldChar w:fldCharType="separate"/>
      </w:r>
      <w:r w:rsidRPr="00294E1B">
        <w:rPr>
          <w:rFonts w:ascii="Times New Roman" w:hAnsi="Times New Roman" w:cs="Times New Roman"/>
          <w:sz w:val="28"/>
          <w:szCs w:val="28"/>
        </w:rPr>
        <w:t>[14,с. 7]</w:t>
      </w:r>
      <w:r w:rsidRPr="00294E1B">
        <w:rPr>
          <w:rFonts w:ascii="Times New Roman" w:hAnsi="Times New Roman" w:cs="Times New Roman"/>
          <w:sz w:val="28"/>
          <w:szCs w:val="28"/>
        </w:rPr>
        <w:fldChar w:fldCharType="end"/>
      </w:r>
      <w:r w:rsidRPr="00294E1B">
        <w:rPr>
          <w:rFonts w:ascii="Times New Roman" w:hAnsi="Times New Roman" w:cs="Times New Roman"/>
          <w:sz w:val="28"/>
          <w:szCs w:val="28"/>
        </w:rPr>
        <w:t>. В результате мы взяли образцы слизи у участников натощак или после еды через 1 и 2 часа в нашем исследовании</w:t>
      </w:r>
      <w:r w:rsidR="00FA798B" w:rsidRPr="00643529">
        <w:rPr>
          <w:rFonts w:ascii="Times New Roman" w:hAnsi="Times New Roman" w:cs="Times New Roman"/>
          <w:sz w:val="28"/>
          <w:szCs w:val="28"/>
        </w:rPr>
        <w:t xml:space="preserve">. </w:t>
      </w:r>
      <w:r w:rsidR="00FA798B" w:rsidRPr="00643529">
        <w:rPr>
          <w:rFonts w:ascii="Times New Roman" w:hAnsi="Times New Roman" w:cs="Times New Roman"/>
          <w:sz w:val="28"/>
          <w:szCs w:val="28"/>
          <w:shd w:val="clear" w:color="auto" w:fill="FFFFFF"/>
        </w:rPr>
        <w:t>Ученые определили, что pH 6,4-7,2 физиологичен для полости рта и верхних дыхательных путей</w:t>
      </w:r>
      <w:r w:rsidR="0081256B" w:rsidRPr="00643529">
        <w:rPr>
          <w:rFonts w:ascii="Times New Roman" w:hAnsi="Times New Roman" w:cs="Times New Roman"/>
          <w:sz w:val="28"/>
          <w:szCs w:val="28"/>
          <w:shd w:val="clear" w:color="auto" w:fill="FFFFFF"/>
        </w:rPr>
        <w:t xml:space="preserve"> </w:t>
      </w:r>
      <w:r w:rsidR="00FA798B"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{"citationItems":[{"id":"ITEM-1","itemData":{"DOI":"10.5604/01.3001.0010.7194","ISSN":"2300-8423 (Electronic)","PMID":"29327685","abstract":"Laryngopharyngeal reflux (LPR) is a common defect among laryngological and  phoniatric patients. Although LPR is categorized as a superficial gastroesophageal reflux disease (GERD), differential diagnosis should treat these two diseases separately. LPR symptoms can be assessed in the interview using as a tool the reflux symptom index (RSI). In addition, changes in the larynx that occur during LPR might be seen during laryngoscopy and classified according to the reflux finding score (RFS). One of the main mucosal irritants in LPR is pepsin which digests proteins and impairs the functions of the upper respiratory tract cells by affecting carbonate anhydrase (CAIII) and the Sep 70 protein. Pepsin initiates inflammatory changes within the larynx, nasopharynx and nasal cavity. The use of pepsin detection in upper and lower throat secretions is a new direction in LPR diagnostics.","author":[{"dropping-particle":"","family":"Kowalik","given":"Katarzyna","non-dropping-particle":"","parse-names":false,"suffix":""},{"dropping-particle":"","family":"Krzeski","given":"Antoni","non-dropping-particle":"","parse-names":false,"suffix":""}],"container-title":"Otolaryngologia polska = The Polish otolaryngology","id":"ITEM-1","issue":"6","issued":{"date-parts":[["2017","12"]]},"language":"eng","page":"7-13","publisher-place":"Poland","title":"The role of pepsin in the laryngopharyngeal reflux.","type":"article-journal","volume":"71"},"uris":["http://www.mendeley.com/documents/?uuid=c058829d-a3cb-427a-9e03-1835e0f62bbf"]}],"mendeley":{"formattedCitation":"[156]","plainTextFormattedCitation":"[156]","previouslyFormattedCitation":"[155]"},"properties":{"noteIndex":0},"schema":"https://github.com/citation-style-language/schema/raw/master/csl-citation.json"}</w:instrText>
      </w:r>
      <w:r w:rsidR="00FA798B"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[15</w:t>
      </w:r>
      <w:r w:rsidR="00284A6A">
        <w:rPr>
          <w:rFonts w:ascii="Times New Roman" w:hAnsi="Times New Roman" w:cs="Times New Roman"/>
          <w:noProof/>
          <w:sz w:val="28"/>
          <w:szCs w:val="28"/>
          <w:shd w:val="clear" w:color="auto" w:fill="FFFFFF"/>
        </w:rPr>
        <w:t>5</w:t>
      </w:r>
      <w:r w:rsidR="00306101" w:rsidRPr="00643529">
        <w:rPr>
          <w:rFonts w:ascii="Times New Roman" w:hAnsi="Times New Roman" w:cs="Times New Roman"/>
          <w:noProof/>
          <w:sz w:val="28"/>
          <w:szCs w:val="28"/>
          <w:shd w:val="clear" w:color="auto" w:fill="FFFFFF"/>
        </w:rPr>
        <w:t>]</w:t>
      </w:r>
      <w:r w:rsidR="00FA798B" w:rsidRPr="00643529">
        <w:rPr>
          <w:rFonts w:ascii="Times New Roman" w:hAnsi="Times New Roman" w:cs="Times New Roman"/>
          <w:sz w:val="28"/>
          <w:szCs w:val="28"/>
          <w:shd w:val="clear" w:color="auto" w:fill="FFFFFF"/>
        </w:rPr>
        <w:fldChar w:fldCharType="end"/>
      </w:r>
      <w:r w:rsidR="00FA798B" w:rsidRPr="00643529">
        <w:rPr>
          <w:rFonts w:ascii="Times New Roman" w:hAnsi="Times New Roman" w:cs="Times New Roman"/>
          <w:sz w:val="28"/>
          <w:szCs w:val="28"/>
          <w:shd w:val="clear" w:color="auto" w:fill="FFFFFF"/>
        </w:rPr>
        <w:t>. В нашем исследовании у пациентов без симптомов ЛФР показатель pH слизи гортаноглотки был в пределах 6,5-7,5. И у пациентов с ЛФР и ГЭРБ рН гортаноглотки после проведенного лечения показатель стал физиологическ</w:t>
      </w:r>
      <w:r>
        <w:rPr>
          <w:rFonts w:ascii="Times New Roman" w:hAnsi="Times New Roman" w:cs="Times New Roman"/>
          <w:sz w:val="28"/>
          <w:szCs w:val="28"/>
          <w:shd w:val="clear" w:color="auto" w:fill="FFFFFF"/>
        </w:rPr>
        <w:t>о</w:t>
      </w:r>
      <w:r w:rsidR="00FA798B" w:rsidRPr="00643529">
        <w:rPr>
          <w:rFonts w:ascii="Times New Roman" w:hAnsi="Times New Roman" w:cs="Times New Roman"/>
          <w:sz w:val="28"/>
          <w:szCs w:val="28"/>
          <w:shd w:val="clear" w:color="auto" w:fill="FFFFFF"/>
        </w:rPr>
        <w:t>й нормой для полости рта, также у пациентов с ЛФР и ГЭРБ определялась больше кислая среда</w:t>
      </w:r>
      <w:r w:rsidR="0081256B" w:rsidRPr="00643529">
        <w:rPr>
          <w:rFonts w:ascii="Times New Roman" w:hAnsi="Times New Roman" w:cs="Times New Roman"/>
          <w:sz w:val="28"/>
          <w:szCs w:val="28"/>
          <w:shd w:val="clear" w:color="auto" w:fill="FFFFFF"/>
        </w:rPr>
        <w:t xml:space="preserve">, чем щелочная среда </w:t>
      </w:r>
      <w:r w:rsidR="00BC2435" w:rsidRPr="00643529">
        <w:rPr>
          <w:rFonts w:ascii="Times New Roman" w:hAnsi="Times New Roman" w:cs="Times New Roman"/>
          <w:sz w:val="28"/>
          <w:szCs w:val="28"/>
          <w:shd w:val="clear" w:color="auto" w:fill="FFFFFF"/>
        </w:rPr>
        <w:t>(таблиц</w:t>
      </w:r>
      <w:r w:rsidR="00EC27A9">
        <w:rPr>
          <w:rFonts w:ascii="Times New Roman" w:hAnsi="Times New Roman" w:cs="Times New Roman"/>
          <w:sz w:val="28"/>
          <w:szCs w:val="28"/>
          <w:shd w:val="clear" w:color="auto" w:fill="FFFFFF"/>
          <w:lang w:val="kk-KZ"/>
        </w:rPr>
        <w:t>ы</w:t>
      </w:r>
      <w:r w:rsidR="0081256B" w:rsidRPr="00643529">
        <w:rPr>
          <w:rFonts w:ascii="Times New Roman" w:hAnsi="Times New Roman" w:cs="Times New Roman"/>
          <w:sz w:val="28"/>
          <w:szCs w:val="28"/>
          <w:shd w:val="clear" w:color="auto" w:fill="FFFFFF"/>
        </w:rPr>
        <w:t xml:space="preserve"> </w:t>
      </w:r>
      <w:r w:rsidR="009F6B6A" w:rsidRPr="00643529">
        <w:rPr>
          <w:rFonts w:ascii="Times New Roman" w:hAnsi="Times New Roman" w:cs="Times New Roman"/>
          <w:sz w:val="28"/>
          <w:szCs w:val="28"/>
          <w:shd w:val="clear" w:color="auto" w:fill="FFFFFF"/>
        </w:rPr>
        <w:t>11,</w:t>
      </w:r>
      <w:r w:rsidR="00EC27A9">
        <w:rPr>
          <w:rFonts w:ascii="Times New Roman" w:hAnsi="Times New Roman" w:cs="Times New Roman"/>
          <w:sz w:val="28"/>
          <w:szCs w:val="28"/>
          <w:shd w:val="clear" w:color="auto" w:fill="FFFFFF"/>
          <w:lang w:val="kk-KZ"/>
        </w:rPr>
        <w:t xml:space="preserve"> </w:t>
      </w:r>
      <w:r w:rsidR="009F6B6A" w:rsidRPr="00643529">
        <w:rPr>
          <w:rFonts w:ascii="Times New Roman" w:hAnsi="Times New Roman" w:cs="Times New Roman"/>
          <w:sz w:val="28"/>
          <w:szCs w:val="28"/>
          <w:shd w:val="clear" w:color="auto" w:fill="FFFFFF"/>
        </w:rPr>
        <w:t>12</w:t>
      </w:r>
      <w:r w:rsidR="00FA798B" w:rsidRPr="00643529">
        <w:rPr>
          <w:rFonts w:ascii="Times New Roman" w:hAnsi="Times New Roman" w:cs="Times New Roman"/>
          <w:sz w:val="28"/>
          <w:szCs w:val="28"/>
          <w:shd w:val="clear" w:color="auto" w:fill="FFFFFF"/>
        </w:rPr>
        <w:t>).</w:t>
      </w:r>
      <w:r w:rsidR="00FA798B" w:rsidRPr="00643529">
        <w:rPr>
          <w:rFonts w:ascii="Times New Roman" w:hAnsi="Times New Roman" w:cs="Times New Roman"/>
          <w:sz w:val="28"/>
          <w:szCs w:val="28"/>
        </w:rPr>
        <w:t xml:space="preserve"> </w:t>
      </w:r>
    </w:p>
    <w:p w14:paraId="7747F6A1" w14:textId="0DCB6CD0" w:rsidR="008C542E" w:rsidRPr="00643529" w:rsidRDefault="00294E1B" w:rsidP="00643529">
      <w:pPr>
        <w:spacing w:after="0" w:line="240" w:lineRule="auto"/>
        <w:ind w:firstLine="709"/>
        <w:jc w:val="both"/>
        <w:rPr>
          <w:rFonts w:ascii="Times New Roman" w:hAnsi="Times New Roman" w:cs="Times New Roman"/>
          <w:sz w:val="28"/>
          <w:szCs w:val="28"/>
        </w:rPr>
      </w:pPr>
      <w:r w:rsidRPr="00294E1B">
        <w:rPr>
          <w:rFonts w:ascii="Times New Roman" w:hAnsi="Times New Roman" w:cs="Times New Roman"/>
          <w:sz w:val="28"/>
          <w:szCs w:val="28"/>
        </w:rPr>
        <w:t xml:space="preserve">В проведенном исследовании </w:t>
      </w:r>
      <w:r w:rsidR="00FA798B" w:rsidRPr="00643529">
        <w:rPr>
          <w:rFonts w:ascii="Times New Roman" w:hAnsi="Times New Roman" w:cs="Times New Roman"/>
          <w:sz w:val="28"/>
          <w:szCs w:val="28"/>
        </w:rPr>
        <w:t xml:space="preserve">у пациентов с дисфонией показатели </w:t>
      </w:r>
      <w:r w:rsidR="0000062B" w:rsidRPr="00643529">
        <w:rPr>
          <w:rFonts w:ascii="Times New Roman" w:hAnsi="Times New Roman" w:cs="Times New Roman"/>
          <w:sz w:val="28"/>
          <w:szCs w:val="28"/>
        </w:rPr>
        <w:t>ИРС</w:t>
      </w:r>
      <w:r w:rsidR="00FA798B" w:rsidRPr="00643529">
        <w:rPr>
          <w:rFonts w:ascii="Times New Roman" w:hAnsi="Times New Roman" w:cs="Times New Roman"/>
          <w:sz w:val="28"/>
          <w:szCs w:val="28"/>
        </w:rPr>
        <w:t xml:space="preserve"> до лечения были повышены пр</w:t>
      </w:r>
      <w:r w:rsidR="000C655A">
        <w:rPr>
          <w:rFonts w:ascii="Times New Roman" w:hAnsi="Times New Roman" w:cs="Times New Roman"/>
          <w:sz w:val="28"/>
          <w:szCs w:val="28"/>
        </w:rPr>
        <w:t>и различных патологиях гортани.</w:t>
      </w:r>
      <w:r w:rsidR="000C655A">
        <w:rPr>
          <w:rFonts w:ascii="Times New Roman" w:hAnsi="Times New Roman" w:cs="Times New Roman"/>
          <w:sz w:val="28"/>
          <w:szCs w:val="28"/>
          <w:lang w:val="kk-KZ"/>
        </w:rPr>
        <w:t xml:space="preserve"> </w:t>
      </w:r>
      <w:r w:rsidR="00FA798B" w:rsidRPr="00643529">
        <w:rPr>
          <w:rFonts w:ascii="Times New Roman" w:hAnsi="Times New Roman" w:cs="Times New Roman"/>
          <w:sz w:val="28"/>
          <w:szCs w:val="28"/>
        </w:rPr>
        <w:t>Результаты часто улучшались при направленном лече</w:t>
      </w:r>
      <w:r w:rsidR="000C655A">
        <w:rPr>
          <w:rFonts w:ascii="Times New Roman" w:hAnsi="Times New Roman" w:cs="Times New Roman"/>
          <w:sz w:val="28"/>
          <w:szCs w:val="28"/>
        </w:rPr>
        <w:t>нии, независимо от этиологии.</w:t>
      </w:r>
      <w:r w:rsidR="000C655A">
        <w:rPr>
          <w:rFonts w:ascii="Times New Roman" w:hAnsi="Times New Roman" w:cs="Times New Roman"/>
          <w:sz w:val="28"/>
          <w:szCs w:val="28"/>
          <w:lang w:val="kk-KZ"/>
        </w:rPr>
        <w:t xml:space="preserve"> </w:t>
      </w:r>
      <w:r w:rsidR="00FA798B" w:rsidRPr="00643529">
        <w:rPr>
          <w:rFonts w:ascii="Times New Roman" w:hAnsi="Times New Roman" w:cs="Times New Roman"/>
          <w:sz w:val="28"/>
          <w:szCs w:val="28"/>
        </w:rPr>
        <w:t xml:space="preserve">Это подчеркивает совпадение симптомов между рефлюксными и нерефлюксными причинами дисфонии и важность комплексного обследования пациентов с голосовыми жалобами </w:t>
      </w:r>
      <w:r w:rsidR="00FA798B"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lang w:val="en-US"/>
        </w:rPr>
        <w:instrText>ADDIN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CSL</w:instrText>
      </w:r>
      <w:r w:rsidR="00306101" w:rsidRPr="00643529">
        <w:rPr>
          <w:rFonts w:ascii="Times New Roman" w:hAnsi="Times New Roman" w:cs="Times New Roman"/>
          <w:sz w:val="28"/>
          <w:szCs w:val="28"/>
        </w:rPr>
        <w:instrText>_</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citationItems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ITEM</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itemData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ISSN</w:instrText>
      </w:r>
      <w:r w:rsidR="00306101" w:rsidRPr="00643529">
        <w:rPr>
          <w:rFonts w:ascii="Times New Roman" w:hAnsi="Times New Roman" w:cs="Times New Roman"/>
          <w:sz w:val="28"/>
          <w:szCs w:val="28"/>
        </w:rPr>
        <w:instrText>":"0023-852</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author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Kavookjian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Hannah</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Irwin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Thomas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Garnett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James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Kraft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Shannon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container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title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Laryngoscope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ITEM</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issue</w:instrText>
      </w:r>
      <w:r w:rsidR="00306101" w:rsidRPr="00643529">
        <w:rPr>
          <w:rFonts w:ascii="Times New Roman" w:hAnsi="Times New Roman" w:cs="Times New Roman"/>
          <w:sz w:val="28"/>
          <w:szCs w:val="28"/>
        </w:rPr>
        <w:instrText>":"11","</w:instrText>
      </w:r>
      <w:r w:rsidR="00306101" w:rsidRPr="00643529">
        <w:rPr>
          <w:rFonts w:ascii="Times New Roman" w:hAnsi="Times New Roman" w:cs="Times New Roman"/>
          <w:sz w:val="28"/>
          <w:szCs w:val="28"/>
          <w:lang w:val="en-US"/>
        </w:rPr>
        <w:instrText>issued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date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parts</w:instrText>
      </w:r>
      <w:r w:rsidR="00306101" w:rsidRPr="00643529">
        <w:rPr>
          <w:rFonts w:ascii="Times New Roman" w:hAnsi="Times New Roman" w:cs="Times New Roman"/>
          <w:sz w:val="28"/>
          <w:szCs w:val="28"/>
        </w:rPr>
        <w:instrText>":[["2020"]]},"</w:instrText>
      </w:r>
      <w:r w:rsidR="00306101" w:rsidRPr="00643529">
        <w:rPr>
          <w:rFonts w:ascii="Times New Roman" w:hAnsi="Times New Roman" w:cs="Times New Roman"/>
          <w:sz w:val="28"/>
          <w:szCs w:val="28"/>
          <w:lang w:val="en-US"/>
        </w:rPr>
        <w:instrText>page</w:instrText>
      </w:r>
      <w:r w:rsidR="00306101" w:rsidRPr="00643529">
        <w:rPr>
          <w:rFonts w:ascii="Times New Roman" w:hAnsi="Times New Roman" w:cs="Times New Roman"/>
          <w:sz w:val="28"/>
          <w:szCs w:val="28"/>
        </w:rPr>
        <w:instrText>":"2631-2636","</w:instrText>
      </w:r>
      <w:r w:rsidR="00306101" w:rsidRPr="00643529">
        <w:rPr>
          <w:rFonts w:ascii="Times New Roman" w:hAnsi="Times New Roman" w:cs="Times New Roman"/>
          <w:sz w:val="28"/>
          <w:szCs w:val="28"/>
          <w:lang w:val="en-US"/>
        </w:rPr>
        <w:instrText>publisher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Wiley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Online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Library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title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reflux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symptom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symptom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overlap</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dysphonic</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patients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type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journal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volume</w:instrText>
      </w:r>
      <w:r w:rsidR="00306101" w:rsidRPr="00643529">
        <w:rPr>
          <w:rFonts w:ascii="Times New Roman" w:hAnsi="Times New Roman" w:cs="Times New Roman"/>
          <w:sz w:val="28"/>
          <w:szCs w:val="28"/>
        </w:rPr>
        <w:instrText>":"130"},"</w:instrText>
      </w:r>
      <w:r w:rsidR="00306101" w:rsidRPr="00643529">
        <w:rPr>
          <w:rFonts w:ascii="Times New Roman" w:hAnsi="Times New Roman" w:cs="Times New Roman"/>
          <w:sz w:val="28"/>
          <w:szCs w:val="28"/>
          <w:lang w:val="en-US"/>
        </w:rPr>
        <w:instrText>uris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http</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www</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mendeley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documents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uuid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w:instrText>
      </w:r>
      <w:r w:rsidR="00306101" w:rsidRPr="00643529">
        <w:rPr>
          <w:rFonts w:ascii="Times New Roman" w:hAnsi="Times New Roman" w:cs="Times New Roman"/>
          <w:sz w:val="28"/>
          <w:szCs w:val="28"/>
        </w:rPr>
        <w:instrText>2</w:instrText>
      </w:r>
      <w:r w:rsidR="00306101" w:rsidRPr="00643529">
        <w:rPr>
          <w:rFonts w:ascii="Times New Roman" w:hAnsi="Times New Roman" w:cs="Times New Roman"/>
          <w:sz w:val="28"/>
          <w:szCs w:val="28"/>
          <w:lang w:val="en-US"/>
        </w:rPr>
        <w:instrText>ff</w:instrText>
      </w:r>
      <w:r w:rsidR="00306101" w:rsidRPr="00643529">
        <w:rPr>
          <w:rFonts w:ascii="Times New Roman" w:hAnsi="Times New Roman" w:cs="Times New Roman"/>
          <w:sz w:val="28"/>
          <w:szCs w:val="28"/>
        </w:rPr>
        <w:instrText>22</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4-15</w:instrText>
      </w:r>
      <w:r w:rsidR="00306101" w:rsidRPr="00643529">
        <w:rPr>
          <w:rFonts w:ascii="Times New Roman" w:hAnsi="Times New Roman" w:cs="Times New Roman"/>
          <w:sz w:val="28"/>
          <w:szCs w:val="28"/>
          <w:lang w:val="en-US"/>
        </w:rPr>
        <w:instrText>c</w:instrText>
      </w:r>
      <w:r w:rsidR="00306101" w:rsidRPr="00643529">
        <w:rPr>
          <w:rFonts w:ascii="Times New Roman" w:hAnsi="Times New Roman" w:cs="Times New Roman"/>
          <w:sz w:val="28"/>
          <w:szCs w:val="28"/>
        </w:rPr>
        <w:instrText>2-49</w:instrText>
      </w:r>
      <w:r w:rsidR="00306101" w:rsidRPr="00643529">
        <w:rPr>
          <w:rFonts w:ascii="Times New Roman" w:hAnsi="Times New Roman" w:cs="Times New Roman"/>
          <w:sz w:val="28"/>
          <w:szCs w:val="28"/>
          <w:lang w:val="en-US"/>
        </w:rPr>
        <w:instrText>b</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2</w:instrText>
      </w:r>
      <w:r w:rsidR="00306101" w:rsidRPr="00643529">
        <w:rPr>
          <w:rFonts w:ascii="Times New Roman" w:hAnsi="Times New Roman" w:cs="Times New Roman"/>
          <w:sz w:val="28"/>
          <w:szCs w:val="28"/>
          <w:lang w:val="en-US"/>
        </w:rPr>
        <w:instrText>c</w:instrText>
      </w:r>
      <w:r w:rsidR="00306101" w:rsidRPr="00643529">
        <w:rPr>
          <w:rFonts w:ascii="Times New Roman" w:hAnsi="Times New Roman" w:cs="Times New Roman"/>
          <w:sz w:val="28"/>
          <w:szCs w:val="28"/>
        </w:rPr>
        <w:instrText>9-3</w:instrText>
      </w:r>
      <w:r w:rsidR="00306101" w:rsidRPr="00643529">
        <w:rPr>
          <w:rFonts w:ascii="Times New Roman" w:hAnsi="Times New Roman" w:cs="Times New Roman"/>
          <w:sz w:val="28"/>
          <w:szCs w:val="28"/>
          <w:lang w:val="en-US"/>
        </w:rPr>
        <w:instrText>b</w:instrText>
      </w:r>
      <w:r w:rsidR="00306101" w:rsidRPr="00643529">
        <w:rPr>
          <w:rFonts w:ascii="Times New Roman" w:hAnsi="Times New Roman" w:cs="Times New Roman"/>
          <w:sz w:val="28"/>
          <w:szCs w:val="28"/>
        </w:rPr>
        <w:instrText>6543244</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88"]}],"</w:instrText>
      </w:r>
      <w:r w:rsidR="00306101" w:rsidRPr="00643529">
        <w:rPr>
          <w:rFonts w:ascii="Times New Roman" w:hAnsi="Times New Roman" w:cs="Times New Roman"/>
          <w:sz w:val="28"/>
          <w:szCs w:val="28"/>
          <w:lang w:val="en-US"/>
        </w:rPr>
        <w:instrText>mendeley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formattedCitation</w:instrText>
      </w:r>
      <w:r w:rsidR="00306101" w:rsidRPr="00643529">
        <w:rPr>
          <w:rFonts w:ascii="Times New Roman" w:hAnsi="Times New Roman" w:cs="Times New Roman"/>
          <w:sz w:val="28"/>
          <w:szCs w:val="28"/>
        </w:rPr>
        <w:instrText>":"[157]","</w:instrText>
      </w:r>
      <w:r w:rsidR="00306101" w:rsidRPr="00643529">
        <w:rPr>
          <w:rFonts w:ascii="Times New Roman" w:hAnsi="Times New Roman" w:cs="Times New Roman"/>
          <w:sz w:val="28"/>
          <w:szCs w:val="28"/>
          <w:lang w:val="en-US"/>
        </w:rPr>
        <w:instrText>plainTextFormattedCitation</w:instrText>
      </w:r>
      <w:r w:rsidR="00306101" w:rsidRPr="00643529">
        <w:rPr>
          <w:rFonts w:ascii="Times New Roman" w:hAnsi="Times New Roman" w:cs="Times New Roman"/>
          <w:sz w:val="28"/>
          <w:szCs w:val="28"/>
        </w:rPr>
        <w:instrText>":"[157]","</w:instrText>
      </w:r>
      <w:r w:rsidR="00306101" w:rsidRPr="00643529">
        <w:rPr>
          <w:rFonts w:ascii="Times New Roman" w:hAnsi="Times New Roman" w:cs="Times New Roman"/>
          <w:sz w:val="28"/>
          <w:szCs w:val="28"/>
          <w:lang w:val="en-US"/>
        </w:rPr>
        <w:instrText>previouslyFormattedCitation</w:instrText>
      </w:r>
      <w:r w:rsidR="00306101" w:rsidRPr="00643529">
        <w:rPr>
          <w:rFonts w:ascii="Times New Roman" w:hAnsi="Times New Roman" w:cs="Times New Roman"/>
          <w:sz w:val="28"/>
          <w:szCs w:val="28"/>
        </w:rPr>
        <w:instrText>":"[156]"},"</w:instrText>
      </w:r>
      <w:r w:rsidR="00306101" w:rsidRPr="00643529">
        <w:rPr>
          <w:rFonts w:ascii="Times New Roman" w:hAnsi="Times New Roman" w:cs="Times New Roman"/>
          <w:sz w:val="28"/>
          <w:szCs w:val="28"/>
          <w:lang w:val="en-US"/>
        </w:rPr>
        <w:instrText>properties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noteIndex</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schema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https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github</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style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language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schema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raw</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master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csl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json</w:instrText>
      </w:r>
      <w:r w:rsidR="00306101" w:rsidRPr="00643529">
        <w:rPr>
          <w:rFonts w:ascii="Times New Roman" w:hAnsi="Times New Roman" w:cs="Times New Roman"/>
          <w:sz w:val="28"/>
          <w:szCs w:val="28"/>
        </w:rPr>
        <w:instrText>"}</w:instrText>
      </w:r>
      <w:r w:rsidR="00FA798B"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[15</w:t>
      </w:r>
      <w:r w:rsidR="00284A6A">
        <w:rPr>
          <w:rFonts w:ascii="Times New Roman" w:hAnsi="Times New Roman" w:cs="Times New Roman"/>
          <w:noProof/>
          <w:sz w:val="28"/>
          <w:szCs w:val="28"/>
        </w:rPr>
        <w:t>6</w:t>
      </w:r>
      <w:r w:rsidR="00306101" w:rsidRPr="00643529">
        <w:rPr>
          <w:rFonts w:ascii="Times New Roman" w:hAnsi="Times New Roman" w:cs="Times New Roman"/>
          <w:noProof/>
          <w:sz w:val="28"/>
          <w:szCs w:val="28"/>
        </w:rPr>
        <w:t>]</w:t>
      </w:r>
      <w:r w:rsidR="00FA798B" w:rsidRPr="00643529">
        <w:rPr>
          <w:rFonts w:ascii="Times New Roman" w:hAnsi="Times New Roman" w:cs="Times New Roman"/>
          <w:sz w:val="28"/>
          <w:szCs w:val="28"/>
        </w:rPr>
        <w:fldChar w:fldCharType="end"/>
      </w:r>
      <w:r w:rsidR="00FA798B" w:rsidRPr="00643529">
        <w:rPr>
          <w:rFonts w:ascii="Times New Roman" w:hAnsi="Times New Roman" w:cs="Times New Roman"/>
          <w:sz w:val="28"/>
          <w:szCs w:val="28"/>
        </w:rPr>
        <w:t xml:space="preserve">. Важно отметить, что </w:t>
      </w:r>
      <w:r>
        <w:rPr>
          <w:rFonts w:ascii="Times New Roman" w:hAnsi="Times New Roman" w:cs="Times New Roman"/>
          <w:sz w:val="28"/>
          <w:szCs w:val="28"/>
        </w:rPr>
        <w:t xml:space="preserve">в </w:t>
      </w:r>
      <w:r w:rsidR="00FA798B" w:rsidRPr="00643529">
        <w:rPr>
          <w:rFonts w:ascii="Times New Roman" w:hAnsi="Times New Roman" w:cs="Times New Roman"/>
          <w:sz w:val="28"/>
          <w:szCs w:val="28"/>
          <w:shd w:val="clear" w:color="auto" w:fill="FFFFFF"/>
        </w:rPr>
        <w:t xml:space="preserve">практике певцы с ЛФР могут иметь нормальный или дискретно патологический голос при разговоре, но нарушение певческого голоса (голосовая усталость, охриплость и </w:t>
      </w:r>
      <w:r w:rsidRPr="00294E1B">
        <w:rPr>
          <w:rFonts w:ascii="Times New Roman" w:hAnsi="Times New Roman" w:cs="Times New Roman"/>
          <w:sz w:val="28"/>
          <w:szCs w:val="28"/>
          <w:shd w:val="clear" w:color="auto" w:fill="FFFFFF"/>
        </w:rPr>
        <w:t>сокращение</w:t>
      </w:r>
      <w:r w:rsidR="00FA798B" w:rsidRPr="00643529">
        <w:rPr>
          <w:rFonts w:ascii="Times New Roman" w:hAnsi="Times New Roman" w:cs="Times New Roman"/>
          <w:sz w:val="28"/>
          <w:szCs w:val="28"/>
          <w:shd w:val="clear" w:color="auto" w:fill="FFFFFF"/>
        </w:rPr>
        <w:t xml:space="preserve"> диапазона)</w:t>
      </w:r>
      <w:r w:rsidR="0081256B" w:rsidRPr="00643529">
        <w:rPr>
          <w:rFonts w:ascii="Times New Roman" w:hAnsi="Times New Roman" w:cs="Times New Roman"/>
          <w:sz w:val="28"/>
          <w:szCs w:val="28"/>
          <w:shd w:val="clear" w:color="auto" w:fill="FFFFFF"/>
        </w:rPr>
        <w:t xml:space="preserve"> </w:t>
      </w:r>
      <w:r w:rsidR="00FA798B" w:rsidRPr="00643529">
        <w:rPr>
          <w:rFonts w:ascii="Times New Roman" w:hAnsi="Times New Roman" w:cs="Times New Roman"/>
          <w:sz w:val="28"/>
          <w:szCs w:val="28"/>
          <w:shd w:val="clear" w:color="auto" w:fill="FFFFFF"/>
        </w:rPr>
        <w:fldChar w:fldCharType="begin" w:fldLock="1"/>
      </w:r>
      <w:r w:rsidR="00657642" w:rsidRPr="00643529">
        <w:rPr>
          <w:rFonts w:ascii="Times New Roman" w:hAnsi="Times New Roman" w:cs="Times New Roman"/>
          <w:sz w:val="28"/>
          <w:szCs w:val="28"/>
          <w:shd w:val="clear" w:color="auto" w:fill="FFFFFF"/>
        </w:rPr>
        <w:instrText>ADDIN CSL_CITATION {"citationItems":[{"id":"ITEM-1","itemData":{"DOI":"https://doi.org/10.1016/j.anorl.2018.08.008","ISSN":"1879-7296","abstract":"Purpose of review\nLaryngopharyngeal reflux (LPR) is an inflammatory disease associated with the development of voice disorder and vocal fold lesions. The occurrence of LPR in professional voice users as singers can have a dramatic impact of daily life. The aims of this paper is to review the current literature about the pathophysiological mechanisms underlying the development of voice disorder, especially in singers, and to propose a new patient-reported outcome instrument to assess complaints of these patients.\nRecent findings\nMany clinical and experimental studies reported that LPR leads to the development of significant macroscopic and microscopic histological changes in the mucosa of the vibratory margin of the vocal folds. Epithelial cell dehiscence, microtraumas, Reinke's space modifications, inflammatory infiltrates, mucosal drying, and epithelial thickening are associated with LPR. These histological changes may modify the biomechanical properties of the vocal fold tissue leading to hoarseness. In practice, singers with LPR may have normal or discretely pathological speaking voice but impaired singing voice (vocal fatigue, hoarseness, and loss of range). To date, the literature about the specific LPR signs and symptoms in singers is almost non-existent. However, singers are at high risk to present LPR because of necessary air support involving higher intra-abdominal pressure, increased stress due to career management and uncomfortable schedules, late meals just before sleep, bad nutrition habits like increased intake of citrus products, fats foods and spicy foods.\nPerspectives\nThe lack of clinical singer-reported outcome instrument may decrease the management of LPR in singers. In this context, the LPR Study Group of Young-Otolaryngologists of the International Federations of Oto-Rhino-Laryngological Societies (YO-IFOS) developed a new instrument to precisely assess symptoms related to LPR in singing voice. This instrument will be validated and could be used in clinical practice in voice centers.","author":[{"dropping-particle":"","family":"Lechien","given":"J R","non-dropping-particle":"","parse-names":false,"suffix":""},{"dropping-particle":"","family":"Schindler","given":"A","non-dropping-particle":"","parse-names":false,"suffix":""},{"dropping-particle":"","family":"Robotti","given":"C","non-dropping-particle":"","parse-names":false,"suffix":""},{"dropping-particle":"","family":"Lejeune","given":"L","non-dropping-particle":"","parse-names":false,"suffix":""},{"dropping-particle":"","family":"Finck","given":"C","non-dropping-particle":"","parse-names":false,"suffix":""}],"container-title":"European Annals of Otorhinolaryngology, Head and Neck Diseases","id":"ITEM-1","issue":"3, Supplement","issued":{"date-parts":[["2019"]]},"note":"Part 2 : Young Otolaryngologists of the International Federation of Oto-rhino-laryngological Societies (YO-IFOS)","page":"S39-S43","title":"Laryngopharyngeal reflux disease in singers: Pathophysiology, clinical findings and perspectives of a new patient-reported outcome instrument","type":"article-journal","volume":"136"},"uris":["http://www.mendeley.com/documents/?uuid=147fb234-7e2c-43a3-885f-4ffb70cfb8cc"]}],"mendeley":{"formattedCitation":"[52]","plainTextFormattedCitation":"[52]","previouslyFormattedCitation":"[52]"},"properties":{"noteIndex":0},"schema":"https://github.com/citation-style-language/schema/raw/master/csl-citation.json"}</w:instrText>
      </w:r>
      <w:r w:rsidR="00FA798B" w:rsidRPr="00643529">
        <w:rPr>
          <w:rFonts w:ascii="Times New Roman" w:hAnsi="Times New Roman" w:cs="Times New Roman"/>
          <w:sz w:val="28"/>
          <w:szCs w:val="28"/>
          <w:shd w:val="clear" w:color="auto" w:fill="FFFFFF"/>
        </w:rPr>
        <w:fldChar w:fldCharType="separate"/>
      </w:r>
      <w:r w:rsidR="003F03BD" w:rsidRPr="00643529">
        <w:rPr>
          <w:rFonts w:ascii="Times New Roman" w:hAnsi="Times New Roman" w:cs="Times New Roman"/>
          <w:noProof/>
          <w:sz w:val="28"/>
          <w:szCs w:val="28"/>
          <w:shd w:val="clear" w:color="auto" w:fill="FFFFFF"/>
        </w:rPr>
        <w:t>[52</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284A6A">
        <w:rPr>
          <w:rFonts w:ascii="Times New Roman" w:eastAsia="Times New Roman" w:hAnsi="Times New Roman" w:cs="Times New Roman"/>
          <w:sz w:val="28"/>
          <w:szCs w:val="28"/>
          <w:lang w:val="en-US" w:eastAsia="ru-RU"/>
        </w:rPr>
        <w:t>S</w:t>
      </w:r>
      <w:r w:rsidR="000C655A">
        <w:rPr>
          <w:rFonts w:ascii="Times New Roman" w:eastAsia="Times New Roman" w:hAnsi="Times New Roman" w:cs="Times New Roman"/>
          <w:sz w:val="28"/>
          <w:szCs w:val="28"/>
          <w:lang w:val="kk-KZ" w:eastAsia="ru-RU"/>
        </w:rPr>
        <w:t>39-</w:t>
      </w:r>
      <w:r w:rsidR="00284A6A">
        <w:rPr>
          <w:rFonts w:ascii="Times New Roman" w:eastAsia="Times New Roman" w:hAnsi="Times New Roman" w:cs="Times New Roman"/>
          <w:sz w:val="28"/>
          <w:szCs w:val="28"/>
          <w:lang w:val="en-US" w:eastAsia="ru-RU"/>
        </w:rPr>
        <w:t>S</w:t>
      </w:r>
      <w:r w:rsidR="000C655A">
        <w:rPr>
          <w:rFonts w:ascii="Times New Roman" w:eastAsia="Times New Roman" w:hAnsi="Times New Roman" w:cs="Times New Roman"/>
          <w:sz w:val="28"/>
          <w:szCs w:val="28"/>
          <w:lang w:val="kk-KZ" w:eastAsia="ru-RU"/>
        </w:rPr>
        <w:t>4</w:t>
      </w:r>
      <w:r w:rsidR="005E10E3" w:rsidRPr="00643529">
        <w:rPr>
          <w:rFonts w:ascii="Times New Roman" w:eastAsia="Times New Roman" w:hAnsi="Times New Roman" w:cs="Times New Roman"/>
          <w:sz w:val="28"/>
          <w:szCs w:val="28"/>
          <w:lang w:eastAsia="ru-RU"/>
        </w:rPr>
        <w:t>2</w:t>
      </w:r>
      <w:r w:rsidR="003F03BD" w:rsidRPr="00643529">
        <w:rPr>
          <w:rFonts w:ascii="Times New Roman" w:hAnsi="Times New Roman" w:cs="Times New Roman"/>
          <w:noProof/>
          <w:sz w:val="28"/>
          <w:szCs w:val="28"/>
          <w:shd w:val="clear" w:color="auto" w:fill="FFFFFF"/>
        </w:rPr>
        <w:t>]</w:t>
      </w:r>
      <w:r w:rsidR="00FA798B" w:rsidRPr="00643529">
        <w:rPr>
          <w:rFonts w:ascii="Times New Roman" w:hAnsi="Times New Roman" w:cs="Times New Roman"/>
          <w:sz w:val="28"/>
          <w:szCs w:val="28"/>
          <w:shd w:val="clear" w:color="auto" w:fill="FFFFFF"/>
        </w:rPr>
        <w:fldChar w:fldCharType="end"/>
      </w:r>
      <w:r w:rsidR="00FA798B" w:rsidRPr="00643529">
        <w:rPr>
          <w:rFonts w:ascii="Times New Roman" w:hAnsi="Times New Roman" w:cs="Times New Roman"/>
          <w:sz w:val="28"/>
          <w:szCs w:val="28"/>
          <w:shd w:val="clear" w:color="auto" w:fill="FFFFFF"/>
        </w:rPr>
        <w:t>.</w:t>
      </w:r>
      <w:r w:rsidR="00FA798B" w:rsidRPr="00643529">
        <w:rPr>
          <w:rFonts w:ascii="Times New Roman" w:hAnsi="Times New Roman" w:cs="Times New Roman"/>
          <w:sz w:val="28"/>
          <w:szCs w:val="28"/>
        </w:rPr>
        <w:t xml:space="preserve"> Результаты другого проведённого исследования показывают, что певцы проявляют высокую чувствительность к ЛФР и, следовательно, могут проявлять симптомы даже в ответ на незначительные изменения рН </w:t>
      </w:r>
      <w:r w:rsidR="00FA798B"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{"citationItems":[{"id":"ITEM-1","itemData":{"DOI":"10.13201/j.issn.1001-1781.2017.22.0010","ISSN":"2096-7993 (Print)","PMID":"29798189","abstract":"Objective:To discuss the validity and reliability of dysphonia severity index in  evaluating the effect of diagnosis and treatment of laryngeal reflux related voice diseases. Method:54 cases of voice disease patients accompanied by laryngopharyngeal reflux from January 2016 to June 2017 in department of otorhinolaryngology of our hospital were divided into two groups according to treatment type. 32 cases in the operation group received laser surgery and standard acid suppression therapy for 6 weeks, and 22 patients in the non-operation group received standard acid suppression therapy for 6 weeks. 24 h multichannel impedance pH (MCII-pH) monitoring was carried out. The indexes of reflux symptom, reflux finding score, subjective auditory perception and objective acoustic parameters of voice were measured before and after treatment, and the dysphonia severity index was calculated and analyzed. Result:There was no significant difference in age, sex and course of disease between the two groups (P&gt; 0.05).Compared with pre-treatment, RSI, RFS, Jitter, Shimmer, G and R in two groups decreased significantly after treatment, and MPT, DSI increased significantly (P&lt;0.05). Before treatment, RSI, RFS, Jitter, Shimmer, G and R in the operation group were significantly higher than those in the non-operation group, and MPT, DSI were lower (P&lt;0.05). There were no significant differences in the parameters between the two groups after treatment (P&gt; 0.05). DSI was negatively correlated with GRBAS scoring parameters, Jitter and Shimmer, and positively correlated with RSI, RFS, and MPT (P&lt;0.01). DSI is related to the location of the lesion (P&lt;0.05) The incidence of anxiety was 27.27% in patients with moderate and severe sudden sensorineural hearing loss, and the incidence of depression was 25.25%. The scores of anxiety and depression were statistically significant (P&lt;0.05). The multivariate logistic regression analysis showed that the status of anxiety and depression was accompanied by symptoms and other diseases (P&lt;0.05). There was a significant difference between the effective group, the significant efficacy group and the cured group (P&lt;0.05). The difference between the scores before and after treatment was compared. Differences in the ineffective group compared with the other three groups, and the cured group compared with the other three groups of anxiety, depression were statistically significant. Conclusion:DSI can be used as an objective evaluation index for the diag…","author":[{"dropping-particle":"","family":"Zhang","given":"F","non-dropping-particle":"","parse-names":false,"suffix":""},{"dropping-particle":"","family":"Yao","given":"L","non-dropping-particle":"","parse-names":false,"suffix":""},{"dropping-particle":"","family":"Peng","given":"Y C","non-dropping-particle":"","parse-names":false,"suffix":""},{"dropping-particle":"","family":"Zheng","given":"S X","non-dropping-particle":"","parse-names":false,"suffix":""}],"container-title":"Lin chuang er bi yan hou tou jing wai ke za zhi = Journal of clinical  otorhinolaryngology, head, and neck surgery","id":"ITEM-1","issue":"22","issued":{"date-parts":[["2017","11"]]},"language":"chi","page":"1745-1748","publisher-place":"China","title":"[Application of dysphonia severity index in laryngeal reflux related voice  diseases].","type":"article-journal","volume":"31"},"uris":["http://www.mendeley.com/documents/?uuid=e65048c2-3157-4b40-9957-111b2584cc2d"]}],"mendeley":{"formattedCitation":"[135]","plainTextFormattedCitation":"[135]","previouslyFormattedCitation":"[134]"},"properties":{"noteIndex":0},"schema":"https://github.com/citation-style-language/schema/raw/master/csl-citation.json"}</w:instrText>
      </w:r>
      <w:r w:rsidR="00FA798B"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[135</w:t>
      </w:r>
      <w:r w:rsidR="000C655A">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 1745-147</w:t>
      </w:r>
      <w:r w:rsidR="00306101" w:rsidRPr="00643529">
        <w:rPr>
          <w:rFonts w:ascii="Times New Roman" w:hAnsi="Times New Roman" w:cs="Times New Roman"/>
          <w:noProof/>
          <w:sz w:val="28"/>
          <w:szCs w:val="28"/>
        </w:rPr>
        <w:t>]</w:t>
      </w:r>
      <w:r w:rsidR="00FA798B" w:rsidRPr="00643529">
        <w:rPr>
          <w:rFonts w:ascii="Times New Roman" w:hAnsi="Times New Roman" w:cs="Times New Roman"/>
          <w:sz w:val="28"/>
          <w:szCs w:val="28"/>
        </w:rPr>
        <w:fldChar w:fldCharType="end"/>
      </w:r>
      <w:r w:rsidR="00FA798B" w:rsidRPr="00643529">
        <w:rPr>
          <w:rFonts w:ascii="Times New Roman" w:hAnsi="Times New Roman" w:cs="Times New Roman"/>
          <w:sz w:val="28"/>
          <w:szCs w:val="28"/>
        </w:rPr>
        <w:t>.</w:t>
      </w:r>
      <w:r w:rsidR="0081256B" w:rsidRPr="00643529">
        <w:rPr>
          <w:rFonts w:ascii="Times New Roman" w:hAnsi="Times New Roman" w:cs="Times New Roman"/>
          <w:sz w:val="28"/>
          <w:szCs w:val="28"/>
        </w:rPr>
        <w:t xml:space="preserve"> </w:t>
      </w:r>
      <w:r w:rsidR="00FA798B" w:rsidRPr="00643529">
        <w:rPr>
          <w:rFonts w:ascii="Times New Roman" w:hAnsi="Times New Roman" w:cs="Times New Roman"/>
          <w:sz w:val="28"/>
          <w:szCs w:val="28"/>
        </w:rPr>
        <w:t>Для пациентов с голосовой профессией и с нарушением голоса мы дополнительно пров</w:t>
      </w:r>
      <w:r>
        <w:rPr>
          <w:rFonts w:ascii="Times New Roman" w:hAnsi="Times New Roman" w:cs="Times New Roman"/>
          <w:sz w:val="28"/>
          <w:szCs w:val="28"/>
        </w:rPr>
        <w:t>одили</w:t>
      </w:r>
      <w:r w:rsidR="00FA798B" w:rsidRPr="00643529">
        <w:rPr>
          <w:rFonts w:ascii="Times New Roman" w:hAnsi="Times New Roman" w:cs="Times New Roman"/>
          <w:sz w:val="28"/>
          <w:szCs w:val="28"/>
        </w:rPr>
        <w:t xml:space="preserve"> акустический анализ голоса с регистрационной программой LingWAVES, который в исследованиях использовалась в качестве золотого стандарта </w:t>
      </w:r>
      <w:r w:rsidR="00FA798B" w:rsidRPr="00643529">
        <w:rPr>
          <w:rFonts w:ascii="Times New Roman" w:hAnsi="Times New Roman" w:cs="Times New Roman"/>
          <w:sz w:val="28"/>
          <w:szCs w:val="28"/>
        </w:rPr>
        <w:fldChar w:fldCharType="begin" w:fldLock="1"/>
      </w:r>
      <w:r w:rsidR="00D1004C" w:rsidRPr="00643529">
        <w:rPr>
          <w:rFonts w:ascii="Times New Roman" w:hAnsi="Times New Roman" w:cs="Times New Roman"/>
          <w:sz w:val="28"/>
          <w:szCs w:val="28"/>
        </w:rPr>
        <w:instrText>ADDIN CSL_CITATION {"citationItems":[{"id":"ITEM-1","itemData":{"DOI":"https://doi.org/10.1016/j.jvoice.2022.10.013","ISSN":"0892-1997","abstract":"Summary Objectives Voice frequency can be measured to assess the voice change in transgender men and women during treatment. There are many applications that can analyze voice frequency. This validation study aimed to compare the ability to measure voice frequency of the mobile phone applications “Voice Tools” and “Voice Pitch Analyzer” with the registration program LingWAVES as the gold standard. Study Design Prospective validation study. Methods A total of 45 participants of whom 20 transgender individuals were included. They were asked to read “The North Wind and the Sun” twice. The first measurement compared voice frequency measured by Voice Tools with LingWAVES while the second measurement compared Voice Pitch Analyzer with LingWAVES. The two applications that were being compared simultaneously measured the voice frequency. Pearson's regression correlations were performed to test for correlation between the mobile phone applications and LingWAVES. Results Significant correlations were demonstrated between the measurements of Voice Tools and LingWAVES (P &lt; 0.001) and between Voice Pitch Analyzer and LingWAVES (P &lt; 0.001). Voice Tools overestimated voice frequency with a median deviation of 2Hz (range -4 to 20). The overestimation was more pronounced in the high ranges. Voice Pitch Analyzer showed underestimation of voice frequency in high ranges. Median deviation was -2Hz (range -16 to 14). Conclusions This validation study shows that voice frequency can be reliably measured with the mobile phone applications “Voice Tools” and “Voice Pitch Analyzer”. Combined with the ease of use, these applications can be used to measure voice frequency in clinical practice and for research purposes.","author":[{"dropping-particle":"","family":"Boogers","given":"Lidewij S","non-dropping-particle":"","parse-names":false,"suffix":""},{"dropping-particle":"","family":"Chen","given":"Britney S J","non-dropping-particle":"","parse-names":false,"suffix":""},{"dropping-particle":"","family":"Coerts","given":"Marieke J","non-dropping-particle":"","parse-names":false,"suffix":""},{"dropping-particle":"","family":"Rinkel","given":"Rico N P M","non-dropping-particle":"","parse-names":false,"suffix":""},{"dropping-particle":"","family":"Hannema","given":"Sabine E","non-dropping-particle":"","parse-names":false,"suffix":""}],"container-title":"Journal of Voice","id":"ITEM-1","issued":{"date-parts":[["2022"]]},"title":"Mobile Phone Applications Voice Tools and Voice Pitch Analyzer Validated With LingWAVES to Measure Voice Frequency","type":"article-journal"},"uris":["http://www.mendeley.com/documents/?uuid=4423eef4-17ec-41f5-aec9-278b0c170bc3"]}],"mendeley":{"formattedCitation":"[11]","plainTextFormattedCitation":"[11]","previouslyFormattedCitation":"[11]"},"properties":{"noteIndex":0},"schema":"https://github.com/citation-style-language/schema/raw/master/csl-citation.json"}</w:instrText>
      </w:r>
      <w:r w:rsidR="00FA798B" w:rsidRPr="00643529">
        <w:rPr>
          <w:rFonts w:ascii="Times New Roman" w:hAnsi="Times New Roman" w:cs="Times New Roman"/>
          <w:sz w:val="28"/>
          <w:szCs w:val="28"/>
        </w:rPr>
        <w:fldChar w:fldCharType="separate"/>
      </w:r>
      <w:r w:rsidR="003E5BA3" w:rsidRPr="00643529">
        <w:rPr>
          <w:rFonts w:ascii="Times New Roman" w:hAnsi="Times New Roman" w:cs="Times New Roman"/>
          <w:noProof/>
          <w:sz w:val="28"/>
          <w:szCs w:val="28"/>
        </w:rPr>
        <w:t>[11]</w:t>
      </w:r>
      <w:r w:rsidR="00FA798B" w:rsidRPr="00643529">
        <w:rPr>
          <w:rFonts w:ascii="Times New Roman" w:hAnsi="Times New Roman" w:cs="Times New Roman"/>
          <w:sz w:val="28"/>
          <w:szCs w:val="28"/>
        </w:rPr>
        <w:fldChar w:fldCharType="end"/>
      </w:r>
      <w:r w:rsidR="00FA798B" w:rsidRPr="00643529">
        <w:rPr>
          <w:rFonts w:ascii="Times New Roman" w:hAnsi="Times New Roman" w:cs="Times New Roman"/>
          <w:sz w:val="28"/>
          <w:szCs w:val="28"/>
        </w:rPr>
        <w:t xml:space="preserve">. </w:t>
      </w:r>
    </w:p>
    <w:p w14:paraId="1ECD703B" w14:textId="7E91B60D" w:rsidR="00FA798B" w:rsidRPr="00643529" w:rsidRDefault="00FA798B" w:rsidP="00643529">
      <w:pPr>
        <w:spacing w:after="0" w:line="240" w:lineRule="auto"/>
        <w:ind w:firstLine="709"/>
        <w:jc w:val="both"/>
        <w:rPr>
          <w:rFonts w:ascii="Times New Roman" w:hAnsi="Times New Roman" w:cs="Times New Roman"/>
          <w:sz w:val="28"/>
          <w:szCs w:val="28"/>
        </w:rPr>
      </w:pPr>
      <w:r w:rsidRPr="00643529">
        <w:rPr>
          <w:rFonts w:ascii="Times New Roman" w:hAnsi="Times New Roman" w:cs="Times New Roman"/>
          <w:sz w:val="28"/>
          <w:szCs w:val="28"/>
        </w:rPr>
        <w:t xml:space="preserve">В одном из первых исследовании, где пациентам с ЛФР проводили акустический анализ голоса определили, что все четыре исследованных показателя частотных </w:t>
      </w:r>
      <w:r w:rsidR="00294E1B" w:rsidRPr="00294E1B">
        <w:rPr>
          <w:rFonts w:ascii="Times New Roman" w:hAnsi="Times New Roman" w:cs="Times New Roman"/>
          <w:sz w:val="28"/>
          <w:szCs w:val="28"/>
        </w:rPr>
        <w:t>колебаний</w:t>
      </w:r>
      <w:r w:rsidRPr="00643529">
        <w:rPr>
          <w:rFonts w:ascii="Times New Roman" w:hAnsi="Times New Roman" w:cs="Times New Roman"/>
          <w:sz w:val="28"/>
          <w:szCs w:val="28"/>
        </w:rPr>
        <w:t xml:space="preserve"> (локальный джиттер, абсолютный джиттер, дрожание rap и джиттер ppq) были выше у объективных пациентов с ЛФР, </w:t>
      </w:r>
      <w:r w:rsidR="00294E1B">
        <w:rPr>
          <w:rFonts w:ascii="Times New Roman" w:hAnsi="Times New Roman" w:cs="Times New Roman"/>
          <w:sz w:val="28"/>
          <w:szCs w:val="28"/>
        </w:rPr>
        <w:t>у</w:t>
      </w:r>
      <w:r w:rsidRPr="00643529">
        <w:rPr>
          <w:rFonts w:ascii="Times New Roman" w:hAnsi="Times New Roman" w:cs="Times New Roman"/>
          <w:sz w:val="28"/>
          <w:szCs w:val="28"/>
        </w:rPr>
        <w:t xml:space="preserve"> субъективных пациентов с Л</w:t>
      </w:r>
      <w:r w:rsidR="0000062B" w:rsidRPr="00643529">
        <w:rPr>
          <w:rFonts w:ascii="Times New Roman" w:hAnsi="Times New Roman" w:cs="Times New Roman"/>
          <w:sz w:val="28"/>
          <w:szCs w:val="28"/>
        </w:rPr>
        <w:t>Ф</w:t>
      </w:r>
      <w:r w:rsidRPr="00643529">
        <w:rPr>
          <w:rFonts w:ascii="Times New Roman" w:hAnsi="Times New Roman" w:cs="Times New Roman"/>
          <w:sz w:val="28"/>
          <w:szCs w:val="28"/>
        </w:rPr>
        <w:t xml:space="preserve">Р и в контрольной группе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{"citationItems":[{"id":"ITEM-1","itemData":{"DOI":"10.1016/j.jvoice.2005.10.005","ISSN":"0892-1997 (Print)","PMID":"16406737","abstract":"OBJECTIVE: The aim of this study was to identify the effects of objective  laryngopharyngeal reflux (LPR) on the acoustic parameters of patients by comparing their voice samples with that of control subjects. STUDY DESIGN: Prospective study in two tertiary reference hospitals. METHODS: 48 consecutive patients with symptoms related to LPR and 64 control subjects were included in the study. Suspected LPR patients underwent a 24-hour ambulatory pH monitoring, and 25 (52%) of them were shown to have objective LPR. Acoustical evaluation results of objective LPR patients were compared with that of symptomatic LPR patients and control subjects. RESULTS: All frequency perturbation values obtained from objective and symptomatic LPR patients were higher than the control subjects (P&lt;0.01). Mean fundamental frequency, amplitude perturbation measures, and noise-to-harmonics ratio were not significantly different between groups. CONCLUSION: LPR patients have significantly different frequency perturbation values than control subjects.","author":[{"dropping-particle":"","family":"Oguz","given":"Haldun","non-dropping-particle":"","parse-names":false,"suffix":""},{"dropping-particle":"","family":"Tarhan","given":"Erkan","non-dropping-particle":"","parse-names":false,"suffix":""},{"dropping-particle":"","family":"Korkmaz","given":"Murat","non-dropping-particle":"","parse-names":false,"suffix":""},{"dropping-particle":"","family":"Yilmaz","given":"Ugur","non-dropping-particle":"","parse-names":false,"suffix":""},{"dropping-particle":"","family":"Safak","given":"Mustafa A","non-dropping-particle":"","parse-names":false,"suffix":""},{"dropping-particle":"","family":"Demirci","given":"Munir","non-dropping-particle":"","parse-names":false,"suffix":""},{"dropping-particle":"","family":"Ozluoglu","given":"Levent N","non-dropping-particle":"","parse-names":false,"suffix":""}],"container-title":"Journal of voice : official journal of the Voice Foundation","id":"ITEM-1","issue":"2","issued":{"date-parts":[["2007","3"]]},"language":"eng","page":"203-210","publisher-place":"United States","title":"Acoustic analysis findings in objective laryngopharyngeal reflux patients.","type":"article-journal","volume":"21"},"uris":["http://www.mendeley.com/documents/?uuid=22f2754e-ec27-49aa-ab43-f6aaf24661a1"]}],"mendeley":{"formattedCitation":"[133]","plainTextFormattedCitation":"[133]","previouslyFormattedCitation":"[132]"},"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[133</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206</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 xml:space="preserve">. Где разница была значимой (P&lt;0,01). Увеличение </w:t>
      </w:r>
      <w:r w:rsidR="0081256B" w:rsidRPr="00643529">
        <w:rPr>
          <w:rFonts w:ascii="Times New Roman" w:hAnsi="Times New Roman" w:cs="Times New Roman"/>
          <w:sz w:val="28"/>
          <w:szCs w:val="28"/>
        </w:rPr>
        <w:t>джиттер</w:t>
      </w:r>
      <w:r w:rsidRPr="00643529">
        <w:rPr>
          <w:rFonts w:ascii="Times New Roman" w:hAnsi="Times New Roman" w:cs="Times New Roman"/>
          <w:sz w:val="28"/>
          <w:szCs w:val="28"/>
        </w:rPr>
        <w:t xml:space="preserve"> </w:t>
      </w:r>
      <w:r w:rsidR="0081256B" w:rsidRPr="00643529">
        <w:rPr>
          <w:rFonts w:ascii="Times New Roman" w:hAnsi="Times New Roman" w:cs="Times New Roman"/>
          <w:sz w:val="28"/>
          <w:szCs w:val="28"/>
        </w:rPr>
        <w:t>и шиммер</w:t>
      </w:r>
      <w:r w:rsidRPr="00643529">
        <w:rPr>
          <w:rFonts w:ascii="Times New Roman" w:hAnsi="Times New Roman" w:cs="Times New Roman"/>
          <w:sz w:val="28"/>
          <w:szCs w:val="28"/>
        </w:rPr>
        <w:t xml:space="preserve"> может отражать как снижение контроля над гортанью и дегенеративное изменения в ткани гортани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{"citationItems":[{"id":"ITEM-1","itemData":{"DOI":"10.1016/j.jvoice.2005.10.005","ISSN":"0892-1997 (Print)","PMID":"16406737","abstract":"OBJECTIVE: The aim of this study was to identify the effects of objective  laryngopharyngeal reflux (LPR) on the acoustic parameters of patients by comparing their voice samples with that of control subjects. STUDY DESIGN: Prospective study in two tertiary reference hospitals. METHODS: 48 consecutive patients with symptoms related to LPR and 64 control subjects were included in the study. Suspected LPR patients underwent a 24-hour ambulatory pH monitoring, and 25 (52%) of them were shown to have objective LPR. Acoustical evaluation results of objective LPR patients were compared with that of symptomatic LPR patients and control subjects. RESULTS: All frequency perturbation values obtained from objective and symptomatic LPR patients were higher than the control subjects (P&lt;0.01). Mean fundamental frequency, amplitude perturbation measures, and noise-to-harmonics ratio were not significantly different between groups. CONCLUSION: LPR patients have significantly different frequency perturbation values than control subjects.","author":[{"dropping-particle":"","family":"Oguz","given":"Haldun","non-dropping-particle":"","parse-names":false,"suffix":""},{"dropping-particle":"","family":"Tarhan","given":"Erkan","non-dropping-particle":"","parse-names":false,"suffix":""},{"dropping-particle":"","family":"Korkmaz","given":"Murat","non-dropping-particle":"","parse-names":false,"suffix":""},{"dropping-particle":"","family":"Yilmaz","given":"Ugur","non-dropping-particle":"","parse-names":false,"suffix":""},{"dropping-particle":"","family":"Safak","given":"Mustafa A","non-dropping-particle":"","parse-names":false,"suffix":""},{"dropping-particle":"","family":"Demirci","given":"Munir","non-dropping-particle":"","parse-names":false,"suffix":""},{"dropping-particle":"","family":"Ozluoglu","given":"Levent N","non-dropping-particle":"","parse-names":false,"suffix":""}],"container-title":"Journal of voice : official journal of the Voice Foundation","id":"ITEM-1","issue":"2","issued":{"date-parts":[["2007","3"]]},"language":"eng","page":"203-210","publisher-place":"United States","title":"Acoustic analysis findings in objective laryngopharyngeal reflux patients.","type":"article-journal","volume":"21"},"uris":["http://www.mendeley.com/documents/?uuid=22f2754e-ec27-49aa-ab43-f6aaf24661a1"]}],"mendeley":{"formattedCitation":"[133]","plainTextFormattedCitation":"[133]","previouslyFormattedCitation":"[132]"},"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[133</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20</w:t>
      </w:r>
      <w:r w:rsidR="005E10E3" w:rsidRPr="00643529">
        <w:rPr>
          <w:rFonts w:ascii="Times New Roman" w:eastAsia="Times New Roman" w:hAnsi="Times New Roman" w:cs="Times New Roman"/>
          <w:sz w:val="28"/>
          <w:szCs w:val="28"/>
          <w:lang w:eastAsia="ru-RU"/>
        </w:rPr>
        <w:t>3</w:t>
      </w:r>
      <w:r w:rsidR="000C655A">
        <w:rPr>
          <w:rFonts w:ascii="Times New Roman" w:eastAsia="Times New Roman" w:hAnsi="Times New Roman" w:cs="Times New Roman"/>
          <w:sz w:val="28"/>
          <w:szCs w:val="28"/>
          <w:lang w:val="kk-KZ" w:eastAsia="ru-RU"/>
        </w:rPr>
        <w:t>-209</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 xml:space="preserve">. Одно из </w:t>
      </w:r>
      <w:r w:rsidR="00294E1B" w:rsidRPr="00294E1B">
        <w:rPr>
          <w:rFonts w:ascii="Times New Roman" w:hAnsi="Times New Roman" w:cs="Times New Roman"/>
          <w:sz w:val="28"/>
          <w:szCs w:val="28"/>
        </w:rPr>
        <w:t xml:space="preserve">исследований позволило придти </w:t>
      </w:r>
      <w:r w:rsidRPr="00643529">
        <w:rPr>
          <w:rFonts w:ascii="Times New Roman" w:hAnsi="Times New Roman" w:cs="Times New Roman"/>
          <w:sz w:val="28"/>
          <w:szCs w:val="28"/>
        </w:rPr>
        <w:t xml:space="preserve">к заключению, что </w:t>
      </w:r>
      <w:r w:rsidRPr="00643529">
        <w:rPr>
          <w:rFonts w:ascii="Times New Roman" w:hAnsi="Times New Roman" w:cs="Times New Roman"/>
          <w:sz w:val="28"/>
          <w:szCs w:val="28"/>
          <w:shd w:val="clear" w:color="auto" w:fill="FFFFFF"/>
        </w:rPr>
        <w:t xml:space="preserve">панель из двух параметров (джиттера и шиммера) акустического анализа может помочь в выявлении пациентов с функциональной дисфонией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{"citationItems":[{"id":"ITEM-1","itemData":{"DOI":"10.1016/j.amjoto.2020.102455","ISSN":"1532-818X (Electronic)","PMID":"32475619","abstract":"BACKGROUND: There are no reliable outcome predictors for functional dysphonia  (FD) patients. OBJECTIVES: To investigate if any clinical or phoniatric characteristics could identify FD patients at risk of negative outcome after speech therapy. METHODS: We retrospectively reviewed the results of 78 FD patients treated with the proprioceptive elastic method. Before and one-month after therapy, patients underwent endoscopy, acoustic analysis with Multi-Dimensional Voice Program, and Voice Handicap Index-10 questionnaire (VHI-10). Negative outcome was the persistence of VHI-10 ≥ 13. RESULTS: 26 FD patients had negative outcome (i.e. VHI-10 ≥ 13) after speech therapy. At univariate analysis, clinical variables (i.e. sex, age, comorbidities, dysphonia duration, and professional voice use) were not associated with the outcome. Elevated Jitter% (Jitt; p = 0.03), Shimmer% (Shim; statistical trend, p = 0.06), and Noise to Harmonics Ratio (statistical trend, p = 0.06) were found in patients with poor results. At multivariate analysis, higher Jitt was an independent negative prognostic factor (p = 0.02), while a statically trend was identified for Shim (p = 0.06). A panel of Jitt &gt;1.5 and Shim &gt;5.1 showed an acceptable discriminatory power (AUC [ROC] = 0.76) according to Hosmer and Lemeshow scale. CONCLUSION: A panel of two acoustic analysis parameters could help in identifying FD patients at risk of speech therapy failure. Further studies in these patients are needed to evaluate the most efficient treatment protocol.","author":[{"dropping-particle":"","family":"Lovato","given":"Andrea","non-dropping-particle":"","parse-names":false,"suffix":""},{"dropping-particle":"","family":"Bonora","given":"Chiara","non-dropping-particle":"","parse-names":false,"suffix":""},{"dropping-particle":"","family":"Genovese","given":"Elisabetta","non-dropping-particle":"","parse-names":false,"suffix":""},{"dropping-particle":"","family":"Amato","given":"Chiara","non-dropping-particle":"","parse-names":false,"suffix":""},{"dropping-particle":"","family":"Maiolino","given":"Luigi","non-dropping-particle":"","parse-names":false,"suffix":""},{"dropping-particle":"","family":"Filippis","given":"Cosimo","non-dropping-particle":"de","parse-names":false,"suffix":""}],"container-title":"American journal of otolaryngology","id":"ITEM-1","issue":"4","issued":{"date-parts":[["2020"]]},"language":"eng","page":"102455","publisher-place":"United States","title":"A panel of jitter/shimmer may identify functional dysphonia at risk of failure  after speech therapy.","type":"article-journal","volume":"41"},"uris":["http://www.mendeley.com/documents/?uuid=de4a81ea-a9a6-4512-a259-018ded2ff61c"]}],"mendeley":{"formattedCitation":"[158]","plainTextFormattedCitation":"[158]","previouslyFormattedCitation":"[157]"},"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[15</w:t>
      </w:r>
      <w:r w:rsidR="00284A6A" w:rsidRPr="00825C3E">
        <w:rPr>
          <w:rFonts w:ascii="Times New Roman" w:hAnsi="Times New Roman" w:cs="Times New Roman"/>
          <w:noProof/>
          <w:sz w:val="28"/>
          <w:szCs w:val="28"/>
          <w:shd w:val="clear" w:color="auto" w:fill="FFFFFF"/>
        </w:rPr>
        <w:t>7</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xml:space="preserve">. Также другие авторы отмечают, что дрожание, мерцание значительно улучшились через 1–2 месяца после лечения и сохранялись через 3–4 месяца после лечения и дрожание значительно коррелировало с индексом симптомов рефлюкса. </w:t>
      </w:r>
      <w:r w:rsidR="00294E1B">
        <w:rPr>
          <w:rFonts w:ascii="Times New Roman" w:hAnsi="Times New Roman" w:cs="Times New Roman"/>
          <w:sz w:val="28"/>
          <w:szCs w:val="28"/>
          <w:shd w:val="clear" w:color="auto" w:fill="FFFFFF"/>
        </w:rPr>
        <w:t>Мы п</w:t>
      </w:r>
      <w:r w:rsidRPr="00643529">
        <w:rPr>
          <w:rFonts w:ascii="Times New Roman" w:hAnsi="Times New Roman" w:cs="Times New Roman"/>
          <w:sz w:val="28"/>
          <w:szCs w:val="28"/>
          <w:shd w:val="clear" w:color="auto" w:fill="FFFFFF"/>
        </w:rPr>
        <w:t xml:space="preserve">ришли к выводам, что акустические параметры могут быть использованы как индикаторы эффективности лечения ларингофарингеальной рефлюксной болезни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{"citationItems":[{"id":"ITEM-1","itemData":{"DOI":"10.1097/MLG.0b013e3181651c3a","ISSN":"0023-852X (Print)","PMID":"18520188","abstract":"OBJECTIVES: To evaluate the usefulness of acoustic parameters as an indicator of  laryngopharyngeal reflux (LPR) treatment efficacy. STUDY DESIGN: A prospective case series analysis. MATERIALS AND METHODS: From January to September 2005, we prospectively analyzed 40 patients who were diagnosed with laryngopharyngeal reflux by 24-hour ambulatory double-probe pH monitoring. Laryngopharyngeal reflux patients were treated medically and voice analysis was conducted three times: before treatment, 1 to 2 months after treatment, and 3 to 4 months after treatment. Jitter, shimmer, and harmonic-to-noise ratio (HNR) were analyzed as the acoustic parameters. Pre- and posttreatment reflux symptom index and reflux finding score were documented. RESULTS: Jitter, shimmer, and HNR had improved significantly at 1 to 2 months after treatment and were maintained at 3 to 4 months after treatment. Jitter was significantly correlated with reflux symptom index. CONCLUSION: Acoustic parameters can be used as indicators of treatment efficacy for laryngopharyngeal reflux disease.","author":[{"dropping-particle":"","family":"Jin","given":"bBong Joon","non-dropping-particle":"","parse-names":false,"suffix":""},{"dropping-particle":"","family":"Lee","given":"Yong Seop","non-dropping-particle":"","parse-names":false,"suffix":""},{"dropping-particle":"","family":"Jeong","given":"Seung Won","non-dropping-particle":"","parse-names":false,"suffix":""},{"dropping-particle":"","family":"Jeong","given":"Jin Hyeok","non-dropping-particle":"","parse-names":false,"suffix":""},{"dropping-particle":"","family":"Lee","given":"Seung Hwan","non-dropping-particle":"","parse-names":false,"suffix":""},{"dropping-particle":"","family":"Tae","given":"Kyung","non-dropping-particle":"","parse-names":false,"suffix":""}],"container-title":"The Laryngoscope","id":"ITEM-1","issue":"5","issued":{"date-parts":[["2008","5"]]},"language":"eng","page":"938-941","publisher-place":"United States","title":"Change of acoustic parameters before and after treatment in laryngopharyngeal  reflux patients.","type":"article-journal","volume":"118"},"uris":["http://www.mendeley.com/documents/?uuid=e021ca82-2d10-4d42-a4dd-45f8ca35d69a"]}],"mendeley":{"formattedCitation":"[132]","plainTextFormattedCitation":"[132]","previouslyFormattedCitation":"[131]"},"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[132</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938-</w:t>
      </w:r>
      <w:r w:rsidR="00284A6A" w:rsidRPr="00825C3E">
        <w:rPr>
          <w:rFonts w:ascii="Times New Roman" w:eastAsia="Times New Roman" w:hAnsi="Times New Roman" w:cs="Times New Roman"/>
          <w:sz w:val="28"/>
          <w:szCs w:val="28"/>
          <w:lang w:eastAsia="ru-RU"/>
        </w:rPr>
        <w:t>9</w:t>
      </w:r>
      <w:r w:rsidR="000C655A">
        <w:rPr>
          <w:rFonts w:ascii="Times New Roman" w:eastAsia="Times New Roman" w:hAnsi="Times New Roman" w:cs="Times New Roman"/>
          <w:sz w:val="28"/>
          <w:szCs w:val="28"/>
          <w:lang w:val="kk-KZ" w:eastAsia="ru-RU"/>
        </w:rPr>
        <w:t>40</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xml:space="preserve">. </w:t>
      </w:r>
      <w:r w:rsidRPr="00643529">
        <w:rPr>
          <w:rStyle w:val="ac"/>
          <w:rFonts w:ascii="Times New Roman" w:eastAsiaTheme="majorEastAsia" w:hAnsi="Times New Roman" w:cs="Times New Roman"/>
          <w:b w:val="0"/>
          <w:sz w:val="28"/>
          <w:szCs w:val="28"/>
        </w:rPr>
        <w:t>Другие авторы отметили</w:t>
      </w:r>
      <w:r w:rsidRPr="00643529">
        <w:rPr>
          <w:rStyle w:val="ac"/>
          <w:rFonts w:ascii="Times New Roman" w:eastAsiaTheme="majorEastAsia" w:hAnsi="Times New Roman" w:cs="Times New Roman"/>
          <w:sz w:val="28"/>
          <w:szCs w:val="28"/>
        </w:rPr>
        <w:t xml:space="preserve"> з</w:t>
      </w:r>
      <w:r w:rsidRPr="00643529">
        <w:rPr>
          <w:rFonts w:ascii="Times New Roman" w:hAnsi="Times New Roman" w:cs="Times New Roman"/>
          <w:sz w:val="28"/>
          <w:szCs w:val="28"/>
        </w:rPr>
        <w:t xml:space="preserve">начительные улучшения в </w:t>
      </w:r>
      <w:r w:rsidR="0000062B" w:rsidRPr="00643529">
        <w:rPr>
          <w:rFonts w:ascii="Times New Roman" w:hAnsi="Times New Roman" w:cs="Times New Roman"/>
          <w:sz w:val="28"/>
          <w:szCs w:val="28"/>
        </w:rPr>
        <w:t>ШРП</w:t>
      </w:r>
      <w:r w:rsidRPr="00643529">
        <w:rPr>
          <w:rFonts w:ascii="Times New Roman" w:hAnsi="Times New Roman" w:cs="Times New Roman"/>
          <w:sz w:val="28"/>
          <w:szCs w:val="28"/>
        </w:rPr>
        <w:t xml:space="preserve">, </w:t>
      </w:r>
      <w:r w:rsidR="0000062B" w:rsidRPr="00643529">
        <w:rPr>
          <w:rFonts w:ascii="Times New Roman" w:hAnsi="Times New Roman" w:cs="Times New Roman"/>
          <w:sz w:val="28"/>
          <w:szCs w:val="28"/>
        </w:rPr>
        <w:t>ИРС</w:t>
      </w:r>
      <w:r w:rsidRPr="00643529">
        <w:rPr>
          <w:rFonts w:ascii="Times New Roman" w:hAnsi="Times New Roman" w:cs="Times New Roman"/>
          <w:sz w:val="28"/>
          <w:szCs w:val="28"/>
        </w:rPr>
        <w:t xml:space="preserve"> перцептивном качестве голоса </w:t>
      </w:r>
      <w:r w:rsidRPr="00643529">
        <w:rPr>
          <w:rFonts w:ascii="Times New Roman" w:hAnsi="Times New Roman" w:cs="Times New Roman"/>
          <w:sz w:val="28"/>
          <w:szCs w:val="28"/>
        </w:rPr>
        <w:lastRenderedPageBreak/>
        <w:t xml:space="preserve">(дисфония и шероховатость), а также некоторые признаки </w:t>
      </w:r>
      <w:r w:rsidR="00294E1B">
        <w:rPr>
          <w:rFonts w:ascii="Times New Roman" w:hAnsi="Times New Roman" w:cs="Times New Roman"/>
          <w:sz w:val="28"/>
          <w:szCs w:val="28"/>
        </w:rPr>
        <w:t xml:space="preserve">колебаний </w:t>
      </w:r>
      <w:r w:rsidRPr="00643529">
        <w:rPr>
          <w:rFonts w:ascii="Times New Roman" w:hAnsi="Times New Roman" w:cs="Times New Roman"/>
          <w:sz w:val="28"/>
          <w:szCs w:val="28"/>
        </w:rPr>
        <w:t xml:space="preserve">основной частоты и интенсивности (диапазон основной частоты голоса, процентное дрожание, коэффициент </w:t>
      </w:r>
      <w:r w:rsidR="00294E1B">
        <w:rPr>
          <w:rFonts w:ascii="Times New Roman" w:hAnsi="Times New Roman" w:cs="Times New Roman"/>
          <w:sz w:val="28"/>
          <w:szCs w:val="28"/>
        </w:rPr>
        <w:t>колебания</w:t>
      </w:r>
      <w:r w:rsidRPr="00643529">
        <w:rPr>
          <w:rFonts w:ascii="Times New Roman" w:hAnsi="Times New Roman" w:cs="Times New Roman"/>
          <w:sz w:val="28"/>
          <w:szCs w:val="28"/>
        </w:rPr>
        <w:t xml:space="preserve"> высоты тона, относительное среднее </w:t>
      </w:r>
      <w:r w:rsidR="00294E1B">
        <w:rPr>
          <w:rFonts w:ascii="Times New Roman" w:hAnsi="Times New Roman" w:cs="Times New Roman"/>
          <w:sz w:val="28"/>
          <w:szCs w:val="28"/>
        </w:rPr>
        <w:t>колеба</w:t>
      </w:r>
      <w:r w:rsidRPr="00643529">
        <w:rPr>
          <w:rFonts w:ascii="Times New Roman" w:hAnsi="Times New Roman" w:cs="Times New Roman"/>
          <w:sz w:val="28"/>
          <w:szCs w:val="28"/>
        </w:rPr>
        <w:t xml:space="preserve">ние, процент мерцания, сглаженная амплитуда). Улучшение качества голоса, по-видимому, постоянно связано с клиническим улучшением лечения пациентов с ЛФР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{"citationItems":[{"id":"ITEM-1","itemData":{"DOI":"10.1016/j.jvoice.2018.05.014","ISSN":"1873-4588 (Electronic)","PMID":"30057272","abstract":"OBJECTIVE: To investigate the usefulness of voice quality assessment as a  treatment outcome in responder and nonresponder patients with laryngopharyngeal reflux (LPR). MATERIAL AND METHODS: Eighty clinically diagnosed LPR patients with reflux finding score (RFS) &gt; 7 and reflux symptom index (RSI) &gt; 13 were treated with pantoprazole, lifestyle changes, and diet recommendations for three months. RSI; RFS; Voice Handicap Index; blinded Grade, Roughness, Breathiness, Asthenia, Strain, and Instability; aerodynamic and acoustic measurements were assessed at baseline and after treatment. These data were analyzed and compared with regard to the clinical evolution of patients (responder versus nonresponder). Patients who significantly improved RSI ≤ 13 and RFS ≤ 7 after treatment were considered as responder. Nonresponders were defined as patients with RSI &gt; 13 and/or RFS &gt; 7 at the end of treatment. Studies of correlation between the adherence to the diet regimen and the evolution of both signs and symptoms and between videolaryngostroboscopic signs; blinded Grade, Roughness, Breathiness, Asthenia, Strain, and Instability; and acoustic measurements were conducted. RESULTS: Significant improvements in RSI, RFS, Voice Handicap Index, perceptual voice quality (dysphonia and roughness), and some fundamental frequency and intensity perturbation cues (phonatory fundamental frequency range, percent jitter, pitch perturbation quotient, relative average perturbation, percent shimmer, smoothed amplitude perturbation quotient, amplitude perturbation quotient, and peak-to-peak amplitude variation) were mainly identified after treatment in responder patients. The clinical and voice quality improvements of nonresponder patients were lower; highlighting a similar evolution of symptoms, signs, and voice quality. The correlation analysis revealed significant relationships between the adherence to lifestyle changes and diet recommendations and the improvement of symptoms and substantial correlations between breathiness and fundamental frequency perturbation parameters. CONCLUSION: Voice quality assessments can be used as indicators of the treatment effectiveness in patients with LPR. Voice quality improvement seems to be consistently associated with clinical improvement.","author":[{"dropping-particle":"","family":"Lechien","given":"Jérôme R","non-dropping-particle":"","parse-names":false,"suffix":""},{"dropping-particle":"","family":"Finck","given":"Camille","non-dropping-particle":"","parse-names":false,"suffix":""},{"dropping-particle":"","family":"Huet","given":"Kathy","non-dropping-particle":"","parse-names":false,"suffix":""},{"dropping-particle":"","family":"Khalife","given":"Mohamad","non-dropping-particle":"","parse-names":false,"suffix":""},{"dropping-particle":"","family":"Fourneau","given":"Anne-Françoise","non-dropping-particle":"","parse-names":false,"suffix":""},{"dropping-particle":"","family":"Delvaux","given":"Véronique","non-dropping-particle":"","parse-names":false,"suffix":""},{"dropping-particle":"","family":"Piccaluga","given":"Myriam","non-dropping-particle":"","parse-names":false,"suffix":""},{"dropping-particle":"","family":"Harmegnies","given":"Bernard","non-dropping-particle":"","parse-names":false,"suffix":""},{"dropping-particle":"","family":"Saussez","given":"Sven","non-dropping-particle":"","parse-names":false,"suffix":""}],"container-title":"Journal of voice : official journal of the Voice Foundation","id":"ITEM-1","issue":"6","issued":{"date-parts":[["2019","11"]]},"language":"eng","page":"929-939","publisher-place":"United States","title":"Impact of Laryngopharyngeal Reflux on Subjective, Aerodynamic, and Acoustic Voice  Assessments of Responder and Nonresponder Patients.","type":"article-journal","volume":"33"},"uris":["http://www.mendeley.com/documents/?uuid=8f5519ce-09f5-46b3-9e23-8d486331f855"]}],"mendeley":{"formattedCitation":"[159]","plainTextFormattedCitation":"[159]","previouslyFormattedCitation":"[158]"},"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[15</w:t>
      </w:r>
      <w:r w:rsidR="00284A6A" w:rsidRPr="00683270">
        <w:rPr>
          <w:rFonts w:ascii="Times New Roman" w:hAnsi="Times New Roman" w:cs="Times New Roman"/>
          <w:noProof/>
          <w:sz w:val="28"/>
          <w:szCs w:val="28"/>
        </w:rPr>
        <w:t>8</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w:t>
      </w:r>
    </w:p>
    <w:p w14:paraId="4A575715" w14:textId="46B9DC70" w:rsidR="00FA798B" w:rsidRPr="00643529" w:rsidRDefault="00FA798B" w:rsidP="00643529">
      <w:pPr>
        <w:spacing w:after="0" w:line="240" w:lineRule="auto"/>
        <w:ind w:firstLine="709"/>
        <w:jc w:val="both"/>
        <w:rPr>
          <w:rFonts w:ascii="Times New Roman" w:hAnsi="Times New Roman" w:cs="Times New Roman"/>
          <w:sz w:val="28"/>
          <w:szCs w:val="28"/>
        </w:rPr>
      </w:pPr>
      <w:r w:rsidRPr="00643529">
        <w:rPr>
          <w:rFonts w:ascii="Times New Roman" w:hAnsi="Times New Roman" w:cs="Times New Roman"/>
          <w:sz w:val="28"/>
          <w:szCs w:val="28"/>
        </w:rPr>
        <w:t>Вокальное качество пациента моделируется с помощью индекса тяжести дисфонии (</w:t>
      </w:r>
      <w:r w:rsidR="0000062B" w:rsidRPr="00643529">
        <w:rPr>
          <w:rFonts w:ascii="Times New Roman" w:hAnsi="Times New Roman" w:cs="Times New Roman"/>
          <w:sz w:val="28"/>
          <w:szCs w:val="28"/>
        </w:rPr>
        <w:t>ИТД</w:t>
      </w:r>
      <w:r w:rsidRPr="00643529">
        <w:rPr>
          <w:rFonts w:ascii="Times New Roman" w:hAnsi="Times New Roman" w:cs="Times New Roman"/>
          <w:sz w:val="28"/>
          <w:szCs w:val="28"/>
        </w:rPr>
        <w:t xml:space="preserve">), который предназначен для установления объективной и количественной корреляции воспринимаемого вокального качества. </w:t>
      </w:r>
      <w:r w:rsidR="0000062B" w:rsidRPr="00643529">
        <w:rPr>
          <w:rFonts w:ascii="Times New Roman" w:hAnsi="Times New Roman" w:cs="Times New Roman"/>
          <w:sz w:val="28"/>
          <w:szCs w:val="28"/>
        </w:rPr>
        <w:t>ИТД</w:t>
      </w:r>
      <w:r w:rsidRPr="00643529">
        <w:rPr>
          <w:rFonts w:ascii="Times New Roman" w:hAnsi="Times New Roman" w:cs="Times New Roman"/>
          <w:sz w:val="28"/>
          <w:szCs w:val="28"/>
        </w:rPr>
        <w:t xml:space="preserve"> для перцептивно нормальных голосов равен +5, а для сильно дисфоничных голосов –5. Чем отрицательнее индекс пациента, тем хуже его вокальные данные </w:t>
      </w:r>
      <w:r w:rsidRPr="00643529">
        <w:rPr>
          <w:rFonts w:ascii="Times New Roman" w:hAnsi="Times New Roman" w:cs="Times New Roman"/>
          <w:sz w:val="28"/>
          <w:szCs w:val="28"/>
          <w:lang w:val="en-US"/>
        </w:rPr>
        <w:fldChar w:fldCharType="begin" w:fldLock="1"/>
      </w:r>
      <w:r w:rsidR="00306101" w:rsidRPr="00643529">
        <w:rPr>
          <w:rFonts w:ascii="Times New Roman" w:hAnsi="Times New Roman" w:cs="Times New Roman"/>
          <w:sz w:val="28"/>
          <w:szCs w:val="28"/>
          <w:lang w:val="en-US"/>
        </w:rPr>
        <w:instrText>ADDIN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CSL</w:instrText>
      </w:r>
      <w:r w:rsidR="00306101" w:rsidRPr="00643529">
        <w:rPr>
          <w:rFonts w:ascii="Times New Roman" w:hAnsi="Times New Roman" w:cs="Times New Roman"/>
          <w:sz w:val="28"/>
          <w:szCs w:val="28"/>
        </w:rPr>
        <w:instrText>_</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citationItems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ITEM</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itemData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DOI</w:instrText>
      </w:r>
      <w:r w:rsidR="00306101" w:rsidRPr="00643529">
        <w:rPr>
          <w:rFonts w:ascii="Times New Roman" w:hAnsi="Times New Roman" w:cs="Times New Roman"/>
          <w:sz w:val="28"/>
          <w:szCs w:val="28"/>
        </w:rPr>
        <w:instrText>":"10.1044/</w:instrText>
      </w:r>
      <w:r w:rsidR="00306101" w:rsidRPr="00643529">
        <w:rPr>
          <w:rFonts w:ascii="Times New Roman" w:hAnsi="Times New Roman" w:cs="Times New Roman"/>
          <w:sz w:val="28"/>
          <w:szCs w:val="28"/>
          <w:lang w:val="en-US"/>
        </w:rPr>
        <w:instrText>jslhr</w:instrText>
      </w:r>
      <w:r w:rsidR="00306101" w:rsidRPr="00643529">
        <w:rPr>
          <w:rFonts w:ascii="Times New Roman" w:hAnsi="Times New Roman" w:cs="Times New Roman"/>
          <w:sz w:val="28"/>
          <w:szCs w:val="28"/>
        </w:rPr>
        <w:instrText>.4303.796","</w:instrText>
      </w:r>
      <w:r w:rsidR="00306101" w:rsidRPr="00643529">
        <w:rPr>
          <w:rFonts w:ascii="Times New Roman" w:hAnsi="Times New Roman" w:cs="Times New Roman"/>
          <w:sz w:val="28"/>
          <w:szCs w:val="28"/>
          <w:lang w:val="en-US"/>
        </w:rPr>
        <w:instrText>ISSN</w:instrText>
      </w:r>
      <w:r w:rsidR="00306101" w:rsidRPr="00643529">
        <w:rPr>
          <w:rFonts w:ascii="Times New Roman" w:hAnsi="Times New Roman" w:cs="Times New Roman"/>
          <w:sz w:val="28"/>
          <w:szCs w:val="28"/>
        </w:rPr>
        <w:instrText>":"1092-4388 (</w:instrText>
      </w:r>
      <w:r w:rsidR="00306101" w:rsidRPr="00643529">
        <w:rPr>
          <w:rFonts w:ascii="Times New Roman" w:hAnsi="Times New Roman" w:cs="Times New Roman"/>
          <w:sz w:val="28"/>
          <w:szCs w:val="28"/>
          <w:lang w:val="en-US"/>
        </w:rPr>
        <w:instrText>Print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PMID</w:instrText>
      </w:r>
      <w:r w:rsidR="00306101" w:rsidRPr="00643529">
        <w:rPr>
          <w:rFonts w:ascii="Times New Roman" w:hAnsi="Times New Roman" w:cs="Times New Roman"/>
          <w:sz w:val="28"/>
          <w:szCs w:val="28"/>
        </w:rPr>
        <w:instrText>":"10877446","</w:instrText>
      </w:r>
      <w:r w:rsidR="00306101" w:rsidRPr="00643529">
        <w:rPr>
          <w:rFonts w:ascii="Times New Roman" w:hAnsi="Times New Roman" w:cs="Times New Roman"/>
          <w:sz w:val="28"/>
          <w:szCs w:val="28"/>
          <w:lang w:val="en-US"/>
        </w:rPr>
        <w:instrText>abstract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patient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modeled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means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Severity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which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designed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to</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establish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objective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quantitative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correlate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perceived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based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weighted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combination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following</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selected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measurements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highest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frequency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High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Hz</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lowest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intensity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Low</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dB</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maximum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phonation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time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MPT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jitter</w:instrText>
      </w:r>
      <w:r w:rsidR="00306101" w:rsidRPr="00643529">
        <w:rPr>
          <w:rFonts w:ascii="Times New Roman" w:hAnsi="Times New Roman" w:cs="Times New Roman"/>
          <w:sz w:val="28"/>
          <w:szCs w:val="28"/>
        </w:rPr>
        <w:instrText xml:space="preserve"> (%).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derived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from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multivariate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analysis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387 </w:instrText>
      </w:r>
      <w:r w:rsidR="00306101" w:rsidRPr="00643529">
        <w:rPr>
          <w:rFonts w:ascii="Times New Roman" w:hAnsi="Times New Roman" w:cs="Times New Roman"/>
          <w:sz w:val="28"/>
          <w:szCs w:val="28"/>
          <w:lang w:val="en-US"/>
        </w:rPr>
        <w:instrText>subjects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with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goal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describing</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purely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based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objective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measures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perceived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constructed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 0.13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MPT</w:instrText>
      </w:r>
      <w:r w:rsidR="00306101" w:rsidRPr="00643529">
        <w:rPr>
          <w:rFonts w:ascii="Times New Roman" w:hAnsi="Times New Roman" w:cs="Times New Roman"/>
          <w:sz w:val="28"/>
          <w:szCs w:val="28"/>
        </w:rPr>
        <w:instrText xml:space="preserve"> + 0.0053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High</w:instrText>
      </w:r>
      <w:r w:rsidR="00306101" w:rsidRPr="00643529">
        <w:rPr>
          <w:rFonts w:ascii="Times New Roman" w:hAnsi="Times New Roman" w:cs="Times New Roman"/>
          <w:sz w:val="28"/>
          <w:szCs w:val="28"/>
        </w:rPr>
        <w:instrText xml:space="preserve"> - 0.26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Low</w:instrText>
      </w:r>
      <w:r w:rsidR="00306101" w:rsidRPr="00643529">
        <w:rPr>
          <w:rFonts w:ascii="Times New Roman" w:hAnsi="Times New Roman" w:cs="Times New Roman"/>
          <w:sz w:val="28"/>
          <w:szCs w:val="28"/>
        </w:rPr>
        <w:instrText xml:space="preserve"> - 1.18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Jitter</w:instrText>
      </w:r>
      <w:r w:rsidR="00306101" w:rsidRPr="00643529">
        <w:rPr>
          <w:rFonts w:ascii="Times New Roman" w:hAnsi="Times New Roman" w:cs="Times New Roman"/>
          <w:sz w:val="28"/>
          <w:szCs w:val="28"/>
        </w:rPr>
        <w:instrText xml:space="preserve"> (%) + 12.4.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for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perceptually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normal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equals</w:instrText>
      </w:r>
      <w:r w:rsidR="00306101" w:rsidRPr="00643529">
        <w:rPr>
          <w:rFonts w:ascii="Times New Roman" w:hAnsi="Times New Roman" w:cs="Times New Roman"/>
          <w:sz w:val="28"/>
          <w:szCs w:val="28"/>
        </w:rPr>
        <w:instrText xml:space="preserve"> +5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for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severely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dysphonic</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voices</w:instrText>
      </w:r>
      <w:r w:rsidR="00306101" w:rsidRPr="00643529">
        <w:rPr>
          <w:rFonts w:ascii="Times New Roman" w:hAnsi="Times New Roman" w:cs="Times New Roman"/>
          <w:sz w:val="28"/>
          <w:szCs w:val="28"/>
        </w:rPr>
        <w:instrText xml:space="preserve"> -5.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more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negative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patient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worse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her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such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especially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useful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to</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evaluate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therapeutic</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evolution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dysphonic</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patients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Additionally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there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high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correlation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between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Handicap</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score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author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Wuyts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Bodt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Molenberghs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Remacle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Heylen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Millet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B</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Lierde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K</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Van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Raes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Heyning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Van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container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title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Journal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speech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language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hearing</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research</w:instrText>
      </w:r>
      <w:r w:rsidR="00306101" w:rsidRPr="00643529">
        <w:rPr>
          <w:rFonts w:ascii="Times New Roman" w:hAnsi="Times New Roman" w:cs="Times New Roman"/>
          <w:sz w:val="28"/>
          <w:szCs w:val="28"/>
        </w:rPr>
        <w:instrText xml:space="preserve"> : </w:instrText>
      </w:r>
      <w:r w:rsidR="00306101" w:rsidRPr="00643529">
        <w:rPr>
          <w:rFonts w:ascii="Times New Roman" w:hAnsi="Times New Roman" w:cs="Times New Roman"/>
          <w:sz w:val="28"/>
          <w:szCs w:val="28"/>
          <w:lang w:val="en-US"/>
        </w:rPr>
        <w:instrText>JSLHR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ITEM</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issue</w:instrText>
      </w:r>
      <w:r w:rsidR="00306101" w:rsidRPr="00643529">
        <w:rPr>
          <w:rFonts w:ascii="Times New Roman" w:hAnsi="Times New Roman" w:cs="Times New Roman"/>
          <w:sz w:val="28"/>
          <w:szCs w:val="28"/>
        </w:rPr>
        <w:instrText>":"3","</w:instrText>
      </w:r>
      <w:r w:rsidR="00306101" w:rsidRPr="00643529">
        <w:rPr>
          <w:rFonts w:ascii="Times New Roman" w:hAnsi="Times New Roman" w:cs="Times New Roman"/>
          <w:sz w:val="28"/>
          <w:szCs w:val="28"/>
          <w:lang w:val="en-US"/>
        </w:rPr>
        <w:instrText>issued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date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parts</w:instrText>
      </w:r>
      <w:r w:rsidR="00306101" w:rsidRPr="00643529">
        <w:rPr>
          <w:rFonts w:ascii="Times New Roman" w:hAnsi="Times New Roman" w:cs="Times New Roman"/>
          <w:sz w:val="28"/>
          <w:szCs w:val="28"/>
        </w:rPr>
        <w:instrText>":[["2000","6"]]},"</w:instrText>
      </w:r>
      <w:r w:rsidR="00306101" w:rsidRPr="00643529">
        <w:rPr>
          <w:rFonts w:ascii="Times New Roman" w:hAnsi="Times New Roman" w:cs="Times New Roman"/>
          <w:sz w:val="28"/>
          <w:szCs w:val="28"/>
          <w:lang w:val="en-US"/>
        </w:rPr>
        <w:instrText>language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eng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page</w:instrText>
      </w:r>
      <w:r w:rsidR="00306101" w:rsidRPr="00643529">
        <w:rPr>
          <w:rFonts w:ascii="Times New Roman" w:hAnsi="Times New Roman" w:cs="Times New Roman"/>
          <w:sz w:val="28"/>
          <w:szCs w:val="28"/>
        </w:rPr>
        <w:instrText>":"796-809","</w:instrText>
      </w:r>
      <w:r w:rsidR="00306101" w:rsidRPr="00643529">
        <w:rPr>
          <w:rFonts w:ascii="Times New Roman" w:hAnsi="Times New Roman" w:cs="Times New Roman"/>
          <w:sz w:val="28"/>
          <w:szCs w:val="28"/>
          <w:lang w:val="en-US"/>
        </w:rPr>
        <w:instrText>publisher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place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United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States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title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severity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objective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measure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based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multiparameter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approach</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type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journal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volume</w:instrText>
      </w:r>
      <w:r w:rsidR="00306101" w:rsidRPr="00643529">
        <w:rPr>
          <w:rFonts w:ascii="Times New Roman" w:hAnsi="Times New Roman" w:cs="Times New Roman"/>
          <w:sz w:val="28"/>
          <w:szCs w:val="28"/>
        </w:rPr>
        <w:instrText>":"43"},"</w:instrText>
      </w:r>
      <w:r w:rsidR="00306101" w:rsidRPr="00643529">
        <w:rPr>
          <w:rFonts w:ascii="Times New Roman" w:hAnsi="Times New Roman" w:cs="Times New Roman"/>
          <w:sz w:val="28"/>
          <w:szCs w:val="28"/>
          <w:lang w:val="en-US"/>
        </w:rPr>
        <w:instrText>uris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http</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www</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mendeley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documents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uuid</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fceab</w:instrText>
      </w:r>
      <w:r w:rsidR="00306101" w:rsidRPr="00643529">
        <w:rPr>
          <w:rFonts w:ascii="Times New Roman" w:hAnsi="Times New Roman" w:cs="Times New Roman"/>
          <w:sz w:val="28"/>
          <w:szCs w:val="28"/>
        </w:rPr>
        <w:instrText>4</w:instrText>
      </w:r>
      <w:r w:rsidR="00306101" w:rsidRPr="00643529">
        <w:rPr>
          <w:rFonts w:ascii="Times New Roman" w:hAnsi="Times New Roman" w:cs="Times New Roman"/>
          <w:sz w:val="28"/>
          <w:szCs w:val="28"/>
          <w:lang w:val="en-US"/>
        </w:rPr>
        <w:instrText>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944-4970-</w:instrText>
      </w:r>
      <w:r w:rsidR="00306101" w:rsidRPr="00643529">
        <w:rPr>
          <w:rFonts w:ascii="Times New Roman" w:hAnsi="Times New Roman" w:cs="Times New Roman"/>
          <w:sz w:val="28"/>
          <w:szCs w:val="28"/>
          <w:lang w:val="en-US"/>
        </w:rPr>
        <w:instrText>ab</w:instrText>
      </w:r>
      <w:r w:rsidR="00306101" w:rsidRPr="00643529">
        <w:rPr>
          <w:rFonts w:ascii="Times New Roman" w:hAnsi="Times New Roman" w:cs="Times New Roman"/>
          <w:sz w:val="28"/>
          <w:szCs w:val="28"/>
        </w:rPr>
        <w:instrText>89-</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43575</w:instrText>
      </w:r>
      <w:r w:rsidR="00306101" w:rsidRPr="00643529">
        <w:rPr>
          <w:rFonts w:ascii="Times New Roman" w:hAnsi="Times New Roman" w:cs="Times New Roman"/>
          <w:sz w:val="28"/>
          <w:szCs w:val="28"/>
          <w:lang w:val="en-US"/>
        </w:rPr>
        <w:instrText>aa</w:instrText>
      </w:r>
      <w:r w:rsidR="00306101" w:rsidRPr="00643529">
        <w:rPr>
          <w:rFonts w:ascii="Times New Roman" w:hAnsi="Times New Roman" w:cs="Times New Roman"/>
          <w:sz w:val="28"/>
          <w:szCs w:val="28"/>
        </w:rPr>
        <w:instrText>10"]}],"</w:instrText>
      </w:r>
      <w:r w:rsidR="00306101" w:rsidRPr="00643529">
        <w:rPr>
          <w:rFonts w:ascii="Times New Roman" w:hAnsi="Times New Roman" w:cs="Times New Roman"/>
          <w:sz w:val="28"/>
          <w:szCs w:val="28"/>
          <w:lang w:val="en-US"/>
        </w:rPr>
        <w:instrText>mendeley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formattedCitation</w:instrText>
      </w:r>
      <w:r w:rsidR="00306101" w:rsidRPr="00643529">
        <w:rPr>
          <w:rFonts w:ascii="Times New Roman" w:hAnsi="Times New Roman" w:cs="Times New Roman"/>
          <w:sz w:val="28"/>
          <w:szCs w:val="28"/>
        </w:rPr>
        <w:instrText>":"[160]","</w:instrText>
      </w:r>
      <w:r w:rsidR="00306101" w:rsidRPr="00643529">
        <w:rPr>
          <w:rFonts w:ascii="Times New Roman" w:hAnsi="Times New Roman" w:cs="Times New Roman"/>
          <w:sz w:val="28"/>
          <w:szCs w:val="28"/>
          <w:lang w:val="en-US"/>
        </w:rPr>
        <w:instrText>plainTextFormattedCitation</w:instrText>
      </w:r>
      <w:r w:rsidR="00306101" w:rsidRPr="00643529">
        <w:rPr>
          <w:rFonts w:ascii="Times New Roman" w:hAnsi="Times New Roman" w:cs="Times New Roman"/>
          <w:sz w:val="28"/>
          <w:szCs w:val="28"/>
        </w:rPr>
        <w:instrText>":"[160]","</w:instrText>
      </w:r>
      <w:r w:rsidR="00306101" w:rsidRPr="00643529">
        <w:rPr>
          <w:rFonts w:ascii="Times New Roman" w:hAnsi="Times New Roman" w:cs="Times New Roman"/>
          <w:sz w:val="28"/>
          <w:szCs w:val="28"/>
          <w:lang w:val="en-US"/>
        </w:rPr>
        <w:instrText>previouslyFormattedCitation</w:instrText>
      </w:r>
      <w:r w:rsidR="00306101" w:rsidRPr="00643529">
        <w:rPr>
          <w:rFonts w:ascii="Times New Roman" w:hAnsi="Times New Roman" w:cs="Times New Roman"/>
          <w:sz w:val="28"/>
          <w:szCs w:val="28"/>
        </w:rPr>
        <w:instrText>":"[159]"},"</w:instrText>
      </w:r>
      <w:r w:rsidR="00306101" w:rsidRPr="00643529">
        <w:rPr>
          <w:rFonts w:ascii="Times New Roman" w:hAnsi="Times New Roman" w:cs="Times New Roman"/>
          <w:sz w:val="28"/>
          <w:szCs w:val="28"/>
          <w:lang w:val="en-US"/>
        </w:rPr>
        <w:instrText>properties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noteIndex</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schema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https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github</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style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language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schema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raw</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master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csl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json</w:instrText>
      </w:r>
      <w:r w:rsidR="00306101" w:rsidRPr="00643529">
        <w:rPr>
          <w:rFonts w:ascii="Times New Roman" w:hAnsi="Times New Roman" w:cs="Times New Roman"/>
          <w:sz w:val="28"/>
          <w:szCs w:val="28"/>
        </w:rPr>
        <w:instrText>"}</w:instrText>
      </w:r>
      <w:r w:rsidRPr="00643529">
        <w:rPr>
          <w:rFonts w:ascii="Times New Roman" w:hAnsi="Times New Roman" w:cs="Times New Roman"/>
          <w:sz w:val="28"/>
          <w:szCs w:val="28"/>
          <w:lang w:val="en-US"/>
        </w:rPr>
        <w:fldChar w:fldCharType="separate"/>
      </w:r>
      <w:r w:rsidR="00306101" w:rsidRPr="00643529">
        <w:rPr>
          <w:rFonts w:ascii="Times New Roman" w:hAnsi="Times New Roman" w:cs="Times New Roman"/>
          <w:noProof/>
          <w:sz w:val="28"/>
          <w:szCs w:val="28"/>
        </w:rPr>
        <w:t>[1</w:t>
      </w:r>
      <w:r w:rsidR="00284A6A" w:rsidRPr="00284A6A">
        <w:rPr>
          <w:rFonts w:ascii="Times New Roman" w:hAnsi="Times New Roman" w:cs="Times New Roman"/>
          <w:noProof/>
          <w:sz w:val="28"/>
          <w:szCs w:val="28"/>
        </w:rPr>
        <w:t>59</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lang w:val="en-US"/>
        </w:rPr>
        <w:fldChar w:fldCharType="end"/>
      </w:r>
      <w:r w:rsidR="000C655A">
        <w:rPr>
          <w:rFonts w:ascii="Times New Roman" w:hAnsi="Times New Roman" w:cs="Times New Roman"/>
          <w:sz w:val="28"/>
          <w:szCs w:val="28"/>
        </w:rPr>
        <w:t>.</w:t>
      </w:r>
      <w:r w:rsidR="000C655A">
        <w:rPr>
          <w:rFonts w:ascii="Times New Roman" w:hAnsi="Times New Roman" w:cs="Times New Roman"/>
          <w:sz w:val="28"/>
          <w:szCs w:val="28"/>
          <w:lang w:val="kk-KZ"/>
        </w:rPr>
        <w:t xml:space="preserve"> </w:t>
      </w:r>
      <w:r w:rsidRPr="00643529">
        <w:rPr>
          <w:rFonts w:ascii="Times New Roman" w:hAnsi="Times New Roman" w:cs="Times New Roman"/>
          <w:sz w:val="28"/>
          <w:szCs w:val="28"/>
        </w:rPr>
        <w:t xml:space="preserve">Таким образом, </w:t>
      </w:r>
      <w:r w:rsidR="0000062B" w:rsidRPr="00643529">
        <w:rPr>
          <w:rFonts w:ascii="Times New Roman" w:hAnsi="Times New Roman" w:cs="Times New Roman"/>
          <w:sz w:val="28"/>
          <w:szCs w:val="28"/>
        </w:rPr>
        <w:t>ИТД</w:t>
      </w:r>
      <w:r w:rsidRPr="00643529">
        <w:rPr>
          <w:rFonts w:ascii="Times New Roman" w:hAnsi="Times New Roman" w:cs="Times New Roman"/>
          <w:sz w:val="28"/>
          <w:szCs w:val="28"/>
        </w:rPr>
        <w:t xml:space="preserve"> особенно полезен для оценки терапевтического </w:t>
      </w:r>
      <w:r w:rsidR="00284A6A">
        <w:rPr>
          <w:rFonts w:ascii="Times New Roman" w:hAnsi="Times New Roman" w:cs="Times New Roman"/>
          <w:sz w:val="28"/>
          <w:szCs w:val="28"/>
        </w:rPr>
        <w:t>развития пациентов с дисфонией.</w:t>
      </w:r>
      <w:r w:rsidR="00284A6A" w:rsidRPr="00284A6A">
        <w:rPr>
          <w:rFonts w:ascii="Times New Roman" w:hAnsi="Times New Roman" w:cs="Times New Roman"/>
          <w:sz w:val="28"/>
          <w:szCs w:val="28"/>
        </w:rPr>
        <w:t xml:space="preserve"> </w:t>
      </w:r>
      <w:r w:rsidRPr="00643529">
        <w:rPr>
          <w:rFonts w:ascii="Times New Roman" w:hAnsi="Times New Roman" w:cs="Times New Roman"/>
          <w:sz w:val="28"/>
          <w:szCs w:val="28"/>
        </w:rPr>
        <w:t xml:space="preserve">Кроме того, проведенное ранее исследование показывает, что существует высокая корреляция между </w:t>
      </w:r>
      <w:r w:rsidR="0000062B" w:rsidRPr="00643529">
        <w:rPr>
          <w:rFonts w:ascii="Times New Roman" w:hAnsi="Times New Roman" w:cs="Times New Roman"/>
          <w:sz w:val="28"/>
          <w:szCs w:val="28"/>
        </w:rPr>
        <w:t>ИТД</w:t>
      </w:r>
      <w:r w:rsidRPr="00643529">
        <w:rPr>
          <w:rFonts w:ascii="Times New Roman" w:hAnsi="Times New Roman" w:cs="Times New Roman"/>
          <w:sz w:val="28"/>
          <w:szCs w:val="28"/>
        </w:rPr>
        <w:t xml:space="preserve"> и индексом голосового гандикапа </w:t>
      </w:r>
      <w:r w:rsidR="00246C4C" w:rsidRPr="00643529">
        <w:rPr>
          <w:rFonts w:ascii="Times New Roman" w:hAnsi="Times New Roman" w:cs="Times New Roman"/>
          <w:sz w:val="28"/>
          <w:szCs w:val="28"/>
        </w:rPr>
        <w:t xml:space="preserve">(ИГГ) </w:t>
      </w:r>
      <w:r w:rsidRPr="00643529">
        <w:rPr>
          <w:rFonts w:ascii="Times New Roman" w:hAnsi="Times New Roman" w:cs="Times New Roman"/>
          <w:sz w:val="28"/>
          <w:szCs w:val="28"/>
          <w:lang w:val="en-US"/>
        </w:rPr>
        <w:fldChar w:fldCharType="begin" w:fldLock="1"/>
      </w:r>
      <w:r w:rsidR="00306101" w:rsidRPr="00643529">
        <w:rPr>
          <w:rFonts w:ascii="Times New Roman" w:hAnsi="Times New Roman" w:cs="Times New Roman"/>
          <w:sz w:val="28"/>
          <w:szCs w:val="28"/>
          <w:lang w:val="en-US"/>
        </w:rPr>
        <w:instrText>ADDIN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CSL</w:instrText>
      </w:r>
      <w:r w:rsidR="00306101" w:rsidRPr="00643529">
        <w:rPr>
          <w:rFonts w:ascii="Times New Roman" w:hAnsi="Times New Roman" w:cs="Times New Roman"/>
          <w:sz w:val="28"/>
          <w:szCs w:val="28"/>
        </w:rPr>
        <w:instrText>_</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citationItems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ITEM</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itemData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DOI</w:instrText>
      </w:r>
      <w:r w:rsidR="00306101" w:rsidRPr="00643529">
        <w:rPr>
          <w:rFonts w:ascii="Times New Roman" w:hAnsi="Times New Roman" w:cs="Times New Roman"/>
          <w:sz w:val="28"/>
          <w:szCs w:val="28"/>
        </w:rPr>
        <w:instrText>":"10.1044/</w:instrText>
      </w:r>
      <w:r w:rsidR="00306101" w:rsidRPr="00643529">
        <w:rPr>
          <w:rFonts w:ascii="Times New Roman" w:hAnsi="Times New Roman" w:cs="Times New Roman"/>
          <w:sz w:val="28"/>
          <w:szCs w:val="28"/>
          <w:lang w:val="en-US"/>
        </w:rPr>
        <w:instrText>jslhr</w:instrText>
      </w:r>
      <w:r w:rsidR="00306101" w:rsidRPr="00643529">
        <w:rPr>
          <w:rFonts w:ascii="Times New Roman" w:hAnsi="Times New Roman" w:cs="Times New Roman"/>
          <w:sz w:val="28"/>
          <w:szCs w:val="28"/>
        </w:rPr>
        <w:instrText>.4303.796","</w:instrText>
      </w:r>
      <w:r w:rsidR="00306101" w:rsidRPr="00643529">
        <w:rPr>
          <w:rFonts w:ascii="Times New Roman" w:hAnsi="Times New Roman" w:cs="Times New Roman"/>
          <w:sz w:val="28"/>
          <w:szCs w:val="28"/>
          <w:lang w:val="en-US"/>
        </w:rPr>
        <w:instrText>ISSN</w:instrText>
      </w:r>
      <w:r w:rsidR="00306101" w:rsidRPr="00643529">
        <w:rPr>
          <w:rFonts w:ascii="Times New Roman" w:hAnsi="Times New Roman" w:cs="Times New Roman"/>
          <w:sz w:val="28"/>
          <w:szCs w:val="28"/>
        </w:rPr>
        <w:instrText>":"1092-4388 (</w:instrText>
      </w:r>
      <w:r w:rsidR="00306101" w:rsidRPr="00643529">
        <w:rPr>
          <w:rFonts w:ascii="Times New Roman" w:hAnsi="Times New Roman" w:cs="Times New Roman"/>
          <w:sz w:val="28"/>
          <w:szCs w:val="28"/>
          <w:lang w:val="en-US"/>
        </w:rPr>
        <w:instrText>Print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PMID</w:instrText>
      </w:r>
      <w:r w:rsidR="00306101" w:rsidRPr="00643529">
        <w:rPr>
          <w:rFonts w:ascii="Times New Roman" w:hAnsi="Times New Roman" w:cs="Times New Roman"/>
          <w:sz w:val="28"/>
          <w:szCs w:val="28"/>
        </w:rPr>
        <w:instrText>":"10877446","</w:instrText>
      </w:r>
      <w:r w:rsidR="00306101" w:rsidRPr="00643529">
        <w:rPr>
          <w:rFonts w:ascii="Times New Roman" w:hAnsi="Times New Roman" w:cs="Times New Roman"/>
          <w:sz w:val="28"/>
          <w:szCs w:val="28"/>
          <w:lang w:val="en-US"/>
        </w:rPr>
        <w:instrText>abstract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patient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modeled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means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Severity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which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designed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to</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establish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objective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quantitative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correlate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perceived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based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weighted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combination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following</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selected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measurements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highest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frequency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High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Hz</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lowest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intensity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Low</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dB</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maximum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phonation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time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MPT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jitter</w:instrText>
      </w:r>
      <w:r w:rsidR="00306101" w:rsidRPr="00643529">
        <w:rPr>
          <w:rFonts w:ascii="Times New Roman" w:hAnsi="Times New Roman" w:cs="Times New Roman"/>
          <w:sz w:val="28"/>
          <w:szCs w:val="28"/>
        </w:rPr>
        <w:instrText xml:space="preserve"> (%).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derived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from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multivariate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analysis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387 </w:instrText>
      </w:r>
      <w:r w:rsidR="00306101" w:rsidRPr="00643529">
        <w:rPr>
          <w:rFonts w:ascii="Times New Roman" w:hAnsi="Times New Roman" w:cs="Times New Roman"/>
          <w:sz w:val="28"/>
          <w:szCs w:val="28"/>
          <w:lang w:val="en-US"/>
        </w:rPr>
        <w:instrText>subjects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with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goal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describing</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purely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based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objective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measures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perceived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constructed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 0.13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MPT</w:instrText>
      </w:r>
      <w:r w:rsidR="00306101" w:rsidRPr="00643529">
        <w:rPr>
          <w:rFonts w:ascii="Times New Roman" w:hAnsi="Times New Roman" w:cs="Times New Roman"/>
          <w:sz w:val="28"/>
          <w:szCs w:val="28"/>
        </w:rPr>
        <w:instrText xml:space="preserve"> + 0.0053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High</w:instrText>
      </w:r>
      <w:r w:rsidR="00306101" w:rsidRPr="00643529">
        <w:rPr>
          <w:rFonts w:ascii="Times New Roman" w:hAnsi="Times New Roman" w:cs="Times New Roman"/>
          <w:sz w:val="28"/>
          <w:szCs w:val="28"/>
        </w:rPr>
        <w:instrText xml:space="preserve"> - 0.26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Low</w:instrText>
      </w:r>
      <w:r w:rsidR="00306101" w:rsidRPr="00643529">
        <w:rPr>
          <w:rFonts w:ascii="Times New Roman" w:hAnsi="Times New Roman" w:cs="Times New Roman"/>
          <w:sz w:val="28"/>
          <w:szCs w:val="28"/>
        </w:rPr>
        <w:instrText xml:space="preserve"> - 1.18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Jitter</w:instrText>
      </w:r>
      <w:r w:rsidR="00306101" w:rsidRPr="00643529">
        <w:rPr>
          <w:rFonts w:ascii="Times New Roman" w:hAnsi="Times New Roman" w:cs="Times New Roman"/>
          <w:sz w:val="28"/>
          <w:szCs w:val="28"/>
        </w:rPr>
        <w:instrText xml:space="preserve"> (%) + 12.4.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for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perceptually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normal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equals</w:instrText>
      </w:r>
      <w:r w:rsidR="00306101" w:rsidRPr="00643529">
        <w:rPr>
          <w:rFonts w:ascii="Times New Roman" w:hAnsi="Times New Roman" w:cs="Times New Roman"/>
          <w:sz w:val="28"/>
          <w:szCs w:val="28"/>
        </w:rPr>
        <w:instrText xml:space="preserve"> +5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for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severely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dysphonic</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voices</w:instrText>
      </w:r>
      <w:r w:rsidR="00306101" w:rsidRPr="00643529">
        <w:rPr>
          <w:rFonts w:ascii="Times New Roman" w:hAnsi="Times New Roman" w:cs="Times New Roman"/>
          <w:sz w:val="28"/>
          <w:szCs w:val="28"/>
        </w:rPr>
        <w:instrText xml:space="preserve"> -5.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more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negative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patient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worse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her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such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especially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useful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to</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evaluate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therapeutic</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evolution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dysphonic</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patients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Additionally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there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high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correlation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between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Handicap</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score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author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Wuyts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Bodt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dropping-particle":"De","parse-names":false,"suffix":""},{"dropping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Molenberghs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Remacle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Heylen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Millet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B</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Lierde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K</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Van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Raes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Heyning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Van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container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title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Journal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speech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language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hearing</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research</w:instrText>
      </w:r>
      <w:r w:rsidR="00306101" w:rsidRPr="00643529">
        <w:rPr>
          <w:rFonts w:ascii="Times New Roman" w:hAnsi="Times New Roman" w:cs="Times New Roman"/>
          <w:sz w:val="28"/>
          <w:szCs w:val="28"/>
        </w:rPr>
        <w:instrText xml:space="preserve"> : </w:instrText>
      </w:r>
      <w:r w:rsidR="00306101" w:rsidRPr="00643529">
        <w:rPr>
          <w:rFonts w:ascii="Times New Roman" w:hAnsi="Times New Roman" w:cs="Times New Roman"/>
          <w:sz w:val="28"/>
          <w:szCs w:val="28"/>
          <w:lang w:val="en-US"/>
        </w:rPr>
        <w:instrText>JSLHR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ITEM</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issue</w:instrText>
      </w:r>
      <w:r w:rsidR="00306101" w:rsidRPr="00643529">
        <w:rPr>
          <w:rFonts w:ascii="Times New Roman" w:hAnsi="Times New Roman" w:cs="Times New Roman"/>
          <w:sz w:val="28"/>
          <w:szCs w:val="28"/>
        </w:rPr>
        <w:instrText>":"3","</w:instrText>
      </w:r>
      <w:r w:rsidR="00306101" w:rsidRPr="00643529">
        <w:rPr>
          <w:rFonts w:ascii="Times New Roman" w:hAnsi="Times New Roman" w:cs="Times New Roman"/>
          <w:sz w:val="28"/>
          <w:szCs w:val="28"/>
          <w:lang w:val="en-US"/>
        </w:rPr>
        <w:instrText>issued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date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parts</w:instrText>
      </w:r>
      <w:r w:rsidR="00306101" w:rsidRPr="00643529">
        <w:rPr>
          <w:rFonts w:ascii="Times New Roman" w:hAnsi="Times New Roman" w:cs="Times New Roman"/>
          <w:sz w:val="28"/>
          <w:szCs w:val="28"/>
        </w:rPr>
        <w:instrText>":[["2000","6"]]},"</w:instrText>
      </w:r>
      <w:r w:rsidR="00306101" w:rsidRPr="00643529">
        <w:rPr>
          <w:rFonts w:ascii="Times New Roman" w:hAnsi="Times New Roman" w:cs="Times New Roman"/>
          <w:sz w:val="28"/>
          <w:szCs w:val="28"/>
          <w:lang w:val="en-US"/>
        </w:rPr>
        <w:instrText>language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eng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page</w:instrText>
      </w:r>
      <w:r w:rsidR="00306101" w:rsidRPr="00643529">
        <w:rPr>
          <w:rFonts w:ascii="Times New Roman" w:hAnsi="Times New Roman" w:cs="Times New Roman"/>
          <w:sz w:val="28"/>
          <w:szCs w:val="28"/>
        </w:rPr>
        <w:instrText>":"796-809","</w:instrText>
      </w:r>
      <w:r w:rsidR="00306101" w:rsidRPr="00643529">
        <w:rPr>
          <w:rFonts w:ascii="Times New Roman" w:hAnsi="Times New Roman" w:cs="Times New Roman"/>
          <w:sz w:val="28"/>
          <w:szCs w:val="28"/>
          <w:lang w:val="en-US"/>
        </w:rPr>
        <w:instrText>publisher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place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United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States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title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severity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objective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measure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based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multiparameter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approach</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type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journal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volume</w:instrText>
      </w:r>
      <w:r w:rsidR="00306101" w:rsidRPr="00643529">
        <w:rPr>
          <w:rFonts w:ascii="Times New Roman" w:hAnsi="Times New Roman" w:cs="Times New Roman"/>
          <w:sz w:val="28"/>
          <w:szCs w:val="28"/>
        </w:rPr>
        <w:instrText>":"43"},"</w:instrText>
      </w:r>
      <w:r w:rsidR="00306101" w:rsidRPr="00643529">
        <w:rPr>
          <w:rFonts w:ascii="Times New Roman" w:hAnsi="Times New Roman" w:cs="Times New Roman"/>
          <w:sz w:val="28"/>
          <w:szCs w:val="28"/>
          <w:lang w:val="en-US"/>
        </w:rPr>
        <w:instrText>uris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http</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www</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mendeley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documents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uuid</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fceab</w:instrText>
      </w:r>
      <w:r w:rsidR="00306101" w:rsidRPr="00643529">
        <w:rPr>
          <w:rFonts w:ascii="Times New Roman" w:hAnsi="Times New Roman" w:cs="Times New Roman"/>
          <w:sz w:val="28"/>
          <w:szCs w:val="28"/>
        </w:rPr>
        <w:instrText>4</w:instrText>
      </w:r>
      <w:r w:rsidR="00306101" w:rsidRPr="00643529">
        <w:rPr>
          <w:rFonts w:ascii="Times New Roman" w:hAnsi="Times New Roman" w:cs="Times New Roman"/>
          <w:sz w:val="28"/>
          <w:szCs w:val="28"/>
          <w:lang w:val="en-US"/>
        </w:rPr>
        <w:instrText>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944-4970-</w:instrText>
      </w:r>
      <w:r w:rsidR="00306101" w:rsidRPr="00643529">
        <w:rPr>
          <w:rFonts w:ascii="Times New Roman" w:hAnsi="Times New Roman" w:cs="Times New Roman"/>
          <w:sz w:val="28"/>
          <w:szCs w:val="28"/>
          <w:lang w:val="en-US"/>
        </w:rPr>
        <w:instrText>ab</w:instrText>
      </w:r>
      <w:r w:rsidR="00306101" w:rsidRPr="00643529">
        <w:rPr>
          <w:rFonts w:ascii="Times New Roman" w:hAnsi="Times New Roman" w:cs="Times New Roman"/>
          <w:sz w:val="28"/>
          <w:szCs w:val="28"/>
        </w:rPr>
        <w:instrText>89-</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43575</w:instrText>
      </w:r>
      <w:r w:rsidR="00306101" w:rsidRPr="00643529">
        <w:rPr>
          <w:rFonts w:ascii="Times New Roman" w:hAnsi="Times New Roman" w:cs="Times New Roman"/>
          <w:sz w:val="28"/>
          <w:szCs w:val="28"/>
          <w:lang w:val="en-US"/>
        </w:rPr>
        <w:instrText>aa</w:instrText>
      </w:r>
      <w:r w:rsidR="00306101" w:rsidRPr="00643529">
        <w:rPr>
          <w:rFonts w:ascii="Times New Roman" w:hAnsi="Times New Roman" w:cs="Times New Roman"/>
          <w:sz w:val="28"/>
          <w:szCs w:val="28"/>
        </w:rPr>
        <w:instrText>10"]}],"</w:instrText>
      </w:r>
      <w:r w:rsidR="00306101" w:rsidRPr="00643529">
        <w:rPr>
          <w:rFonts w:ascii="Times New Roman" w:hAnsi="Times New Roman" w:cs="Times New Roman"/>
          <w:sz w:val="28"/>
          <w:szCs w:val="28"/>
          <w:lang w:val="en-US"/>
        </w:rPr>
        <w:instrText>mendeley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formattedCitation</w:instrText>
      </w:r>
      <w:r w:rsidR="00306101" w:rsidRPr="00643529">
        <w:rPr>
          <w:rFonts w:ascii="Times New Roman" w:hAnsi="Times New Roman" w:cs="Times New Roman"/>
          <w:sz w:val="28"/>
          <w:szCs w:val="28"/>
        </w:rPr>
        <w:instrText>":"[160]","</w:instrText>
      </w:r>
      <w:r w:rsidR="00306101" w:rsidRPr="00643529">
        <w:rPr>
          <w:rFonts w:ascii="Times New Roman" w:hAnsi="Times New Roman" w:cs="Times New Roman"/>
          <w:sz w:val="28"/>
          <w:szCs w:val="28"/>
          <w:lang w:val="en-US"/>
        </w:rPr>
        <w:instrText>plainTextFormattedCitation</w:instrText>
      </w:r>
      <w:r w:rsidR="00306101" w:rsidRPr="00643529">
        <w:rPr>
          <w:rFonts w:ascii="Times New Roman" w:hAnsi="Times New Roman" w:cs="Times New Roman"/>
          <w:sz w:val="28"/>
          <w:szCs w:val="28"/>
        </w:rPr>
        <w:instrText>":"[160]","</w:instrText>
      </w:r>
      <w:r w:rsidR="00306101" w:rsidRPr="00643529">
        <w:rPr>
          <w:rFonts w:ascii="Times New Roman" w:hAnsi="Times New Roman" w:cs="Times New Roman"/>
          <w:sz w:val="28"/>
          <w:szCs w:val="28"/>
          <w:lang w:val="en-US"/>
        </w:rPr>
        <w:instrText>previouslyFormattedCitation</w:instrText>
      </w:r>
      <w:r w:rsidR="00306101" w:rsidRPr="00643529">
        <w:rPr>
          <w:rFonts w:ascii="Times New Roman" w:hAnsi="Times New Roman" w:cs="Times New Roman"/>
          <w:sz w:val="28"/>
          <w:szCs w:val="28"/>
        </w:rPr>
        <w:instrText>":"[159]"},"</w:instrText>
      </w:r>
      <w:r w:rsidR="00306101" w:rsidRPr="00643529">
        <w:rPr>
          <w:rFonts w:ascii="Times New Roman" w:hAnsi="Times New Roman" w:cs="Times New Roman"/>
          <w:sz w:val="28"/>
          <w:szCs w:val="28"/>
          <w:lang w:val="en-US"/>
        </w:rPr>
        <w:instrText>properties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noteIndex</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schema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https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github</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style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language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schema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raw</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master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csl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json</w:instrText>
      </w:r>
      <w:r w:rsidR="00306101" w:rsidRPr="00643529">
        <w:rPr>
          <w:rFonts w:ascii="Times New Roman" w:hAnsi="Times New Roman" w:cs="Times New Roman"/>
          <w:sz w:val="28"/>
          <w:szCs w:val="28"/>
        </w:rPr>
        <w:instrText>"}</w:instrText>
      </w:r>
      <w:r w:rsidRPr="00643529">
        <w:rPr>
          <w:rFonts w:ascii="Times New Roman" w:hAnsi="Times New Roman" w:cs="Times New Roman"/>
          <w:sz w:val="28"/>
          <w:szCs w:val="28"/>
          <w:lang w:val="en-US"/>
        </w:rPr>
        <w:fldChar w:fldCharType="separate"/>
      </w:r>
      <w:r w:rsidR="00306101" w:rsidRPr="00643529">
        <w:rPr>
          <w:rFonts w:ascii="Times New Roman" w:hAnsi="Times New Roman" w:cs="Times New Roman"/>
          <w:noProof/>
          <w:sz w:val="28"/>
          <w:szCs w:val="28"/>
        </w:rPr>
        <w:t>[1</w:t>
      </w:r>
      <w:r w:rsidR="00284A6A" w:rsidRPr="00284A6A">
        <w:rPr>
          <w:rFonts w:ascii="Times New Roman" w:hAnsi="Times New Roman" w:cs="Times New Roman"/>
          <w:noProof/>
          <w:sz w:val="28"/>
          <w:szCs w:val="28"/>
        </w:rPr>
        <w:t>59</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796-808</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lang w:val="en-US"/>
        </w:rPr>
        <w:fldChar w:fldCharType="end"/>
      </w:r>
      <w:r w:rsidRPr="00643529">
        <w:rPr>
          <w:rFonts w:ascii="Times New Roman" w:hAnsi="Times New Roman" w:cs="Times New Roman"/>
          <w:sz w:val="28"/>
          <w:szCs w:val="28"/>
        </w:rPr>
        <w:t>.</w:t>
      </w:r>
    </w:p>
    <w:p w14:paraId="13B49DB1" w14:textId="2E58D21A" w:rsidR="00FA798B" w:rsidRPr="00643529" w:rsidRDefault="0000062B" w:rsidP="00643529">
      <w:pPr>
        <w:spacing w:after="0" w:line="240" w:lineRule="auto"/>
        <w:ind w:firstLine="709"/>
        <w:jc w:val="both"/>
        <w:rPr>
          <w:rFonts w:ascii="Times New Roman" w:hAnsi="Times New Roman" w:cs="Times New Roman"/>
          <w:sz w:val="28"/>
          <w:szCs w:val="28"/>
        </w:rPr>
      </w:pPr>
      <w:r w:rsidRPr="00643529">
        <w:rPr>
          <w:rFonts w:ascii="Times New Roman" w:hAnsi="Times New Roman" w:cs="Times New Roman"/>
          <w:sz w:val="28"/>
          <w:szCs w:val="28"/>
        </w:rPr>
        <w:t xml:space="preserve">Значения ИТД были рассчитаны позже одним из авторов, который является логопедом, с помощью следующего уравнения: </w:t>
      </w:r>
      <w:r w:rsidR="00246C4C" w:rsidRPr="00643529">
        <w:rPr>
          <w:rFonts w:ascii="Times New Roman" w:hAnsi="Times New Roman" w:cs="Times New Roman"/>
          <w:sz w:val="28"/>
          <w:szCs w:val="28"/>
        </w:rPr>
        <w:t>ИТД</w:t>
      </w:r>
      <w:r w:rsidRPr="00643529">
        <w:rPr>
          <w:rFonts w:ascii="Times New Roman" w:hAnsi="Times New Roman" w:cs="Times New Roman"/>
          <w:sz w:val="28"/>
          <w:szCs w:val="28"/>
        </w:rPr>
        <w:t xml:space="preserve"> = 0,13 </w:t>
      </w:r>
      <w:r w:rsidRPr="00643529">
        <w:rPr>
          <w:rFonts w:ascii="Times New Roman" w:hAnsi="Times New Roman" w:cs="Times New Roman"/>
          <w:sz w:val="28"/>
          <w:szCs w:val="28"/>
          <w:lang w:val="en-US"/>
        </w:rPr>
        <w:t>x</w:t>
      </w:r>
      <w:r w:rsidRPr="00643529">
        <w:rPr>
          <w:rFonts w:ascii="Times New Roman" w:hAnsi="Times New Roman" w:cs="Times New Roman"/>
          <w:sz w:val="28"/>
          <w:szCs w:val="28"/>
        </w:rPr>
        <w:t xml:space="preserve"> </w:t>
      </w:r>
      <w:r w:rsidR="001D5D60" w:rsidRPr="00643529">
        <w:rPr>
          <w:rFonts w:ascii="Times New Roman" w:hAnsi="Times New Roman" w:cs="Times New Roman"/>
          <w:sz w:val="28"/>
          <w:szCs w:val="28"/>
        </w:rPr>
        <w:t xml:space="preserve">максимальная время фонации </w:t>
      </w:r>
      <w:r w:rsidRPr="00643529">
        <w:rPr>
          <w:rFonts w:ascii="Times New Roman" w:hAnsi="Times New Roman" w:cs="Times New Roman"/>
          <w:sz w:val="28"/>
          <w:szCs w:val="28"/>
        </w:rPr>
        <w:t xml:space="preserve">+ 0,0053 </w:t>
      </w:r>
      <w:r w:rsidRPr="00643529">
        <w:rPr>
          <w:rFonts w:ascii="Times New Roman" w:hAnsi="Times New Roman" w:cs="Times New Roman"/>
          <w:sz w:val="28"/>
          <w:szCs w:val="28"/>
          <w:lang w:val="en-US"/>
        </w:rPr>
        <w:t>x</w:t>
      </w:r>
      <w:r w:rsidRPr="00643529">
        <w:rPr>
          <w:rFonts w:ascii="Times New Roman" w:hAnsi="Times New Roman" w:cs="Times New Roman"/>
          <w:sz w:val="28"/>
          <w:szCs w:val="28"/>
        </w:rPr>
        <w:t xml:space="preserve"> </w:t>
      </w:r>
      <w:r w:rsidRPr="00643529">
        <w:rPr>
          <w:rFonts w:ascii="Times New Roman" w:hAnsi="Times New Roman" w:cs="Times New Roman"/>
          <w:sz w:val="28"/>
          <w:szCs w:val="28"/>
          <w:lang w:val="en-US"/>
        </w:rPr>
        <w:t>F</w:t>
      </w:r>
      <w:r w:rsidRPr="00643529">
        <w:rPr>
          <w:rFonts w:ascii="Times New Roman" w:hAnsi="Times New Roman" w:cs="Times New Roman"/>
          <w:sz w:val="28"/>
          <w:szCs w:val="28"/>
        </w:rPr>
        <w:t xml:space="preserve">(0)-Высокий - 0,26 </w:t>
      </w:r>
      <w:r w:rsidRPr="00643529">
        <w:rPr>
          <w:rFonts w:ascii="Times New Roman" w:hAnsi="Times New Roman" w:cs="Times New Roman"/>
          <w:sz w:val="28"/>
          <w:szCs w:val="28"/>
          <w:lang w:val="en-US"/>
        </w:rPr>
        <w:t>x</w:t>
      </w:r>
      <w:r w:rsidRPr="00643529">
        <w:rPr>
          <w:rFonts w:ascii="Times New Roman" w:hAnsi="Times New Roman" w:cs="Times New Roman"/>
          <w:sz w:val="28"/>
          <w:szCs w:val="28"/>
        </w:rPr>
        <w:t xml:space="preserve"> </w:t>
      </w:r>
      <w:r w:rsidRPr="00643529">
        <w:rPr>
          <w:rFonts w:ascii="Times New Roman" w:hAnsi="Times New Roman" w:cs="Times New Roman"/>
          <w:sz w:val="28"/>
          <w:szCs w:val="28"/>
          <w:lang w:val="en-US"/>
        </w:rPr>
        <w:t>I</w:t>
      </w:r>
      <w:r w:rsidRPr="00643529">
        <w:rPr>
          <w:rFonts w:ascii="Times New Roman" w:hAnsi="Times New Roman" w:cs="Times New Roman"/>
          <w:sz w:val="28"/>
          <w:szCs w:val="28"/>
        </w:rPr>
        <w:t xml:space="preserve">-Низкий - 1,18 </w:t>
      </w:r>
      <w:r w:rsidRPr="00643529">
        <w:rPr>
          <w:rFonts w:ascii="Times New Roman" w:hAnsi="Times New Roman" w:cs="Times New Roman"/>
          <w:sz w:val="28"/>
          <w:szCs w:val="28"/>
          <w:lang w:val="en-US"/>
        </w:rPr>
        <w:t>x</w:t>
      </w:r>
      <w:r w:rsidRPr="00643529">
        <w:rPr>
          <w:rFonts w:ascii="Times New Roman" w:hAnsi="Times New Roman" w:cs="Times New Roman"/>
          <w:sz w:val="28"/>
          <w:szCs w:val="28"/>
        </w:rPr>
        <w:t xml:space="preserve"> Дрожание (%) + 12,4</w:t>
      </w:r>
      <w:r w:rsidR="0081256B" w:rsidRPr="00643529">
        <w:rPr>
          <w:rFonts w:ascii="Times New Roman" w:hAnsi="Times New Roman" w:cs="Times New Roman"/>
          <w:sz w:val="28"/>
          <w:szCs w:val="28"/>
        </w:rPr>
        <w:t xml:space="preserve"> </w:t>
      </w:r>
      <w:r w:rsidR="00FA798B" w:rsidRPr="00643529">
        <w:rPr>
          <w:rFonts w:ascii="Times New Roman" w:hAnsi="Times New Roman" w:cs="Times New Roman"/>
          <w:sz w:val="28"/>
          <w:szCs w:val="28"/>
          <w:lang w:val="en-US"/>
        </w:rPr>
        <w:fldChar w:fldCharType="begin" w:fldLock="1"/>
      </w:r>
      <w:r w:rsidR="00306101" w:rsidRPr="00643529">
        <w:rPr>
          <w:rFonts w:ascii="Times New Roman" w:hAnsi="Times New Roman" w:cs="Times New Roman"/>
          <w:sz w:val="28"/>
          <w:szCs w:val="28"/>
          <w:lang w:val="en-US"/>
        </w:rPr>
        <w:instrText>ADDIN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CSL</w:instrText>
      </w:r>
      <w:r w:rsidR="00306101" w:rsidRPr="00643529">
        <w:rPr>
          <w:rFonts w:ascii="Times New Roman" w:hAnsi="Times New Roman" w:cs="Times New Roman"/>
          <w:sz w:val="28"/>
          <w:szCs w:val="28"/>
        </w:rPr>
        <w:instrText>_</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citationItems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ITEM</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itemData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DOI</w:instrText>
      </w:r>
      <w:r w:rsidR="00306101" w:rsidRPr="00643529">
        <w:rPr>
          <w:rFonts w:ascii="Times New Roman" w:hAnsi="Times New Roman" w:cs="Times New Roman"/>
          <w:sz w:val="28"/>
          <w:szCs w:val="28"/>
        </w:rPr>
        <w:instrText>":"10.1044/</w:instrText>
      </w:r>
      <w:r w:rsidR="00306101" w:rsidRPr="00643529">
        <w:rPr>
          <w:rFonts w:ascii="Times New Roman" w:hAnsi="Times New Roman" w:cs="Times New Roman"/>
          <w:sz w:val="28"/>
          <w:szCs w:val="28"/>
          <w:lang w:val="en-US"/>
        </w:rPr>
        <w:instrText>jslhr</w:instrText>
      </w:r>
      <w:r w:rsidR="00306101" w:rsidRPr="00643529">
        <w:rPr>
          <w:rFonts w:ascii="Times New Roman" w:hAnsi="Times New Roman" w:cs="Times New Roman"/>
          <w:sz w:val="28"/>
          <w:szCs w:val="28"/>
        </w:rPr>
        <w:instrText>.4303.796","</w:instrText>
      </w:r>
      <w:r w:rsidR="00306101" w:rsidRPr="00643529">
        <w:rPr>
          <w:rFonts w:ascii="Times New Roman" w:hAnsi="Times New Roman" w:cs="Times New Roman"/>
          <w:sz w:val="28"/>
          <w:szCs w:val="28"/>
          <w:lang w:val="en-US"/>
        </w:rPr>
        <w:instrText>ISSN</w:instrText>
      </w:r>
      <w:r w:rsidR="00306101" w:rsidRPr="00643529">
        <w:rPr>
          <w:rFonts w:ascii="Times New Roman" w:hAnsi="Times New Roman" w:cs="Times New Roman"/>
          <w:sz w:val="28"/>
          <w:szCs w:val="28"/>
        </w:rPr>
        <w:instrText>":"1092-4388 (</w:instrText>
      </w:r>
      <w:r w:rsidR="00306101" w:rsidRPr="00643529">
        <w:rPr>
          <w:rFonts w:ascii="Times New Roman" w:hAnsi="Times New Roman" w:cs="Times New Roman"/>
          <w:sz w:val="28"/>
          <w:szCs w:val="28"/>
          <w:lang w:val="en-US"/>
        </w:rPr>
        <w:instrText>Print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PMID</w:instrText>
      </w:r>
      <w:r w:rsidR="00306101" w:rsidRPr="00643529">
        <w:rPr>
          <w:rFonts w:ascii="Times New Roman" w:hAnsi="Times New Roman" w:cs="Times New Roman"/>
          <w:sz w:val="28"/>
          <w:szCs w:val="28"/>
        </w:rPr>
        <w:instrText>":"10877446","</w:instrText>
      </w:r>
      <w:r w:rsidR="00306101" w:rsidRPr="00643529">
        <w:rPr>
          <w:rFonts w:ascii="Times New Roman" w:hAnsi="Times New Roman" w:cs="Times New Roman"/>
          <w:sz w:val="28"/>
          <w:szCs w:val="28"/>
          <w:lang w:val="en-US"/>
        </w:rPr>
        <w:instrText>abstract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patient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modeled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means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Severity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which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designed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to</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establish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objective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quantitative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correlate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perceived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based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weighted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combination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following</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selected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measurements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highest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frequency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High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Hz</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lowest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intensity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Low</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dB</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maximum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phonation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time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MPT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jitter</w:instrText>
      </w:r>
      <w:r w:rsidR="00306101" w:rsidRPr="00643529">
        <w:rPr>
          <w:rFonts w:ascii="Times New Roman" w:hAnsi="Times New Roman" w:cs="Times New Roman"/>
          <w:sz w:val="28"/>
          <w:szCs w:val="28"/>
        </w:rPr>
        <w:instrText xml:space="preserve"> (%).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derived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from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multivariate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analysis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387 </w:instrText>
      </w:r>
      <w:r w:rsidR="00306101" w:rsidRPr="00643529">
        <w:rPr>
          <w:rFonts w:ascii="Times New Roman" w:hAnsi="Times New Roman" w:cs="Times New Roman"/>
          <w:sz w:val="28"/>
          <w:szCs w:val="28"/>
          <w:lang w:val="en-US"/>
        </w:rPr>
        <w:instrText>subjects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with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goal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describing</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purely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based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objective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measures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perceived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It</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constructed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 0.13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MPT</w:instrText>
      </w:r>
      <w:r w:rsidR="00306101" w:rsidRPr="00643529">
        <w:rPr>
          <w:rFonts w:ascii="Times New Roman" w:hAnsi="Times New Roman" w:cs="Times New Roman"/>
          <w:sz w:val="28"/>
          <w:szCs w:val="28"/>
        </w:rPr>
        <w:instrText xml:space="preserve"> + 0.0053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High</w:instrText>
      </w:r>
      <w:r w:rsidR="00306101" w:rsidRPr="00643529">
        <w:rPr>
          <w:rFonts w:ascii="Times New Roman" w:hAnsi="Times New Roman" w:cs="Times New Roman"/>
          <w:sz w:val="28"/>
          <w:szCs w:val="28"/>
        </w:rPr>
        <w:instrText xml:space="preserve"> - 0.26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Low</w:instrText>
      </w:r>
      <w:r w:rsidR="00306101" w:rsidRPr="00643529">
        <w:rPr>
          <w:rFonts w:ascii="Times New Roman" w:hAnsi="Times New Roman" w:cs="Times New Roman"/>
          <w:sz w:val="28"/>
          <w:szCs w:val="28"/>
        </w:rPr>
        <w:instrText xml:space="preserve"> - 1.18 </w:instrText>
      </w:r>
      <w:r w:rsidR="00306101" w:rsidRPr="00643529">
        <w:rPr>
          <w:rFonts w:ascii="Times New Roman" w:hAnsi="Times New Roman" w:cs="Times New Roman"/>
          <w:sz w:val="28"/>
          <w:szCs w:val="28"/>
          <w:lang w:val="en-US"/>
        </w:rPr>
        <w:instrText>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Jitter</w:instrText>
      </w:r>
      <w:r w:rsidR="00306101" w:rsidRPr="00643529">
        <w:rPr>
          <w:rFonts w:ascii="Times New Roman" w:hAnsi="Times New Roman" w:cs="Times New Roman"/>
          <w:sz w:val="28"/>
          <w:szCs w:val="28"/>
        </w:rPr>
        <w:instrText xml:space="preserve"> (%) + 12.4.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for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perceptually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normal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equals</w:instrText>
      </w:r>
      <w:r w:rsidR="00306101" w:rsidRPr="00643529">
        <w:rPr>
          <w:rFonts w:ascii="Times New Roman" w:hAnsi="Times New Roman" w:cs="Times New Roman"/>
          <w:sz w:val="28"/>
          <w:szCs w:val="28"/>
        </w:rPr>
        <w:instrText xml:space="preserve"> +5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for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severely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dysphonic</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voices</w:instrText>
      </w:r>
      <w:r w:rsidR="00306101" w:rsidRPr="00643529">
        <w:rPr>
          <w:rFonts w:ascii="Times New Roman" w:hAnsi="Times New Roman" w:cs="Times New Roman"/>
          <w:sz w:val="28"/>
          <w:szCs w:val="28"/>
        </w:rPr>
        <w:instrText xml:space="preserve"> -5.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more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negative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patient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worse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her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such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especially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useful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to</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evaluate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therapeutic</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evolution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dysphonic</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patients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Additionally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there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is</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high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correlation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between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DSI</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Voice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Handicap</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score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author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Wuyts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Bodt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Molenberghs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Remacle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Heylen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Millet</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B</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Lierde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K</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Van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Raes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family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Heyning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given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dropping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Van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names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false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suffix</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container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title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Journal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speech</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language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hearing</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research</w:instrText>
      </w:r>
      <w:r w:rsidR="00306101" w:rsidRPr="00643529">
        <w:rPr>
          <w:rFonts w:ascii="Times New Roman" w:hAnsi="Times New Roman" w:cs="Times New Roman"/>
          <w:sz w:val="28"/>
          <w:szCs w:val="28"/>
        </w:rPr>
        <w:instrText xml:space="preserve"> : </w:instrText>
      </w:r>
      <w:r w:rsidR="00306101" w:rsidRPr="00643529">
        <w:rPr>
          <w:rFonts w:ascii="Times New Roman" w:hAnsi="Times New Roman" w:cs="Times New Roman"/>
          <w:sz w:val="28"/>
          <w:szCs w:val="28"/>
          <w:lang w:val="en-US"/>
        </w:rPr>
        <w:instrText>JSLHR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ITEM</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issue</w:instrText>
      </w:r>
      <w:r w:rsidR="00306101" w:rsidRPr="00643529">
        <w:rPr>
          <w:rFonts w:ascii="Times New Roman" w:hAnsi="Times New Roman" w:cs="Times New Roman"/>
          <w:sz w:val="28"/>
          <w:szCs w:val="28"/>
        </w:rPr>
        <w:instrText>":"3","</w:instrText>
      </w:r>
      <w:r w:rsidR="00306101" w:rsidRPr="00643529">
        <w:rPr>
          <w:rFonts w:ascii="Times New Roman" w:hAnsi="Times New Roman" w:cs="Times New Roman"/>
          <w:sz w:val="28"/>
          <w:szCs w:val="28"/>
          <w:lang w:val="en-US"/>
        </w:rPr>
        <w:instrText>issued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date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parts</w:instrText>
      </w:r>
      <w:r w:rsidR="00306101" w:rsidRPr="00643529">
        <w:rPr>
          <w:rFonts w:ascii="Times New Roman" w:hAnsi="Times New Roman" w:cs="Times New Roman"/>
          <w:sz w:val="28"/>
          <w:szCs w:val="28"/>
        </w:rPr>
        <w:instrText>":[["2000","6"]]},"</w:instrText>
      </w:r>
      <w:r w:rsidR="00306101" w:rsidRPr="00643529">
        <w:rPr>
          <w:rFonts w:ascii="Times New Roman" w:hAnsi="Times New Roman" w:cs="Times New Roman"/>
          <w:sz w:val="28"/>
          <w:szCs w:val="28"/>
          <w:lang w:val="en-US"/>
        </w:rPr>
        <w:instrText>language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eng</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page</w:instrText>
      </w:r>
      <w:r w:rsidR="00306101" w:rsidRPr="00643529">
        <w:rPr>
          <w:rFonts w:ascii="Times New Roman" w:hAnsi="Times New Roman" w:cs="Times New Roman"/>
          <w:sz w:val="28"/>
          <w:szCs w:val="28"/>
        </w:rPr>
        <w:instrText>":"796-809","</w:instrText>
      </w:r>
      <w:r w:rsidR="00306101" w:rsidRPr="00643529">
        <w:rPr>
          <w:rFonts w:ascii="Times New Roman" w:hAnsi="Times New Roman" w:cs="Times New Roman"/>
          <w:sz w:val="28"/>
          <w:szCs w:val="28"/>
          <w:lang w:val="en-US"/>
        </w:rPr>
        <w:instrText>publisher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place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United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States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title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The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dysphonia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severity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index</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objective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measure</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of</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vocal</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quality</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based</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on</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multiparameter</w:instrText>
      </w:r>
      <w:r w:rsidR="00306101" w:rsidRPr="00643529">
        <w:rPr>
          <w:rFonts w:ascii="Times New Roman" w:hAnsi="Times New Roman" w:cs="Times New Roman"/>
          <w:sz w:val="28"/>
          <w:szCs w:val="28"/>
        </w:rPr>
        <w:instrText xml:space="preserve"> </w:instrText>
      </w:r>
      <w:r w:rsidR="00306101" w:rsidRPr="00643529">
        <w:rPr>
          <w:rFonts w:ascii="Times New Roman" w:hAnsi="Times New Roman" w:cs="Times New Roman"/>
          <w:sz w:val="28"/>
          <w:szCs w:val="28"/>
          <w:lang w:val="en-US"/>
        </w:rPr>
        <w:instrText>approach</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type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article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journal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volume</w:instrText>
      </w:r>
      <w:r w:rsidR="00306101" w:rsidRPr="00643529">
        <w:rPr>
          <w:rFonts w:ascii="Times New Roman" w:hAnsi="Times New Roman" w:cs="Times New Roman"/>
          <w:sz w:val="28"/>
          <w:szCs w:val="28"/>
        </w:rPr>
        <w:instrText>":"43"},"</w:instrText>
      </w:r>
      <w:r w:rsidR="00306101" w:rsidRPr="00643529">
        <w:rPr>
          <w:rFonts w:ascii="Times New Roman" w:hAnsi="Times New Roman" w:cs="Times New Roman"/>
          <w:sz w:val="28"/>
          <w:szCs w:val="28"/>
          <w:lang w:val="en-US"/>
        </w:rPr>
        <w:instrText>uris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http</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www</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mendeley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documents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uuid</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fceab</w:instrText>
      </w:r>
      <w:r w:rsidR="00306101" w:rsidRPr="00643529">
        <w:rPr>
          <w:rFonts w:ascii="Times New Roman" w:hAnsi="Times New Roman" w:cs="Times New Roman"/>
          <w:sz w:val="28"/>
          <w:szCs w:val="28"/>
        </w:rPr>
        <w:instrText>4</w:instrText>
      </w:r>
      <w:r w:rsidR="00306101" w:rsidRPr="00643529">
        <w:rPr>
          <w:rFonts w:ascii="Times New Roman" w:hAnsi="Times New Roman" w:cs="Times New Roman"/>
          <w:sz w:val="28"/>
          <w:szCs w:val="28"/>
          <w:lang w:val="en-US"/>
        </w:rPr>
        <w:instrText>d</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944-4970-</w:instrText>
      </w:r>
      <w:r w:rsidR="00306101" w:rsidRPr="00643529">
        <w:rPr>
          <w:rFonts w:ascii="Times New Roman" w:hAnsi="Times New Roman" w:cs="Times New Roman"/>
          <w:sz w:val="28"/>
          <w:szCs w:val="28"/>
          <w:lang w:val="en-US"/>
        </w:rPr>
        <w:instrText>ab</w:instrText>
      </w:r>
      <w:r w:rsidR="00306101" w:rsidRPr="00643529">
        <w:rPr>
          <w:rFonts w:ascii="Times New Roman" w:hAnsi="Times New Roman" w:cs="Times New Roman"/>
          <w:sz w:val="28"/>
          <w:szCs w:val="28"/>
        </w:rPr>
        <w:instrText>89-</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1</w:instrText>
      </w:r>
      <w:r w:rsidR="00306101" w:rsidRPr="00643529">
        <w:rPr>
          <w:rFonts w:ascii="Times New Roman" w:hAnsi="Times New Roman" w:cs="Times New Roman"/>
          <w:sz w:val="28"/>
          <w:szCs w:val="28"/>
          <w:lang w:val="en-US"/>
        </w:rPr>
        <w:instrText>e</w:instrText>
      </w:r>
      <w:r w:rsidR="00306101" w:rsidRPr="00643529">
        <w:rPr>
          <w:rFonts w:ascii="Times New Roman" w:hAnsi="Times New Roman" w:cs="Times New Roman"/>
          <w:sz w:val="28"/>
          <w:szCs w:val="28"/>
        </w:rPr>
        <w:instrText>43575</w:instrText>
      </w:r>
      <w:r w:rsidR="00306101" w:rsidRPr="00643529">
        <w:rPr>
          <w:rFonts w:ascii="Times New Roman" w:hAnsi="Times New Roman" w:cs="Times New Roman"/>
          <w:sz w:val="28"/>
          <w:szCs w:val="28"/>
          <w:lang w:val="en-US"/>
        </w:rPr>
        <w:instrText>aa</w:instrText>
      </w:r>
      <w:r w:rsidR="00306101" w:rsidRPr="00643529">
        <w:rPr>
          <w:rFonts w:ascii="Times New Roman" w:hAnsi="Times New Roman" w:cs="Times New Roman"/>
          <w:sz w:val="28"/>
          <w:szCs w:val="28"/>
        </w:rPr>
        <w:instrText>10"]}],"</w:instrText>
      </w:r>
      <w:r w:rsidR="00306101" w:rsidRPr="00643529">
        <w:rPr>
          <w:rFonts w:ascii="Times New Roman" w:hAnsi="Times New Roman" w:cs="Times New Roman"/>
          <w:sz w:val="28"/>
          <w:szCs w:val="28"/>
          <w:lang w:val="en-US"/>
        </w:rPr>
        <w:instrText>mendeley</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formattedCitation</w:instrText>
      </w:r>
      <w:r w:rsidR="00306101" w:rsidRPr="00643529">
        <w:rPr>
          <w:rFonts w:ascii="Times New Roman" w:hAnsi="Times New Roman" w:cs="Times New Roman"/>
          <w:sz w:val="28"/>
          <w:szCs w:val="28"/>
        </w:rPr>
        <w:instrText>":"[160]","</w:instrText>
      </w:r>
      <w:r w:rsidR="00306101" w:rsidRPr="00643529">
        <w:rPr>
          <w:rFonts w:ascii="Times New Roman" w:hAnsi="Times New Roman" w:cs="Times New Roman"/>
          <w:sz w:val="28"/>
          <w:szCs w:val="28"/>
          <w:lang w:val="en-US"/>
        </w:rPr>
        <w:instrText>plainTextFormattedCitation</w:instrText>
      </w:r>
      <w:r w:rsidR="00306101" w:rsidRPr="00643529">
        <w:rPr>
          <w:rFonts w:ascii="Times New Roman" w:hAnsi="Times New Roman" w:cs="Times New Roman"/>
          <w:sz w:val="28"/>
          <w:szCs w:val="28"/>
        </w:rPr>
        <w:instrText>":"[160]","</w:instrText>
      </w:r>
      <w:r w:rsidR="00306101" w:rsidRPr="00643529">
        <w:rPr>
          <w:rFonts w:ascii="Times New Roman" w:hAnsi="Times New Roman" w:cs="Times New Roman"/>
          <w:sz w:val="28"/>
          <w:szCs w:val="28"/>
          <w:lang w:val="en-US"/>
        </w:rPr>
        <w:instrText>previouslyFormattedCitation</w:instrText>
      </w:r>
      <w:r w:rsidR="00306101" w:rsidRPr="00643529">
        <w:rPr>
          <w:rFonts w:ascii="Times New Roman" w:hAnsi="Times New Roman" w:cs="Times New Roman"/>
          <w:sz w:val="28"/>
          <w:szCs w:val="28"/>
        </w:rPr>
        <w:instrText>":"[159]"},"</w:instrText>
      </w:r>
      <w:r w:rsidR="00306101" w:rsidRPr="00643529">
        <w:rPr>
          <w:rFonts w:ascii="Times New Roman" w:hAnsi="Times New Roman" w:cs="Times New Roman"/>
          <w:sz w:val="28"/>
          <w:szCs w:val="28"/>
          <w:lang w:val="en-US"/>
        </w:rPr>
        <w:instrText>properties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noteIndex</w:instrText>
      </w:r>
      <w:r w:rsidR="00306101" w:rsidRPr="00643529">
        <w:rPr>
          <w:rFonts w:ascii="Times New Roman" w:hAnsi="Times New Roman" w:cs="Times New Roman"/>
          <w:sz w:val="28"/>
          <w:szCs w:val="28"/>
        </w:rPr>
        <w:instrText>":0},"</w:instrText>
      </w:r>
      <w:r w:rsidR="00306101" w:rsidRPr="00643529">
        <w:rPr>
          <w:rFonts w:ascii="Times New Roman" w:hAnsi="Times New Roman" w:cs="Times New Roman"/>
          <w:sz w:val="28"/>
          <w:szCs w:val="28"/>
          <w:lang w:val="en-US"/>
        </w:rPr>
        <w:instrText>schema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https</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github</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com</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style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language</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schema</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raw</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master</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csl</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citation</w:instrText>
      </w:r>
      <w:r w:rsidR="00306101" w:rsidRPr="00643529">
        <w:rPr>
          <w:rFonts w:ascii="Times New Roman" w:hAnsi="Times New Roman" w:cs="Times New Roman"/>
          <w:sz w:val="28"/>
          <w:szCs w:val="28"/>
        </w:rPr>
        <w:instrText>.</w:instrText>
      </w:r>
      <w:r w:rsidR="00306101" w:rsidRPr="00643529">
        <w:rPr>
          <w:rFonts w:ascii="Times New Roman" w:hAnsi="Times New Roman" w:cs="Times New Roman"/>
          <w:sz w:val="28"/>
          <w:szCs w:val="28"/>
          <w:lang w:val="en-US"/>
        </w:rPr>
        <w:instrText>json</w:instrText>
      </w:r>
      <w:r w:rsidR="00306101" w:rsidRPr="00643529">
        <w:rPr>
          <w:rFonts w:ascii="Times New Roman" w:hAnsi="Times New Roman" w:cs="Times New Roman"/>
          <w:sz w:val="28"/>
          <w:szCs w:val="28"/>
        </w:rPr>
        <w:instrText>"}</w:instrText>
      </w:r>
      <w:r w:rsidR="00FA798B" w:rsidRPr="00643529">
        <w:rPr>
          <w:rFonts w:ascii="Times New Roman" w:hAnsi="Times New Roman" w:cs="Times New Roman"/>
          <w:sz w:val="28"/>
          <w:szCs w:val="28"/>
          <w:lang w:val="en-US"/>
        </w:rPr>
        <w:fldChar w:fldCharType="separate"/>
      </w:r>
      <w:r w:rsidR="00306101" w:rsidRPr="00643529">
        <w:rPr>
          <w:rFonts w:ascii="Times New Roman" w:hAnsi="Times New Roman" w:cs="Times New Roman"/>
          <w:noProof/>
          <w:sz w:val="28"/>
          <w:szCs w:val="28"/>
        </w:rPr>
        <w:t>[1</w:t>
      </w:r>
      <w:r w:rsidR="00284A6A" w:rsidRPr="00683270">
        <w:rPr>
          <w:rFonts w:ascii="Times New Roman" w:hAnsi="Times New Roman" w:cs="Times New Roman"/>
          <w:noProof/>
          <w:sz w:val="28"/>
          <w:szCs w:val="28"/>
        </w:rPr>
        <w:t>59</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796-808</w:t>
      </w:r>
      <w:r w:rsidR="00306101" w:rsidRPr="00643529">
        <w:rPr>
          <w:rFonts w:ascii="Times New Roman" w:hAnsi="Times New Roman" w:cs="Times New Roman"/>
          <w:noProof/>
          <w:sz w:val="28"/>
          <w:szCs w:val="28"/>
        </w:rPr>
        <w:t>]</w:t>
      </w:r>
      <w:r w:rsidR="00FA798B" w:rsidRPr="00643529">
        <w:rPr>
          <w:rFonts w:ascii="Times New Roman" w:hAnsi="Times New Roman" w:cs="Times New Roman"/>
          <w:sz w:val="28"/>
          <w:szCs w:val="28"/>
          <w:lang w:val="en-US"/>
        </w:rPr>
        <w:fldChar w:fldCharType="end"/>
      </w:r>
      <w:r w:rsidR="00FA798B" w:rsidRPr="00643529">
        <w:rPr>
          <w:rFonts w:ascii="Times New Roman" w:hAnsi="Times New Roman" w:cs="Times New Roman"/>
          <w:sz w:val="28"/>
          <w:szCs w:val="28"/>
        </w:rPr>
        <w:t>.</w:t>
      </w:r>
    </w:p>
    <w:p w14:paraId="131259B5" w14:textId="345A9BC5" w:rsidR="008C542E" w:rsidRPr="00643529" w:rsidRDefault="00FA798B" w:rsidP="00643529">
      <w:pPr>
        <w:spacing w:after="0" w:line="240" w:lineRule="auto"/>
        <w:ind w:firstLine="709"/>
        <w:jc w:val="both"/>
        <w:rPr>
          <w:rFonts w:ascii="Times New Roman" w:hAnsi="Times New Roman" w:cs="Times New Roman"/>
          <w:sz w:val="28"/>
          <w:szCs w:val="28"/>
        </w:rPr>
      </w:pPr>
      <w:r w:rsidRPr="00643529">
        <w:rPr>
          <w:rFonts w:ascii="Times New Roman" w:hAnsi="Times New Roman" w:cs="Times New Roman"/>
          <w:sz w:val="28"/>
          <w:szCs w:val="28"/>
          <w:shd w:val="clear" w:color="auto" w:fill="FFFFFF"/>
        </w:rPr>
        <w:t xml:space="preserve">Исследование показало, что акустический параметр, измеряющий акустическое нарушение F0, после лечения значительно не улучшился. Что касается акустических параметров, измеряющих кратковременное возмущение интенсивности </w:t>
      </w:r>
      <w:r w:rsidR="003B4E50" w:rsidRPr="00643529">
        <w:rPr>
          <w:rFonts w:ascii="Times New Roman" w:hAnsi="Times New Roman" w:cs="Times New Roman"/>
          <w:sz w:val="28"/>
          <w:szCs w:val="28"/>
          <w:shd w:val="clear" w:color="auto" w:fill="FFFFFF"/>
        </w:rPr>
        <w:t>шиммер</w:t>
      </w:r>
      <w:r w:rsidRPr="00643529">
        <w:rPr>
          <w:rFonts w:ascii="Times New Roman" w:hAnsi="Times New Roman" w:cs="Times New Roman"/>
          <w:sz w:val="28"/>
          <w:szCs w:val="28"/>
          <w:shd w:val="clear" w:color="auto" w:fill="FFFFFF"/>
        </w:rPr>
        <w:t xml:space="preserve"> и основной частоты </w:t>
      </w:r>
      <w:r w:rsidR="003B4E50" w:rsidRPr="00643529">
        <w:rPr>
          <w:rFonts w:ascii="Times New Roman" w:hAnsi="Times New Roman" w:cs="Times New Roman"/>
          <w:sz w:val="28"/>
          <w:szCs w:val="28"/>
          <w:shd w:val="clear" w:color="auto" w:fill="FFFFFF"/>
        </w:rPr>
        <w:t>джиттер</w:t>
      </w:r>
      <w:r w:rsidRPr="00643529">
        <w:rPr>
          <w:rFonts w:ascii="Times New Roman" w:hAnsi="Times New Roman" w:cs="Times New Roman"/>
          <w:sz w:val="28"/>
          <w:szCs w:val="28"/>
          <w:shd w:val="clear" w:color="auto" w:fill="FFFFFF"/>
        </w:rPr>
        <w:t xml:space="preserve"> показали значительное улучшение после лечения во всей когорте. Действительно, важно учитывать, что тонкие изменения голоса может быть еще труднее обнаружить при обычной субъективной оценке врачом или самим пациентом.</w:t>
      </w:r>
      <w:r w:rsidR="00EC27A9">
        <w:rPr>
          <w:rFonts w:ascii="Times New Roman" w:hAnsi="Times New Roman" w:cs="Times New Roman"/>
          <w:sz w:val="28"/>
          <w:szCs w:val="28"/>
          <w:shd w:val="clear" w:color="auto" w:fill="FFFFFF"/>
          <w:lang w:val="kk-KZ"/>
        </w:rPr>
        <w:t xml:space="preserve"> </w:t>
      </w:r>
      <w:r w:rsidRPr="00643529">
        <w:rPr>
          <w:rFonts w:ascii="Times New Roman" w:hAnsi="Times New Roman" w:cs="Times New Roman"/>
          <w:sz w:val="28"/>
          <w:szCs w:val="28"/>
          <w:shd w:val="clear" w:color="auto" w:fill="FFFFFF"/>
        </w:rPr>
        <w:t>Поэтому во многих исследованиях используются различные акустические параметры для изучения патофизиологии или из</w:t>
      </w:r>
      <w:r w:rsidR="00EC27A9">
        <w:rPr>
          <w:rFonts w:ascii="Times New Roman" w:hAnsi="Times New Roman" w:cs="Times New Roman"/>
          <w:sz w:val="28"/>
          <w:szCs w:val="28"/>
          <w:shd w:val="clear" w:color="auto" w:fill="FFFFFF"/>
        </w:rPr>
        <w:t>мерения эффективности лечения.</w:t>
      </w:r>
      <w:r w:rsidR="00EC27A9">
        <w:rPr>
          <w:rFonts w:ascii="Times New Roman" w:hAnsi="Times New Roman" w:cs="Times New Roman"/>
          <w:sz w:val="28"/>
          <w:szCs w:val="28"/>
          <w:shd w:val="clear" w:color="auto" w:fill="FFFFFF"/>
          <w:lang w:val="kk-KZ"/>
        </w:rPr>
        <w:t xml:space="preserve"> </w:t>
      </w:r>
      <w:r w:rsidRPr="00643529">
        <w:rPr>
          <w:rFonts w:ascii="Times New Roman" w:hAnsi="Times New Roman" w:cs="Times New Roman"/>
          <w:sz w:val="28"/>
          <w:szCs w:val="28"/>
          <w:shd w:val="clear" w:color="auto" w:fill="FFFFFF"/>
        </w:rPr>
        <w:t>Ученые</w:t>
      </w:r>
      <w:r w:rsidR="00EC27A9">
        <w:rPr>
          <w:rFonts w:ascii="Times New Roman" w:hAnsi="Times New Roman" w:cs="Times New Roman"/>
          <w:sz w:val="28"/>
          <w:szCs w:val="28"/>
          <w:shd w:val="clear" w:color="auto" w:fill="FFFFFF"/>
          <w:lang w:val="kk-KZ"/>
        </w:rPr>
        <w:t xml:space="preserve"> </w:t>
      </w:r>
      <w:r w:rsidRPr="00643529">
        <w:rPr>
          <w:rFonts w:ascii="Times New Roman" w:hAnsi="Times New Roman" w:cs="Times New Roman"/>
          <w:sz w:val="28"/>
          <w:szCs w:val="28"/>
          <w:shd w:val="clear" w:color="auto" w:fill="FFFFFF"/>
        </w:rPr>
        <w:t>показали, что у всех грубых пациентов с подозрением на Л</w:t>
      </w:r>
      <w:r w:rsidR="009E6EF8" w:rsidRPr="00643529">
        <w:rPr>
          <w:rFonts w:ascii="Times New Roman" w:hAnsi="Times New Roman" w:cs="Times New Roman"/>
          <w:sz w:val="28"/>
          <w:szCs w:val="28"/>
          <w:shd w:val="clear" w:color="auto" w:fill="FFFFFF"/>
        </w:rPr>
        <w:t>Ф</w:t>
      </w:r>
      <w:r w:rsidRPr="00643529">
        <w:rPr>
          <w:rFonts w:ascii="Times New Roman" w:hAnsi="Times New Roman" w:cs="Times New Roman"/>
          <w:sz w:val="28"/>
          <w:szCs w:val="28"/>
          <w:shd w:val="clear" w:color="auto" w:fill="FFFFFF"/>
        </w:rPr>
        <w:t xml:space="preserve">Р на исходном уровне были значительные изменения показателей </w:t>
      </w:r>
      <w:r w:rsidR="003B4E50" w:rsidRPr="00643529">
        <w:rPr>
          <w:rFonts w:ascii="Times New Roman" w:hAnsi="Times New Roman" w:cs="Times New Roman"/>
          <w:sz w:val="28"/>
          <w:szCs w:val="28"/>
          <w:shd w:val="clear" w:color="auto" w:fill="FFFFFF"/>
        </w:rPr>
        <w:t>джиттер</w:t>
      </w:r>
      <w:r w:rsidRPr="00643529">
        <w:rPr>
          <w:rFonts w:ascii="Times New Roman" w:hAnsi="Times New Roman" w:cs="Times New Roman"/>
          <w:sz w:val="28"/>
          <w:szCs w:val="28"/>
          <w:shd w:val="clear" w:color="auto" w:fill="FFFFFF"/>
        </w:rPr>
        <w:t xml:space="preserve"> и </w:t>
      </w:r>
      <w:r w:rsidR="003B4E50" w:rsidRPr="00643529">
        <w:rPr>
          <w:rFonts w:ascii="Times New Roman" w:hAnsi="Times New Roman" w:cs="Times New Roman"/>
          <w:sz w:val="28"/>
          <w:szCs w:val="28"/>
          <w:shd w:val="clear" w:color="auto" w:fill="FFFFFF"/>
        </w:rPr>
        <w:t>шиммер</w:t>
      </w:r>
      <w:r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{"citationItems":[{"id":"ITEM-1","itemData":{"DOI":"10.1097/00007611-199711000-00012","ISSN":"0038-4348 (Print)","PMID":"9386054","abstract":"BACKGROUND: Laryngeal manifestations of gastroesophageal reflux disease are  thought to be prevalent in our society. In general, diagnosis has been primarily based on symptoms. Historically, additional testing has included laryngoscopy, barium swallow, manometry, and single and double probe pH monitoring. METHODS: We assessed 96 patients who had symptoms suggestive of reflux laryngitis. We administered surveys grading their symptoms. All patients had standardized videolaryngostroboscopic evaluation and computerized acoustic analysis. Patients then received a uniform regimen of dietary restrictions and omeprazole (a proton pump inhibitor) for 12 weeks, after which they were retested. RESULTS: Using the new laryngoscopic grading system, we found that this regimen produced statistically significant improvement in all symptoms except granulomas. In patients with the pretherapy complaint of hoarseness, acoustic measurements of jitter, shimmer, habitual frequency, and frequency range all showed significant improvement. CONCLUSIONS: We conclude that in patients with symptomatic reflux laryngitis, standardized videolaryngoscopy and, if the patient is hoarse, acoustic analysis are useful techniques to aid diagnosis and monitor therapy. Antireflux therapy with omeprazole is effective, and improvement can be objectively shown with the techniques described.","author":[{"dropping-particle":"","family":"Shaw","given":"G Y","non-dropping-particle":"","parse-names":false,"suffix":""},{"dropping-particle":"","family":"Searl","given":"J P","non-dropping-particle":"","parse-names":false,"suffix":""}],"container-title":"Southern medical journal","id":"ITEM-1","issue":"11","issued":{"date-parts":[["1997","11"]]},"language":"eng","page":"1115-1122","publisher-place":"United States","title":"Laryngeal manifestations of gastroesophageal reflux before and after treatment  with omeprazole.","type":"article-journal","volume":"90"},"uris":["http://www.mendeley.com/documents/?uuid=b6bac26d-2874-41b1-ae18-2db92578fc33"]}],"mendeley":{"formattedCitation":"[161]","plainTextFormattedCitation":"[161]","previouslyFormattedCitation":"[160]"},"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[16</w:t>
      </w:r>
      <w:r w:rsidR="00284A6A" w:rsidRPr="00284A6A">
        <w:rPr>
          <w:rFonts w:ascii="Times New Roman" w:hAnsi="Times New Roman" w:cs="Times New Roman"/>
          <w:noProof/>
          <w:sz w:val="28"/>
          <w:szCs w:val="28"/>
          <w:shd w:val="clear" w:color="auto" w:fill="FFFFFF"/>
        </w:rPr>
        <w:t>0</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Тем не менее, наши результаты следует осторожно сравнивать с литературными данными, учитывая множество методов, используемых для р</w:t>
      </w:r>
      <w:r w:rsidR="00284A6A">
        <w:rPr>
          <w:rFonts w:ascii="Times New Roman" w:hAnsi="Times New Roman" w:cs="Times New Roman"/>
          <w:sz w:val="28"/>
          <w:szCs w:val="28"/>
          <w:shd w:val="clear" w:color="auto" w:fill="FFFFFF"/>
        </w:rPr>
        <w:t>асчета акустических параметров.</w:t>
      </w:r>
      <w:r w:rsidR="00284A6A" w:rsidRPr="00284A6A">
        <w:rPr>
          <w:rFonts w:ascii="Times New Roman" w:hAnsi="Times New Roman" w:cs="Times New Roman"/>
          <w:sz w:val="28"/>
          <w:szCs w:val="28"/>
          <w:shd w:val="clear" w:color="auto" w:fill="FFFFFF"/>
        </w:rPr>
        <w:t xml:space="preserve"> </w:t>
      </w:r>
      <w:r w:rsidR="00294E1B">
        <w:rPr>
          <w:rFonts w:ascii="Times New Roman" w:hAnsi="Times New Roman" w:cs="Times New Roman"/>
          <w:sz w:val="28"/>
          <w:szCs w:val="28"/>
          <w:shd w:val="clear" w:color="auto" w:fill="FFFFFF"/>
        </w:rPr>
        <w:t>Р</w:t>
      </w:r>
      <w:r w:rsidRPr="00643529">
        <w:rPr>
          <w:rFonts w:ascii="Times New Roman" w:hAnsi="Times New Roman" w:cs="Times New Roman"/>
          <w:sz w:val="28"/>
          <w:szCs w:val="28"/>
          <w:shd w:val="clear" w:color="auto" w:fill="FFFFFF"/>
        </w:rPr>
        <w:t xml:space="preserve">езультаты акустических измерений зависят от используемого программного обеспечения (и алгоритмов, лежащих в основе расчета акустических измерений), типа регистрируемой гласной, длительности анализируемого сегмента и способа выбора выбранного интервала </w:t>
      </w:r>
      <w:r w:rsidRPr="00643529">
        <w:rPr>
          <w:rFonts w:ascii="Times New Roman" w:hAnsi="Times New Roman" w:cs="Times New Roman"/>
          <w:sz w:val="28"/>
          <w:szCs w:val="28"/>
          <w:shd w:val="clear" w:color="auto" w:fill="FFFFFF"/>
        </w:rPr>
        <w:fldChar w:fldCharType="begin" w:fldLock="1"/>
      </w:r>
      <w:r w:rsidR="00657642" w:rsidRPr="00643529">
        <w:rPr>
          <w:rFonts w:ascii="Times New Roman" w:hAnsi="Times New Roman" w:cs="Times New Roman"/>
          <w:sz w:val="28"/>
          <w:szCs w:val="28"/>
          <w:shd w:val="clear" w:color="auto" w:fill="FFFFFF"/>
        </w:rPr>
        <w:instrText>ADDIN CSL_CITATION {"citationItems":[{"id":"ITEM-1","itemData":{"DOI":"10.1007/s00405-016-3984-7","ISSN":"1434-4726 (Electronic)","PMID":"27007132","abstract":"The aim of this study is to explore voice quality modifications in  laryngopharyngeal reflux (LPR) disease and to understand better the pathophysiological mechanisms underlying the development of communicative disability. Biological Abstracts, BioMed Central, Cochrane database, PubMed and Scopus were assessed for subject headings using the PRISMA (Preferred Reporting Items for Systematic Reviews and Meta-analyses) recommendations. Relevant studies published between January 1990 and December 2015 describing the evaluation of voice quality in LPR disease were retrieved. Issues of clinical relevance, such as LPR diagnosis method, treatment efficacy and outcomes, were evaluated for each study. We determined the grade of recommendation for each publication according to the Oxford Centre for Evidence-Based Medicine evidence levels. The search identified 145 publications, of which 25 studies met the inclusion criteria for a total of 1483 LPR patients. Data were extracted by 2 independent physicians who identified 16 trials with a IIb evidence level, 7 trials with a IIa evidence level and 2 RCTs with a Ib evidence level where 4 patient-based instruments and 5 clinician-based instruments were used. The main voice assessment outcomes reported were hoarseness assessments by physicians or patients, followed by acoustic parameters; 15 and 14 articles, respectively, demonstrated significant improvements in subjective and objective voice assessments after treatment. The methodology used to measure acoustic parameters (i.e. sustained vowel duration, the sample portion choice for measurement, etc.) varied from one study to another. The majority of studies indicated that voice quality assessments (especially acoustic parameters) remain an interesting outcome to measure the effectiveness of treatment, but further studies using standardised and transparent methodology to measure acoustic parameters are necessary to confirm the place of each tool in the LPR disease evaluation.","author":[{"dropping-particle":"","family":"Lechien","given":"Jérôme R","non-dropping-particle":"","parse-names":false,"suffix":""},{"dropping-particle":"","family":"Finck","given":"Camille","non-dropping-particle":"","parse-names":false,"suffix":""},{"dropping-particle":"","family":"Costa de Araujo","given":"Pedro","non-dropping-particle":"","parse-names":false,"suffix":""},{"dropping-particle":"","family":"Huet","given":"Kathy","non-dropping-particle":"","parse-names":false,"suffix":""},{"dropping-particle":"","family":"Delvaux","given":"Véronique","non-dropping-particle":"","parse-names":false,"suffix":""},{"dropping-particle":"","family":"Piccaluga","given":"Myriam","non-dropping-particle":"","parse-names":false,"suffix":""},{"dropping-particle":"","family":"Harmegnies","given":"Bernard","non-dropping-particle":"","parse-names":false,"suffix":""},{"dropping-particle":"","family":"Saussez","given":"Sven","non-dropping-particle":"","parse-names":false,"suffix":""}],"container-title":"European archives of oto-rhino-laryngology : official journal of the European  Federation of Oto-Rhino-Laryngological Societies (EUFOS) : affiliated with the German Society for Oto-Rhino-Laryngology - Head and Neck Surgery","id":"ITEM-1","issue":"1","issued":{"date-parts":[["2017","1"]]},"language":"eng","page":"1-23","publisher-place":"Germany","title":"Voice outcomes of laryngopharyngeal reflux treatment: a systematic review of 1483  patients.","type":"article-journal","volume":"274"},"uris":["http://www.mendeley.com/documents/?uuid=0b982ce6-19d3-4215-9c44-ca0baa6c3426"]}],"mendeley":{"formattedCitation":"[55]","plainTextFormattedCitation":"[55]","previouslyFormattedCitation":"[55]"},"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F03BD" w:rsidRPr="00643529">
        <w:rPr>
          <w:rFonts w:ascii="Times New Roman" w:hAnsi="Times New Roman" w:cs="Times New Roman"/>
          <w:noProof/>
          <w:sz w:val="28"/>
          <w:szCs w:val="28"/>
          <w:shd w:val="clear" w:color="auto" w:fill="FFFFFF"/>
        </w:rPr>
        <w:t>[55</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17</w:t>
      </w:r>
      <w:r w:rsidR="000C655A">
        <w:rPr>
          <w:rFonts w:ascii="Times New Roman" w:eastAsia="Times New Roman" w:hAnsi="Times New Roman" w:cs="Times New Roman"/>
          <w:sz w:val="28"/>
          <w:szCs w:val="28"/>
          <w:lang w:val="kk-KZ" w:eastAsia="ru-RU"/>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{"citationItems":[{"id":"ITEM-1","itemData":{"DOI":"10.1016/j.jvoice.2016.02.020","ISSN":"1873-4588 (Electronic)","PMID":"27133614","abstract":"OBJECTIVES: The study aimed to explore the impact of the selection of the  analyzed time interval on the significance of acoustic measurements used to investigate laryngopharyngeal reflux (LPR) treatment efficacy, and based on these results to develop an alternative statistical approach in data analysis focusing on individual patient vocal behavior. STUDY DESIGN: This is a prospective case series. METHODS: From September 2013 to July 2015, 41 patients with a reflux finding score (RFS) &gt; 7 and a reflux symptom index (RSI) &gt; 13 were enrolled and treated with pantoprazole 20 mg twice daily and diet behavioral changes for 3 months. Voice recordings were performed at baseline and after 3 months of treatment. Most stable time intervals of 1, 2, 3, 4, and 5 seconds, and a 1-second time interval positioned at mid-production, were subjected to acoustic analysis. Based on the latter, we developed an \"informativeness coefficient\" for each acoustic parameter that aimed at assessing its sensitivity to clinical resolution in the case of LPR disease. RESULTS: Significant clinical improvement (RSI and RFS) was observed after treatment (P &lt; 0.05). The acoustic analysis revealed that acoustic parameters significantly improving from pre- to posttreatment varied across time intervals. The duration and the position of the analyzed time interval in the production yielded considerable differences in the results. Analysis of the informativeness coefficient indicated that jitter, jitter percent, relative average perturbation (RAP), pitch perturbation quotient (PPQ), shimmer (ShdB), shimmer percent (Shim), amplitude perturbation quotient (APQ), and smoothed amplitude perturbation quotient (sAPQ) were the indices most sensitive to medical treatment efficacy, with a coefficient ranging from 75.86% to 86.21%. CONCLUSIONS: Depending on the selection of the time interval over which the acoustic parameters are measured, the potential effect of the treatment may or may not be statistically demonstrated. Future studies are needed to establish standardized methodological procedures for acoustic data analysis.","author":[{"dropping-particle":"","family":"Lechien","given":"Jérôme R","non-dropping-particle":"","parse-names":false,"suffix":""},{"dropping-particle":"","family":"Delvaux","given":"Véronique","non-dropping-particle":"","parse-names":false,"suffix":""},{"dropping-particle":"","family":"Huet","given":"Kathy","non-dropping-particle":"","parse-names":false,"suffix":""},{"dropping-particle":"","family":"Khalife","given":"Mohamad","non-dropping-particle":"","parse-names":false,"suffix":""},{"dropping-particle":"","family":"Fourneau","given":"Anne-Françoise","non-dropping-particle":"","parse-names":false,"suffix":""},{"dropping-particle":"","family":"Piccaluga","given":"Myriam","non-dropping-particle":"","parse-names":false,"suffix":""},{"dropping-particle":"","family":"Harmegnies","given":"Bernard","non-dropping-particle":"","parse-names":false,"suffix":""},{"dropping-particle":"","family":"Saussez","given":"Sven","non-dropping-particle":"","parse-names":false,"suffix":""}],"container-title":"Journal of voice : official journal of the Voice Foundation","id":"ITEM-1","issue":"1","issued":{"date-parts":[["2017","1"]]},"language":"eng","page":"119.e11-119.e20","publisher-place":"United States","title":"Phonetic Approaches of Laryngopharyngeal Reflux Disease: A Prospective Study.","type":"article-journal","volume":"31"},"uris":["http://www.mendeley.com/documents/?uuid=09ea759b-9663-47cf-95ec-8010e1924cf3"]}],"mendeley":{"formattedCitation":"[162]","plainTextFormattedCitation":"[162]","previouslyFormattedCitation":"[161]"},"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0C655A">
        <w:rPr>
          <w:rFonts w:ascii="Times New Roman" w:hAnsi="Times New Roman" w:cs="Times New Roman"/>
          <w:noProof/>
          <w:sz w:val="28"/>
          <w:szCs w:val="28"/>
          <w:shd w:val="clear" w:color="auto" w:fill="FFFFFF"/>
          <w:lang w:val="kk-KZ"/>
        </w:rPr>
        <w:t xml:space="preserve"> </w:t>
      </w:r>
      <w:r w:rsidR="00306101" w:rsidRPr="00643529">
        <w:rPr>
          <w:rFonts w:ascii="Times New Roman" w:hAnsi="Times New Roman" w:cs="Times New Roman"/>
          <w:noProof/>
          <w:sz w:val="28"/>
          <w:szCs w:val="28"/>
          <w:shd w:val="clear" w:color="auto" w:fill="FFFFFF"/>
        </w:rPr>
        <w:t>16</w:t>
      </w:r>
      <w:r w:rsidR="00284A6A" w:rsidRPr="00825C3E">
        <w:rPr>
          <w:rFonts w:ascii="Times New Roman" w:hAnsi="Times New Roman" w:cs="Times New Roman"/>
          <w:noProof/>
          <w:sz w:val="28"/>
          <w:szCs w:val="28"/>
          <w:shd w:val="clear" w:color="auto" w:fill="FFFFFF"/>
        </w:rPr>
        <w:t>1</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00EC27A9">
        <w:rPr>
          <w:rFonts w:ascii="Times New Roman" w:hAnsi="Times New Roman" w:cs="Times New Roman"/>
          <w:sz w:val="28"/>
          <w:szCs w:val="28"/>
          <w:shd w:val="clear" w:color="auto" w:fill="FFFFFF"/>
        </w:rPr>
        <w:t>.</w:t>
      </w:r>
      <w:r w:rsidR="00EC27A9">
        <w:rPr>
          <w:rFonts w:ascii="Times New Roman" w:hAnsi="Times New Roman" w:cs="Times New Roman"/>
          <w:sz w:val="28"/>
          <w:szCs w:val="28"/>
          <w:shd w:val="clear" w:color="auto" w:fill="FFFFFF"/>
          <w:lang w:val="kk-KZ"/>
        </w:rPr>
        <w:t xml:space="preserve"> </w:t>
      </w:r>
      <w:r w:rsidRPr="00643529">
        <w:rPr>
          <w:rFonts w:ascii="Times New Roman" w:hAnsi="Times New Roman" w:cs="Times New Roman"/>
          <w:sz w:val="28"/>
          <w:szCs w:val="28"/>
          <w:shd w:val="clear" w:color="auto" w:fill="FFFFFF"/>
        </w:rPr>
        <w:t xml:space="preserve">Таким образом, выбор наиболее устойчивого интервала голосового сигнала варьируется в зависимости от исследования. В нашем исследовании </w:t>
      </w:r>
      <w:r w:rsidRPr="00643529">
        <w:rPr>
          <w:rFonts w:ascii="Times New Roman" w:hAnsi="Times New Roman" w:cs="Times New Roman"/>
          <w:sz w:val="28"/>
          <w:szCs w:val="28"/>
        </w:rPr>
        <w:t xml:space="preserve">для оценки улучшения состояния и эффекта лечения сделали анализ по следующим показателям: </w:t>
      </w:r>
      <w:r w:rsidR="003B4E50" w:rsidRPr="00643529">
        <w:rPr>
          <w:rFonts w:ascii="Times New Roman" w:hAnsi="Times New Roman" w:cs="Times New Roman"/>
          <w:sz w:val="28"/>
          <w:szCs w:val="28"/>
        </w:rPr>
        <w:t>оптимальный шиммер, сильный шиммер, громкий шиммер, оптимальный джиттер, сильный джиттер, громкий джиттер, ИТД и покрытие профиля нормы</w:t>
      </w:r>
      <w:r w:rsidRPr="00643529">
        <w:rPr>
          <w:rFonts w:ascii="Times New Roman" w:hAnsi="Times New Roman" w:cs="Times New Roman"/>
          <w:sz w:val="28"/>
          <w:szCs w:val="28"/>
        </w:rPr>
        <w:t>, где отмечает улучшение результатов после</w:t>
      </w:r>
      <w:r w:rsidR="0081256B" w:rsidRPr="00643529">
        <w:rPr>
          <w:rFonts w:ascii="Times New Roman" w:hAnsi="Times New Roman" w:cs="Times New Roman"/>
          <w:sz w:val="28"/>
          <w:szCs w:val="28"/>
        </w:rPr>
        <w:t xml:space="preserve"> проведенной терапии </w:t>
      </w:r>
      <w:r w:rsidR="00BC2435" w:rsidRPr="00643529">
        <w:rPr>
          <w:rFonts w:ascii="Times New Roman" w:hAnsi="Times New Roman" w:cs="Times New Roman"/>
          <w:sz w:val="28"/>
          <w:szCs w:val="28"/>
        </w:rPr>
        <w:t>(таблица</w:t>
      </w:r>
      <w:r w:rsidR="0081256B" w:rsidRPr="00643529">
        <w:rPr>
          <w:rFonts w:ascii="Times New Roman" w:hAnsi="Times New Roman" w:cs="Times New Roman"/>
          <w:sz w:val="28"/>
          <w:szCs w:val="28"/>
        </w:rPr>
        <w:t xml:space="preserve"> </w:t>
      </w:r>
      <w:r w:rsidR="009F6B6A" w:rsidRPr="00643529">
        <w:rPr>
          <w:rFonts w:ascii="Times New Roman" w:hAnsi="Times New Roman" w:cs="Times New Roman"/>
          <w:sz w:val="28"/>
          <w:szCs w:val="28"/>
        </w:rPr>
        <w:t>13</w:t>
      </w:r>
      <w:r w:rsidR="00602722" w:rsidRPr="00643529">
        <w:rPr>
          <w:rFonts w:ascii="Times New Roman" w:hAnsi="Times New Roman" w:cs="Times New Roman"/>
          <w:sz w:val="28"/>
          <w:szCs w:val="28"/>
        </w:rPr>
        <w:t>).</w:t>
      </w:r>
    </w:p>
    <w:p w14:paraId="42083664" w14:textId="09974ACD" w:rsidR="00FA798B" w:rsidRPr="00643529" w:rsidRDefault="00294E1B" w:rsidP="006435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П</w:t>
      </w:r>
      <w:r w:rsidR="00FA798B" w:rsidRPr="00643529">
        <w:rPr>
          <w:rFonts w:ascii="Times New Roman" w:hAnsi="Times New Roman" w:cs="Times New Roman"/>
          <w:sz w:val="28"/>
          <w:szCs w:val="28"/>
          <w:shd w:val="clear" w:color="auto" w:fill="FFFFFF"/>
        </w:rPr>
        <w:t>ациентам с ЛФР которые имели изменения голоса д</w:t>
      </w:r>
      <w:r>
        <w:rPr>
          <w:rFonts w:ascii="Times New Roman" w:hAnsi="Times New Roman" w:cs="Times New Roman"/>
          <w:sz w:val="28"/>
          <w:szCs w:val="28"/>
          <w:shd w:val="clear" w:color="auto" w:fill="FFFFFF"/>
        </w:rPr>
        <w:t>ополнительно к основному лечению</w:t>
      </w:r>
      <w:r w:rsidR="00FA798B" w:rsidRPr="00643529">
        <w:rPr>
          <w:rFonts w:ascii="Times New Roman" w:hAnsi="Times New Roman" w:cs="Times New Roman"/>
          <w:sz w:val="28"/>
          <w:szCs w:val="28"/>
          <w:shd w:val="clear" w:color="auto" w:fill="FFFFFF"/>
        </w:rPr>
        <w:t xml:space="preserve"> мы рекоменд</w:t>
      </w:r>
      <w:r>
        <w:rPr>
          <w:rFonts w:ascii="Times New Roman" w:hAnsi="Times New Roman" w:cs="Times New Roman"/>
          <w:sz w:val="28"/>
          <w:szCs w:val="28"/>
          <w:shd w:val="clear" w:color="auto" w:fill="FFFFFF"/>
        </w:rPr>
        <w:t>овали голосовую терапию, которая</w:t>
      </w:r>
      <w:r w:rsidR="00FA798B" w:rsidRPr="00643529">
        <w:rPr>
          <w:rFonts w:ascii="Times New Roman" w:hAnsi="Times New Roman" w:cs="Times New Roman"/>
          <w:sz w:val="28"/>
          <w:szCs w:val="28"/>
          <w:shd w:val="clear" w:color="auto" w:fill="FFFFFF"/>
        </w:rPr>
        <w:t xml:space="preserve"> может помочь восстановить обратимые изменения слизистой оболочки, вторичные по отношению к кислотному рефлюксу, вызывая быстрое разрешение симптомов и сокращение периода лечения</w:t>
      </w:r>
      <w:r w:rsidR="00FA798B" w:rsidRPr="00643529">
        <w:rPr>
          <w:rFonts w:ascii="Times New Roman" w:hAnsi="Times New Roman" w:cs="Times New Roman"/>
          <w:sz w:val="28"/>
          <w:szCs w:val="28"/>
        </w:rPr>
        <w:t xml:space="preserve"> </w:t>
      </w:r>
      <w:r w:rsidR="00FA798B"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{"citationItems":[{"id":"ITEM-1","itemData":{"DOI":"10.13201/j.issn.1001-1781.2018.22.008","ISSN":"2096-7993 (Print)","PMID":"30716802","abstract":"Objective:Patients with laryngopharyngeal reflux frequently experience  voice-related symptoms. This was a prospective study that designed to investigate the effectiveness of combined voice and medical therapy in comparison with medical therapy alone in the improvement of voice-related symptoms and parameters in patients with laryngopharyngeal reflux. Method: In this prospective study, total of 71 patients diagnosed with laryngopharyngeal reflux with voice symptoms were randomly divided into 2 groups (A and B). Thirty-five patients in group A were treated with medication alone, and 36 patients in group B were treated with medication plus voice therapy. The following data were recorded before treatment and at the end of treatment and 1, 2 months posttreatment: reflux symptom index(RSI), reflux finding score (RFS), voice handicap index(VHI), and change in grade, roughness, breathiness, asthenia, and strain scale (GRBAS) were analysised. The Electronic laryngoscopywere performed to assess efficacy. The numbers of patients showing clinically significant reductions in these parameters were compared between groups. Result:Significantly more patients in the B group showed a clinically significant change in RSI, VHI, and GRBAS score at the end time, 1-, and 2-month follow-up evaluations. No clinically significant change in RFS was achieved in either group at the end time or 1 month, but a significantly greater change was achieved in the study group at 2 months. Conclusion:Voice therapy may help to restore reversible mucosal change secondary to acidic reflux, inducing rapid resolution of symptoms and shortening of the treatment period.","author":[{"dropping-particle":"","family":"Li","given":"L","non-dropping-particle":"","parse-names":false,"suffix":""},{"dropping-particle":"","family":"Ren","given":"Q Y","non-dropping-particle":"","parse-names":false,"suffix":""},{"dropping-particle":"","family":"Mai","given":"Y P","non-dropping-particle":"","parse-names":false,"suffix":""}],"container-title":"Lin chuang er bi yan hou tou jing wai ke za zhi = Journal of clinical  otorhinolaryngology, head, and neck surgery","id":"ITEM-1","issue":"22","issued":{"date-parts":[["2018","11"]]},"language":"chi","page":"1714-1718","publisher-place":"China","title":"[Therapeutic effect of acid-suppressing therapy combined with voice therapy in  patients with voice-related symptoms caused by laryngopharyngeal reflux].","type":"article-journal","volume":"32"},"uris":["http://www.mendeley.com/documents/?uuid=4c65a2bb-4132-47bb-9f1d-4d02b06d8bf4"]}],"mendeley":{"formattedCitation":"[163]","plainTextFormattedCitation":"[163]","previouslyFormattedCitation":"[162]"},"properties":{"noteIndex":0},"schema":"https://github.com/citation-style-language/schema/raw/master/csl-citation.json"}</w:instrText>
      </w:r>
      <w:r w:rsidR="00FA798B"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[16</w:t>
      </w:r>
      <w:r w:rsidR="00284A6A" w:rsidRPr="00284A6A">
        <w:rPr>
          <w:rFonts w:ascii="Times New Roman" w:hAnsi="Times New Roman" w:cs="Times New Roman"/>
          <w:noProof/>
          <w:sz w:val="28"/>
          <w:szCs w:val="28"/>
        </w:rPr>
        <w:t>2</w:t>
      </w:r>
      <w:r w:rsidR="00306101" w:rsidRPr="00643529">
        <w:rPr>
          <w:rFonts w:ascii="Times New Roman" w:hAnsi="Times New Roman" w:cs="Times New Roman"/>
          <w:noProof/>
          <w:sz w:val="28"/>
          <w:szCs w:val="28"/>
        </w:rPr>
        <w:t>]</w:t>
      </w:r>
      <w:r w:rsidR="00FA798B" w:rsidRPr="00643529">
        <w:rPr>
          <w:rFonts w:ascii="Times New Roman" w:hAnsi="Times New Roman" w:cs="Times New Roman"/>
          <w:sz w:val="28"/>
          <w:szCs w:val="28"/>
        </w:rPr>
        <w:fldChar w:fldCharType="end"/>
      </w:r>
      <w:r w:rsidR="00FA798B" w:rsidRPr="00643529">
        <w:rPr>
          <w:rFonts w:ascii="Times New Roman" w:hAnsi="Times New Roman" w:cs="Times New Roman"/>
          <w:sz w:val="28"/>
          <w:szCs w:val="28"/>
          <w:shd w:val="clear" w:color="auto" w:fill="FFFFFF"/>
        </w:rPr>
        <w:t>.</w:t>
      </w:r>
      <w:r w:rsidR="00FA798B" w:rsidRPr="00643529">
        <w:rPr>
          <w:rFonts w:ascii="Times New Roman" w:hAnsi="Times New Roman" w:cs="Times New Roman"/>
          <w:sz w:val="28"/>
          <w:szCs w:val="28"/>
        </w:rPr>
        <w:t xml:space="preserve"> </w:t>
      </w:r>
      <w:r w:rsidR="00FA798B" w:rsidRPr="00643529">
        <w:rPr>
          <w:rFonts w:ascii="Times New Roman" w:hAnsi="Times New Roman" w:cs="Times New Roman"/>
          <w:sz w:val="28"/>
          <w:szCs w:val="28"/>
          <w:shd w:val="clear" w:color="auto" w:fill="FFFFFF"/>
        </w:rPr>
        <w:t xml:space="preserve">В других исследованиях пациентов с дисфонией мышечного напряжения или голосовой гиперфункцией, не отвечающих на антирефлюксную терапию, показатели </w:t>
      </w:r>
      <w:r w:rsidR="00246C4C" w:rsidRPr="00643529">
        <w:rPr>
          <w:rFonts w:ascii="Times New Roman" w:hAnsi="Times New Roman" w:cs="Times New Roman"/>
          <w:sz w:val="28"/>
          <w:szCs w:val="28"/>
          <w:shd w:val="clear" w:color="auto" w:fill="FFFFFF"/>
        </w:rPr>
        <w:t>ИРС</w:t>
      </w:r>
      <w:r w:rsidR="00FA798B" w:rsidRPr="00643529">
        <w:rPr>
          <w:rFonts w:ascii="Times New Roman" w:hAnsi="Times New Roman" w:cs="Times New Roman"/>
          <w:sz w:val="28"/>
          <w:szCs w:val="28"/>
          <w:shd w:val="clear" w:color="auto" w:fill="FFFFFF"/>
        </w:rPr>
        <w:t xml:space="preserve"> и </w:t>
      </w:r>
      <w:r w:rsidR="00246C4C" w:rsidRPr="00643529">
        <w:rPr>
          <w:rFonts w:ascii="Times New Roman" w:hAnsi="Times New Roman" w:cs="Times New Roman"/>
          <w:sz w:val="28"/>
          <w:szCs w:val="28"/>
          <w:shd w:val="clear" w:color="auto" w:fill="FFFFFF"/>
        </w:rPr>
        <w:t>ИГГ</w:t>
      </w:r>
      <w:r w:rsidR="00FA798B" w:rsidRPr="00643529">
        <w:rPr>
          <w:rFonts w:ascii="Times New Roman" w:hAnsi="Times New Roman" w:cs="Times New Roman"/>
          <w:sz w:val="28"/>
          <w:szCs w:val="28"/>
          <w:shd w:val="clear" w:color="auto" w:fill="FFFFFF"/>
        </w:rPr>
        <w:t xml:space="preserve"> улучшились после голосовой терапии, что показывает ее целесообразность в комплексном лечении ЛФР </w:t>
      </w:r>
      <w:r w:rsidR="00FA798B"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{"citationItems":[{"id":"ITEM-1","itemData":{"ISSN":"0023-852X","author":[{"dropping-particle":"","family":"Schneider","given":"Sarah L","non-dropping-particle":"","parse-names":false,"suffix":""},{"dropping-particle":"","family":"Clary","given":"Matthew S","non-dropping-particle":"","parse-names":false,"suffix":""},{"dropping-particle":"","family":"Fink","given":"Daniel Steven","non-dropping-particle":"","parse-names":false,"suffix":""},{"dropping-particle":"","family":"Wang","given":"Sean X","non-dropping-particle":"","parse-names":false,"suffix":""},{"dropping-particle":"","family":"Chowdhury","given":"Farshad N","non-dropping-particle":"","parse-names":false,"suffix":""},{"dropping-particle":"","family":"Yadlapati","given":"Rena","non-dropping-particle":"","parse-names":false,"suffix":""},{"dropping-particle":"","family":"Jetté","given":"Marie E","non-dropping-particle":"","parse-names":false,"suffix":""},{"dropping-particle":"","family":"Courey","given":"Mark S","non-dropping-particle":"","parse-names":false,"suffix":""}],"container-title":"The Laryngoscope","id":"ITEM-1","issue":"5","issued":{"date-parts":[["2019"]]},"page":"1169-1173","publisher":"Wiley Online Library","title":"Voice therapy associated with a decrease in the reflux symptoms index in patients with voice complaints","type":"article-journal","volume":"129"},"uris":["http://www.mendeley.com/documents/?uuid=b38ac913-59b8-4d43-a9f9-99c4a6e3820c"]}],"mendeley":{"formattedCitation":"[164]","plainTextFormattedCitation":"[164]","previouslyFormattedCitation":"[163]"},"properties":{"noteIndex":0},"schema":"https://github.com/citation-style-language/schema/raw/master/csl-citation.json"}</w:instrText>
      </w:r>
      <w:r w:rsidR="00FA798B"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[16</w:t>
      </w:r>
      <w:r w:rsidR="00284A6A" w:rsidRPr="00284A6A">
        <w:rPr>
          <w:rFonts w:ascii="Times New Roman" w:hAnsi="Times New Roman" w:cs="Times New Roman"/>
          <w:noProof/>
          <w:sz w:val="28"/>
          <w:szCs w:val="28"/>
          <w:shd w:val="clear" w:color="auto" w:fill="FFFFFF"/>
        </w:rPr>
        <w:t>3</w:t>
      </w:r>
      <w:r w:rsidR="00306101" w:rsidRPr="00643529">
        <w:rPr>
          <w:rFonts w:ascii="Times New Roman" w:hAnsi="Times New Roman" w:cs="Times New Roman"/>
          <w:noProof/>
          <w:sz w:val="28"/>
          <w:szCs w:val="28"/>
          <w:shd w:val="clear" w:color="auto" w:fill="FFFFFF"/>
        </w:rPr>
        <w:t>]</w:t>
      </w:r>
      <w:r w:rsidR="00FA798B" w:rsidRPr="00643529">
        <w:rPr>
          <w:rFonts w:ascii="Times New Roman" w:hAnsi="Times New Roman" w:cs="Times New Roman"/>
          <w:sz w:val="28"/>
          <w:szCs w:val="28"/>
          <w:shd w:val="clear" w:color="auto" w:fill="FFFFFF"/>
        </w:rPr>
        <w:fldChar w:fldCharType="end"/>
      </w:r>
      <w:r w:rsidR="00FA798B" w:rsidRPr="00643529">
        <w:rPr>
          <w:rFonts w:ascii="Times New Roman" w:hAnsi="Times New Roman" w:cs="Times New Roman"/>
          <w:sz w:val="28"/>
          <w:szCs w:val="28"/>
          <w:shd w:val="clear" w:color="auto" w:fill="FFFFFF"/>
        </w:rPr>
        <w:t>.</w:t>
      </w:r>
    </w:p>
    <w:p w14:paraId="501B78AA" w14:textId="7EC2DFEE" w:rsidR="00FA798B" w:rsidRPr="00643529" w:rsidRDefault="00294E1B" w:rsidP="00643529">
      <w:pPr>
        <w:spacing w:after="0" w:line="240" w:lineRule="auto"/>
        <w:ind w:firstLine="709"/>
        <w:jc w:val="both"/>
        <w:rPr>
          <w:rFonts w:ascii="Times New Roman" w:hAnsi="Times New Roman" w:cs="Times New Roman"/>
          <w:sz w:val="28"/>
          <w:szCs w:val="28"/>
        </w:rPr>
      </w:pPr>
      <w:r w:rsidRPr="00294E1B">
        <w:rPr>
          <w:rFonts w:ascii="Times New Roman" w:hAnsi="Times New Roman" w:cs="Times New Roman"/>
          <w:sz w:val="28"/>
          <w:szCs w:val="28"/>
        </w:rPr>
        <w:t>Согласно проведенному обзору, с каждым годом, после проведенных исследований, появляется новые симптомы ЛФР которые вызывают разные осложнения. Полученные данные показывают разнообразие и разногласия методов диагностики ЛФР. Проведенный систематический обзор 1227 публикаций с 4735 пациентами ЛФР инструментов оценки клинических проявлений показало низкую специфичность признаков ЛФР, невнимание ко многим результатам и отсутствие золотого стандарта диагностики создают препятствия для дальнейшей валидации этих инструментов</w:t>
      </w:r>
      <w:r>
        <w:rPr>
          <w:rFonts w:ascii="Times New Roman" w:hAnsi="Times New Roman" w:cs="Times New Roman"/>
          <w:sz w:val="28"/>
          <w:szCs w:val="28"/>
        </w:rPr>
        <w:t xml:space="preserve"> </w:t>
      </w:r>
      <w:r w:rsidR="00FA798B"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{"citationItems":[{"id":"ITEM-1","itemData":{"DOI":"10.1097/01.MLG.0000163746.81766.45","ISSN":"0023-852X (Print)","PMID":"15995512","abstract":"PURPOSE: Laryngopharyngeal reflux (LPR) is frequently treated with empiric  proton-pump inhibitors (PPI), but the optimal dosing and duration is unknown. We performed an open label prospective cohort study to evaluate whether twice-daily (BID) PPI is more effective than once-daily (QD) PPI for the treatment of LPR. METHODS: Patients diagnosed with LPR based on ear, nose, and throat (ENT) symptoms and laryngoscopy findings were enrolled. Questionnaire assessed demographics, ENT symptoms, symptom severity, and exposure to other potential laryngeal irritants. Esophageal manometry, ambulatory 24-hour pH monitoring, and upper gastrointestinal endoscopy were performed before initiation of therapy. Patients were consecutively assigned to three groups: BID PPI (lansoprazole 30 mg BID), BID PPI + H2 receptor antagonist (H2RA; omeprazole 20 mg BID + ranitidine 300 mg each night), or QD PPI (esomeprazole 40 mg QD). Greater than 50% primary symptom improvement from baseline defined symptom response. At 2 month follow-up, the same PPI dose was continued for responders, and PPIs were doubled for nonresponders for an additional 2 months. Repeat symptom assessment and laryngoscopy performed at 4 month follow-up. RESULTS: Eighty-five patients were enrolled (median age 49 years, interquartile range 44.0 - 65.0; 76% white; 34% male). Treatment groups were BID PPI for 30 patients, BID PPI + H2RA for 30 patients, and QD PPI for 25 patients. RESPONSE TO THERAPY: At 2 months, BID response occurred among 15 of 30 (50%) patients, BID + H2RA for 15 of 30 (50%), and QD for 7 of 25 (28%) (P = .03). No statistical difference found between the two BID PPI groups with and without H2RA. Among the QD group nonresponders, 7 of 13 (54%) achieved symptom response with additional 2 months of BID dosing. At 4 month follow-up, an additional 22% of responses were obtained from the two BID groups (43/60, 72%). The overall response rate for all three groups was 70% (54/77). PREDICTORS OF OUTCOME: Pretherapy interarytenoid mucosa and true vocal folds abnormalities were associated with twofold increase in symptom response (odds ratio 1.99 and 1.96, respectively, P = .017). CONCLUSION: BID PPI appears to be more effective than QD PPI in achieving clinical symptom response in suspected LPR. More response was achieved at 4 months compared with 2 months. Therefore, aggressive acid suppression with BID PPI for at least 4 months is warranted for treatment of LPR.","author":[{"dropping-particle":"","family":"Park","given":"Woosuk","non-dropping-particle":"","parse-names":false,"suffix":""},{"dropping-particle":"","family":"Hicks","given":"Douglas M","non-dropping-particle":"","parse-names":false,"suffix":""},{"dropping-particle":"","family":"Khandwala","given":"Farah","non-dropping-particle":"","parse-names":false,"suffix":""},{"dropping-particle":"","family":"Richter","given":"Joel E","non-dropping-particle":"","parse-names":false,"suffix":""},{"dropping-particle":"","family":"Abelson","given":"Tom I","non-dropping-particle":"","parse-names":false,"suffix":""},{"dropping-particle":"","family":"Milstein","given":"Claudio","non-dropping-particle":"","parse-names":false,"suffix":""},{"dropping-particle":"","family":"Vaezi","given":"Michael F","non-dropping-particle":"","parse-names":false,"suffix":""}],"container-title":"The Laryngoscope","id":"ITEM-1","issue":"7","issued":{"date-parts":[["2005","7"]]},"language":"eng","page":"1230-1238","publisher-place":"United States","title":"Laryngopharyngeal reflux: prospective cohort study evaluating optimal dose of  proton-pump inhibitor therapy and pretherapy predictors of response.","type":"article-journal","volume":"115"},"uris":["http://www.mendeley.com/documents/?uuid=4c6281ad-a1d8-4051-947a-775423df16d1"]}],"mendeley":{"formattedCitation":"[149]","plainTextFormattedCitation":"[149]","previouslyFormattedCitation":"[148]"},"properties":{"noteIndex":0},"schema":"https://github.com/citation-style-language/schema/raw/master/csl-citation.json"}</w:instrText>
      </w:r>
      <w:r w:rsidR="00FA798B"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[149</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1230-1237</w:t>
      </w:r>
      <w:r w:rsidR="00306101" w:rsidRPr="00643529">
        <w:rPr>
          <w:rFonts w:ascii="Times New Roman" w:hAnsi="Times New Roman" w:cs="Times New Roman"/>
          <w:noProof/>
          <w:sz w:val="28"/>
          <w:szCs w:val="28"/>
        </w:rPr>
        <w:t>]</w:t>
      </w:r>
      <w:r w:rsidR="00FA798B" w:rsidRPr="00643529">
        <w:rPr>
          <w:rFonts w:ascii="Times New Roman" w:hAnsi="Times New Roman" w:cs="Times New Roman"/>
          <w:sz w:val="28"/>
          <w:szCs w:val="28"/>
        </w:rPr>
        <w:fldChar w:fldCharType="end"/>
      </w:r>
      <w:r w:rsidR="00FA798B" w:rsidRPr="00643529">
        <w:rPr>
          <w:rFonts w:ascii="Times New Roman" w:hAnsi="Times New Roman" w:cs="Times New Roman"/>
          <w:sz w:val="28"/>
          <w:szCs w:val="28"/>
        </w:rPr>
        <w:t xml:space="preserve">. </w:t>
      </w:r>
      <w:r w:rsidR="00FA798B" w:rsidRPr="00643529">
        <w:rPr>
          <w:rFonts w:ascii="Times New Roman" w:hAnsi="Times New Roman" w:cs="Times New Roman"/>
          <w:sz w:val="28"/>
          <w:szCs w:val="28"/>
          <w:shd w:val="clear" w:color="auto" w:fill="FFFFFF"/>
        </w:rPr>
        <w:t xml:space="preserve">ЛФР является распространенным заболеванием, но фактически, реальная заболеваемость и распространенность все еще остаются неточными из-за недостаточной диагностики на раннем этапе и отсутствия эпидемиологических исследований, проведенных среди населения в целом </w:t>
      </w:r>
      <w:r w:rsidR="00FA798B" w:rsidRPr="00643529">
        <w:rPr>
          <w:rFonts w:ascii="Times New Roman" w:hAnsi="Times New Roman" w:cs="Times New Roman"/>
          <w:sz w:val="28"/>
          <w:szCs w:val="28"/>
          <w:shd w:val="clear" w:color="auto" w:fill="FFFFFF"/>
        </w:rPr>
        <w:fldChar w:fldCharType="begin" w:fldLock="1"/>
      </w:r>
      <w:r w:rsidR="00657642" w:rsidRPr="00643529">
        <w:rPr>
          <w:rFonts w:ascii="Times New Roman" w:hAnsi="Times New Roman" w:cs="Times New Roman"/>
          <w:sz w:val="28"/>
          <w:szCs w:val="28"/>
          <w:shd w:val="clear" w:color="auto" w:fill="FFFFFF"/>
        </w:rPr>
        <w:instrText>ADDIN CSL_CITATION {"citationItems":[{"id":"ITEM-1","itemData":{"DOI":"https://doi.org/10.1016/j.anorl.2018.08.008","ISSN":"1879-7296","abstract":"Purpose of review\nLaryngopharyngeal reflux (LPR) is an inflammatory disease associated with the development of voice disorder and vocal fold lesions. The occurrence of LPR in professional voice users as singers can have a dramatic impact of daily life. The aims of this paper is to review the current literature about the pathophysiological mechanisms underlying the development of voice disorder, especially in singers, and to propose a new patient-reported outcome instrument to assess complaints of these patients.\nRecent findings\nMany clinical and experimental studies reported that LPR leads to the development of significant macroscopic and microscopic histological changes in the mucosa of the vibratory margin of the vocal folds. Epithelial cell dehiscence, microtraumas, Reinke's space modifications, inflammatory infiltrates, mucosal drying, and epithelial thickening are associated with LPR. These histological changes may modify the biomechanical properties of the vocal fold tissue leading to hoarseness. In practice, singers with LPR may have normal or discretely pathological speaking voice but impaired singing voice (vocal fatigue, hoarseness, and loss of range). To date, the literature about the specific LPR signs and symptoms in singers is almost non-existent. However, singers are at high risk to present LPR because of necessary air support involving higher intra-abdominal pressure, increased stress due to career management and uncomfortable schedules, late meals just before sleep, bad nutrition habits like increased intake of citrus products, fats foods and spicy foods.\nPerspectives\nThe lack of clinical singer-reported outcome instrument may decrease the management of LPR in singers. In this context, the LPR Study Group of Young-Otolaryngologists of the International Federations of Oto-Rhino-Laryngological Societies (YO-IFOS) developed a new instrument to precisely assess symptoms related to LPR in singing voice. This instrument will be validated and could be used in clinical practice in voice centers.","author":[{"dropping-particle":"","family":"Lechien","given":"J R","non-dropping-particle":"","parse-names":false,"suffix":""},{"dropping-particle":"","family":"Schindler","given":"A","non-dropping-particle":"","parse-names":false,"suffix":""},{"dropping-particle":"","family":"Robotti","given":"C","non-dropping-particle":"","parse-names":false,"suffix":""},{"dropping-particle":"","family":"Lejeune","given":"L","non-dropping-particle":"","parse-names":false,"suffix":""},{"dropping-particle":"","family":"Finck","given":"C","non-dropping-particle":"","parse-names":false,"suffix":""}],"container-title":"European Annals of Otorhinolaryngology, Head and Neck Diseases","id":"ITEM-1","issue":"3, Supplement","issued":{"date-parts":[["2019"]]},"note":"Part 2 : Young Otolaryngologists of the International Federation of Oto-rhino-laryngological Societies (YO-IFOS)","page":"S39-S43","title":"Laryngopharyngeal reflux disease in singers: Pathophysiology, clinical findings and perspectives of a new patient-reported outcome instrument","type":"article-journal","volume":"136"},"uris":["http://www.mendeley.com/documents/?uuid=147fb234-7e2c-43a3-885f-4ffb70cfb8cc"]}],"mendeley":{"formattedCitation":"[52]","plainTextFormattedCitation":"[52]","previouslyFormattedCitation":"[52]"},"properties":{"noteIndex":0},"schema":"https://github.com/citation-style-language/schema/raw/master/csl-citation.json"}</w:instrText>
      </w:r>
      <w:r w:rsidR="00FA798B" w:rsidRPr="00643529">
        <w:rPr>
          <w:rFonts w:ascii="Times New Roman" w:hAnsi="Times New Roman" w:cs="Times New Roman"/>
          <w:sz w:val="28"/>
          <w:szCs w:val="28"/>
          <w:shd w:val="clear" w:color="auto" w:fill="FFFFFF"/>
        </w:rPr>
        <w:fldChar w:fldCharType="separate"/>
      </w:r>
      <w:r w:rsidR="003F03BD" w:rsidRPr="00643529">
        <w:rPr>
          <w:rFonts w:ascii="Times New Roman" w:hAnsi="Times New Roman" w:cs="Times New Roman"/>
          <w:noProof/>
          <w:sz w:val="28"/>
          <w:szCs w:val="28"/>
          <w:shd w:val="clear" w:color="auto" w:fill="FFFFFF"/>
        </w:rPr>
        <w:t>[52</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284A6A">
        <w:rPr>
          <w:rFonts w:ascii="Times New Roman" w:eastAsia="Times New Roman" w:hAnsi="Times New Roman" w:cs="Times New Roman"/>
          <w:sz w:val="28"/>
          <w:szCs w:val="28"/>
          <w:lang w:val="en-US" w:eastAsia="ru-RU"/>
        </w:rPr>
        <w:t>S</w:t>
      </w:r>
      <w:r w:rsidR="000C655A">
        <w:rPr>
          <w:rFonts w:ascii="Times New Roman" w:eastAsia="Times New Roman" w:hAnsi="Times New Roman" w:cs="Times New Roman"/>
          <w:sz w:val="28"/>
          <w:szCs w:val="28"/>
          <w:lang w:val="kk-KZ" w:eastAsia="ru-RU"/>
        </w:rPr>
        <w:t>39-</w:t>
      </w:r>
      <w:r w:rsidR="00284A6A">
        <w:rPr>
          <w:rFonts w:ascii="Times New Roman" w:eastAsia="Times New Roman" w:hAnsi="Times New Roman" w:cs="Times New Roman"/>
          <w:sz w:val="28"/>
          <w:szCs w:val="28"/>
          <w:lang w:val="en-US" w:eastAsia="ru-RU"/>
        </w:rPr>
        <w:t>S</w:t>
      </w:r>
      <w:r w:rsidR="000C655A">
        <w:rPr>
          <w:rFonts w:ascii="Times New Roman" w:eastAsia="Times New Roman" w:hAnsi="Times New Roman" w:cs="Times New Roman"/>
          <w:sz w:val="28"/>
          <w:szCs w:val="28"/>
          <w:lang w:val="kk-KZ" w:eastAsia="ru-RU"/>
        </w:rPr>
        <w:t>42</w:t>
      </w:r>
      <w:r w:rsidR="003F03BD" w:rsidRPr="00643529">
        <w:rPr>
          <w:rFonts w:ascii="Times New Roman" w:hAnsi="Times New Roman" w:cs="Times New Roman"/>
          <w:noProof/>
          <w:sz w:val="28"/>
          <w:szCs w:val="28"/>
          <w:shd w:val="clear" w:color="auto" w:fill="FFFFFF"/>
        </w:rPr>
        <w:t>]</w:t>
      </w:r>
      <w:r w:rsidR="00FA798B" w:rsidRPr="00643529">
        <w:rPr>
          <w:rFonts w:ascii="Times New Roman" w:hAnsi="Times New Roman" w:cs="Times New Roman"/>
          <w:sz w:val="28"/>
          <w:szCs w:val="28"/>
          <w:shd w:val="clear" w:color="auto" w:fill="FFFFFF"/>
        </w:rPr>
        <w:fldChar w:fldCharType="end"/>
      </w:r>
      <w:r w:rsidR="00FA798B" w:rsidRPr="00643529">
        <w:rPr>
          <w:rFonts w:ascii="Times New Roman" w:hAnsi="Times New Roman" w:cs="Times New Roman"/>
          <w:sz w:val="28"/>
          <w:szCs w:val="28"/>
          <w:shd w:val="clear" w:color="auto" w:fill="FFFFFF"/>
        </w:rPr>
        <w:t xml:space="preserve">. В связи с высокой распространенностью ЛФР и ее потенциальными серьезными последствиями (включая рак гортани) для предотвращения осложнения врачам необходимо быть знакомыми с современными взглядами на это заболевание, текущими стандартами ухода за пациентами и необходимостью дополнительных междисциплинарных исследований </w:t>
      </w:r>
      <w:r w:rsidR="00FA798B" w:rsidRPr="00643529">
        <w:rPr>
          <w:rFonts w:ascii="Times New Roman" w:hAnsi="Times New Roman" w:cs="Times New Roman"/>
          <w:sz w:val="28"/>
          <w:szCs w:val="28"/>
          <w:shd w:val="clear" w:color="auto" w:fill="FFFFFF"/>
        </w:rPr>
        <w:fldChar w:fldCharType="begin" w:fldLock="1"/>
      </w:r>
      <w:r w:rsidR="00657642" w:rsidRPr="00643529">
        <w:rPr>
          <w:rFonts w:ascii="Times New Roman" w:hAnsi="Times New Roman" w:cs="Times New Roman"/>
          <w:sz w:val="28"/>
          <w:szCs w:val="28"/>
          <w:shd w:val="clear" w:color="auto" w:fill="FFFFFF"/>
        </w:rPr>
        <w:instrText>ADDIN CSL_CITATION {"citationItems":[{"id":"ITEM-1","itemData":{"ISSN":"1944-7930 (Electronic)","PMID":"20875343","abstract":"Laryngopharyngeal reflux (LPR) is common. Nevertheless, controversy persists  regarding its pathophysiology, diagnosis, and treatment. Research studies have been unconvincing, and contradictory in some cases. Standards of diagnosis remain controversial, and there is a paucity of incontrovertible data confirming efficacy of treatment. Because of the high prevalence of LPR and its potential serious consequences (including laryngeal carcinoma), it is important for physicians to be familiar with contemporary perspectives on this disorder, current standards of patient care, and the need for additional multidisciplinary research.","author":[{"dropping-particle":"","family":"Sataloff","given":"Robert T","non-dropping-particle":"","parse-names":false,"suffix":""},{"dropping-particle":"","family":"Hawkshaw","given":"Mary J","non-dropping-particle":"","parse-names":false,"suffix":""},{"dropping-particle":"","family":"Gupta","given":"Reena","non-dropping-particle":"","parse-names":false,"suffix":""}],"container-title":"Discovery medicine","id":"ITEM-1","issue":"52","issued":{"date-parts":[["2010","9"]]},"language":"eng","page":"213-224","publisher-place":"United States","title":"Laryngopharyngeal reflux and voice disorders: an overview on disease mechanisms,  treatments, and research advances.","type":"article-journal","volume":"10"},"uris":["http://www.mendeley.com/documents/?uuid=2075cae7-113b-45d8-961a-0588c6814213"]}],"mendeley":{"formattedCitation":"[53]","plainTextFormattedCitation":"[53]","previouslyFormattedCitation":"[53]"},"properties":{"noteIndex":0},"schema":"https://github.com/citation-style-language/schema/raw/master/csl-citation.json"}</w:instrText>
      </w:r>
      <w:r w:rsidR="00FA798B" w:rsidRPr="00643529">
        <w:rPr>
          <w:rFonts w:ascii="Times New Roman" w:hAnsi="Times New Roman" w:cs="Times New Roman"/>
          <w:sz w:val="28"/>
          <w:szCs w:val="28"/>
          <w:shd w:val="clear" w:color="auto" w:fill="FFFFFF"/>
        </w:rPr>
        <w:fldChar w:fldCharType="separate"/>
      </w:r>
      <w:r w:rsidR="003F03BD" w:rsidRPr="00643529">
        <w:rPr>
          <w:rFonts w:ascii="Times New Roman" w:hAnsi="Times New Roman" w:cs="Times New Roman"/>
          <w:noProof/>
          <w:sz w:val="28"/>
          <w:szCs w:val="28"/>
          <w:shd w:val="clear" w:color="auto" w:fill="FFFFFF"/>
        </w:rPr>
        <w:t>[53</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21</w:t>
      </w:r>
      <w:r w:rsidR="005E10E3" w:rsidRPr="00643529">
        <w:rPr>
          <w:rFonts w:ascii="Times New Roman" w:eastAsia="Times New Roman" w:hAnsi="Times New Roman" w:cs="Times New Roman"/>
          <w:sz w:val="28"/>
          <w:szCs w:val="28"/>
          <w:lang w:eastAsia="ru-RU"/>
        </w:rPr>
        <w:t>3</w:t>
      </w:r>
      <w:r w:rsidR="000C655A">
        <w:rPr>
          <w:rFonts w:ascii="Times New Roman" w:eastAsia="Times New Roman" w:hAnsi="Times New Roman" w:cs="Times New Roman"/>
          <w:sz w:val="28"/>
          <w:szCs w:val="28"/>
          <w:lang w:val="kk-KZ" w:eastAsia="ru-RU"/>
        </w:rPr>
        <w:t>-223</w:t>
      </w:r>
      <w:r w:rsidR="003F03BD" w:rsidRPr="00643529">
        <w:rPr>
          <w:rFonts w:ascii="Times New Roman" w:hAnsi="Times New Roman" w:cs="Times New Roman"/>
          <w:noProof/>
          <w:sz w:val="28"/>
          <w:szCs w:val="28"/>
          <w:shd w:val="clear" w:color="auto" w:fill="FFFFFF"/>
        </w:rPr>
        <w:t>]</w:t>
      </w:r>
      <w:r w:rsidR="00FA798B" w:rsidRPr="00643529">
        <w:rPr>
          <w:rFonts w:ascii="Times New Roman" w:hAnsi="Times New Roman" w:cs="Times New Roman"/>
          <w:sz w:val="28"/>
          <w:szCs w:val="28"/>
          <w:shd w:val="clear" w:color="auto" w:fill="FFFFFF"/>
        </w:rPr>
        <w:fldChar w:fldCharType="end"/>
      </w:r>
      <w:r w:rsidR="00FA798B" w:rsidRPr="00643529">
        <w:rPr>
          <w:rFonts w:ascii="Times New Roman" w:hAnsi="Times New Roman" w:cs="Times New Roman"/>
          <w:sz w:val="28"/>
          <w:szCs w:val="28"/>
          <w:shd w:val="clear" w:color="auto" w:fill="FFFFFF"/>
        </w:rPr>
        <w:t xml:space="preserve">. </w:t>
      </w:r>
    </w:p>
    <w:p w14:paraId="48F0DF88" w14:textId="0C111BBA" w:rsidR="008C542E" w:rsidRPr="00643529" w:rsidRDefault="00FA798B" w:rsidP="00643529">
      <w:pPr>
        <w:spacing w:after="0" w:line="240" w:lineRule="auto"/>
        <w:ind w:firstLine="709"/>
        <w:jc w:val="both"/>
        <w:rPr>
          <w:rFonts w:ascii="Times New Roman" w:hAnsi="Times New Roman" w:cs="Times New Roman"/>
          <w:sz w:val="28"/>
          <w:szCs w:val="28"/>
          <w:shd w:val="clear" w:color="auto" w:fill="FFFFFF"/>
        </w:rPr>
      </w:pPr>
      <w:r w:rsidRPr="00643529">
        <w:rPr>
          <w:rFonts w:ascii="Times New Roman" w:hAnsi="Times New Roman" w:cs="Times New Roman"/>
          <w:sz w:val="28"/>
          <w:szCs w:val="28"/>
          <w:shd w:val="clear" w:color="auto" w:fill="FFFFFF"/>
        </w:rPr>
        <w:t>Двумя основными подходами к диагностике являются эмпирические испытания лечения и объ</w:t>
      </w:r>
      <w:r w:rsidR="000C655A">
        <w:rPr>
          <w:rFonts w:ascii="Times New Roman" w:hAnsi="Times New Roman" w:cs="Times New Roman"/>
          <w:sz w:val="28"/>
          <w:szCs w:val="28"/>
          <w:shd w:val="clear" w:color="auto" w:fill="FFFFFF"/>
        </w:rPr>
        <w:t>ективное тестирование рефлюкса.</w:t>
      </w:r>
      <w:r w:rsidR="000C655A">
        <w:rPr>
          <w:rFonts w:ascii="Times New Roman" w:hAnsi="Times New Roman" w:cs="Times New Roman"/>
          <w:sz w:val="28"/>
          <w:szCs w:val="28"/>
          <w:shd w:val="clear" w:color="auto" w:fill="FFFFFF"/>
          <w:lang w:val="kk-KZ"/>
        </w:rPr>
        <w:t xml:space="preserve"> </w:t>
      </w:r>
      <w:r w:rsidRPr="00643529">
        <w:rPr>
          <w:rFonts w:ascii="Times New Roman" w:hAnsi="Times New Roman" w:cs="Times New Roman"/>
          <w:sz w:val="28"/>
          <w:szCs w:val="28"/>
          <w:shd w:val="clear" w:color="auto" w:fill="FFFFFF"/>
        </w:rPr>
        <w:t>Начальное эмпирическое испытание И</w:t>
      </w:r>
      <w:r w:rsidR="0081256B" w:rsidRPr="00643529">
        <w:rPr>
          <w:rFonts w:ascii="Times New Roman" w:hAnsi="Times New Roman" w:cs="Times New Roman"/>
          <w:sz w:val="28"/>
          <w:szCs w:val="28"/>
          <w:shd w:val="clear" w:color="auto" w:fill="FFFFFF"/>
        </w:rPr>
        <w:t xml:space="preserve">ПП </w:t>
      </w:r>
      <w:r w:rsidRPr="00643529">
        <w:rPr>
          <w:rFonts w:ascii="Times New Roman" w:hAnsi="Times New Roman" w:cs="Times New Roman"/>
          <w:sz w:val="28"/>
          <w:szCs w:val="28"/>
          <w:shd w:val="clear" w:color="auto" w:fill="FFFFFF"/>
        </w:rPr>
        <w:t>два раза в день в течение 2-3 месяцев удобно, но может привести к чрезмерному лечению и запоздалой диагностике, если жал</w:t>
      </w:r>
      <w:r w:rsidR="000C655A">
        <w:rPr>
          <w:rFonts w:ascii="Times New Roman" w:hAnsi="Times New Roman" w:cs="Times New Roman"/>
          <w:sz w:val="28"/>
          <w:szCs w:val="28"/>
          <w:shd w:val="clear" w:color="auto" w:fill="FFFFFF"/>
        </w:rPr>
        <w:t>обы пациента не связаны с ЛФР.</w:t>
      </w:r>
      <w:r w:rsidR="000C655A">
        <w:rPr>
          <w:rFonts w:ascii="Times New Roman" w:hAnsi="Times New Roman" w:cs="Times New Roman"/>
          <w:sz w:val="28"/>
          <w:szCs w:val="28"/>
          <w:shd w:val="clear" w:color="auto" w:fill="FFFFFF"/>
          <w:lang w:val="kk-KZ"/>
        </w:rPr>
        <w:t xml:space="preserve"> </w:t>
      </w:r>
      <w:r w:rsidR="000C655A">
        <w:rPr>
          <w:rFonts w:ascii="Times New Roman" w:hAnsi="Times New Roman" w:cs="Times New Roman"/>
          <w:sz w:val="28"/>
          <w:szCs w:val="28"/>
          <w:shd w:val="clear" w:color="auto" w:fill="FFFFFF"/>
        </w:rPr>
        <w:t xml:space="preserve">Авторы приходят к мнению, </w:t>
      </w:r>
      <w:r w:rsidRPr="00643529">
        <w:rPr>
          <w:rFonts w:ascii="Times New Roman" w:hAnsi="Times New Roman" w:cs="Times New Roman"/>
          <w:sz w:val="28"/>
          <w:szCs w:val="28"/>
          <w:shd w:val="clear" w:color="auto" w:fill="FFFFFF"/>
        </w:rPr>
        <w:t xml:space="preserve">необходимо провести оценку нерефлюксной этиологии жалоб, </w:t>
      </w:r>
      <w:r w:rsidR="00294E1B" w:rsidRPr="00294E1B">
        <w:rPr>
          <w:rFonts w:ascii="Times New Roman" w:hAnsi="Times New Roman" w:cs="Times New Roman"/>
          <w:sz w:val="28"/>
          <w:szCs w:val="28"/>
          <w:shd w:val="clear" w:color="auto" w:fill="FFFFFF"/>
        </w:rPr>
        <w:t>включая эндоларингоскопию или эндовидеостробоскопию. Следует</w:t>
      </w:r>
      <w:r w:rsidRPr="00643529">
        <w:rPr>
          <w:rFonts w:ascii="Times New Roman" w:hAnsi="Times New Roman" w:cs="Times New Roman"/>
          <w:sz w:val="28"/>
          <w:szCs w:val="28"/>
          <w:shd w:val="clear" w:color="auto" w:fill="FFFFFF"/>
        </w:rPr>
        <w:t xml:space="preserve"> рассмотреть рН-метрию с импедансом или без него, только если желательна объективная диагностика или симптомы пациента не поддаются эмпирическому лечению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https://doi.org/10.1016/j.gtc.2021.08.002","ISSN":"0889-8553","author":[{"dropping-particle":"","family":"Snow","given":"Grace","non-dropping-particle":"","parse-names":false,"suffix":""},{"dropping-particle":"","family":"Dhar","given":"Shumon I","non-dropping-particle":"","parse-names":false,"suffix":""},{"dropping-particle":"","family":"Akst","given":"Lee M","non-dropping-particle":"","parse-names":false,"suffix":""}],"container-title":"Gastroenterology Clinics of North America","id":"ITEM-1","issue":"4","issued":{"date-parts":[["2021"]]},"page":"871-884","title":"How to Understand and Treat Laryngopharyngeal Reflux","type":"article-journal","volume":"50"},"uris":["http://www.mendeley.com/documents/?uuid=96bd81a2-4ff9-4e8f-a14e-cadd156da3e5"]}],"mendeley":{"formattedCitation":"[165]","plainTextFormattedCitation":"[165]","previouslyFormattedCitation":"[164]"},"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[16</w:t>
      </w:r>
      <w:r w:rsidR="00284A6A" w:rsidRPr="00683270">
        <w:rPr>
          <w:rFonts w:ascii="Times New Roman" w:hAnsi="Times New Roman" w:cs="Times New Roman"/>
          <w:noProof/>
          <w:sz w:val="28"/>
          <w:szCs w:val="28"/>
          <w:shd w:val="clear" w:color="auto" w:fill="FFFFFF"/>
        </w:rPr>
        <w:t>4</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В настоящее время клиника в основном полагается на медикаментозное и хирургическое лечение и в то же время корректирует образ жизни и структуру диеты пациентов</w:t>
      </w:r>
      <w:r w:rsidR="00F1472C"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t>[5</w:t>
      </w:r>
      <w:r w:rsidR="005E10E3"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5E10E3"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1589-1596</w:t>
      </w:r>
      <w:r w:rsidRPr="00643529">
        <w:rPr>
          <w:rFonts w:ascii="Times New Roman" w:hAnsi="Times New Roman" w:cs="Times New Roman"/>
          <w:sz w:val="28"/>
          <w:szCs w:val="28"/>
          <w:shd w:val="clear" w:color="auto" w:fill="FFFFFF"/>
        </w:rPr>
        <w:t xml:space="preserve">]. Если эти меры не дают результатов, для подавления выработки кислоты можно использовать такие лекарства, как антагонисты рецепторов гистамина-2 и ингибиторы протонной помпы. Хирургическое лечение, такое как фундопликация по Ниссену, также может быть рекомендовано для уменьшения симптомов </w:t>
      </w:r>
      <w:r w:rsidRPr="00643529">
        <w:rPr>
          <w:rFonts w:ascii="Times New Roman" w:hAnsi="Times New Roman" w:cs="Times New Roman"/>
          <w:sz w:val="28"/>
          <w:szCs w:val="28"/>
          <w:shd w:val="clear" w:color="auto" w:fill="FFFFFF"/>
        </w:rPr>
        <w:fldChar w:fldCharType="begin" w:fldLock="1"/>
      </w:r>
      <w:r w:rsidR="00D1004C" w:rsidRPr="00643529">
        <w:rPr>
          <w:rFonts w:ascii="Times New Roman" w:hAnsi="Times New Roman" w:cs="Times New Roman"/>
          <w:sz w:val="28"/>
          <w:szCs w:val="28"/>
          <w:shd w:val="clear" w:color="auto" w:fill="FFFFFF"/>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E5BA3" w:rsidRPr="00643529">
        <w:rPr>
          <w:rFonts w:ascii="Times New Roman" w:hAnsi="Times New Roman" w:cs="Times New Roman"/>
          <w:noProof/>
          <w:sz w:val="28"/>
          <w:szCs w:val="28"/>
          <w:shd w:val="clear" w:color="auto" w:fill="FFFFFF"/>
        </w:rPr>
        <w:t>[19]</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но такие рекомендации в нашей когорте не наблюдались.</w:t>
      </w:r>
    </w:p>
    <w:p w14:paraId="5BBC5313" w14:textId="1F3D62AF" w:rsidR="00FA798B" w:rsidRPr="00643529" w:rsidRDefault="00FA798B" w:rsidP="00643529">
      <w:pPr>
        <w:spacing w:after="0" w:line="240" w:lineRule="auto"/>
        <w:ind w:firstLine="709"/>
        <w:jc w:val="both"/>
        <w:rPr>
          <w:rFonts w:ascii="Times New Roman" w:hAnsi="Times New Roman" w:cs="Times New Roman"/>
          <w:sz w:val="28"/>
          <w:szCs w:val="28"/>
          <w:shd w:val="clear" w:color="auto" w:fill="FFFFFF"/>
        </w:rPr>
      </w:pPr>
      <w:r w:rsidRPr="00643529">
        <w:rPr>
          <w:rFonts w:ascii="Times New Roman" w:hAnsi="Times New Roman" w:cs="Times New Roman"/>
          <w:sz w:val="28"/>
          <w:szCs w:val="28"/>
          <w:shd w:val="clear" w:color="auto" w:fill="FFFFFF"/>
        </w:rPr>
        <w:t xml:space="preserve">Тест ИПП, который выявляет расстройства путем оценки облегчения симптомов после введения ИПП, является эффективным инструментом для </w:t>
      </w:r>
      <w:r w:rsidRPr="00643529">
        <w:rPr>
          <w:rFonts w:ascii="Times New Roman" w:hAnsi="Times New Roman" w:cs="Times New Roman"/>
          <w:sz w:val="28"/>
          <w:szCs w:val="28"/>
          <w:shd w:val="clear" w:color="auto" w:fill="FFFFFF"/>
        </w:rPr>
        <w:lastRenderedPageBreak/>
        <w:t xml:space="preserve">диагностики для дифференциации кислотоассоциированного расстройства от ГЭРБ,  непищеводной ГЭРБ и/или функциональной диспепсии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{"citationItems":[{"id":"ITEM-1","itemData":{"ISSN":"0047-1852 (Print)","PMID":"17511224","abstract":"GERD (gastro esophageal reflux disease) is defined as a condition that develops  when the reflux of stomach contents causes troublesome symptoms and/or complications. Endoscopic-positive GERD can be easily diagnosed with endoscopy, while endoscopic-negative GERD cannot be. PPI test, which reveals the disorders by judging symptom-relief after PPI administration, is an effective tool for diagnosis of NERD, and extraesophageal GERD such as LPRD and bronchial asthma. Diagnostic power of PPI test is limited owing to the low PPI's cure rate against NERD, about 40%. PPI test-negative NERD is considered as non-acid associated NERD. Most of the NERD patients have the symptoms of functional dyspepsia(FD) for which the most effective medication is PPI administration, leading to the notion that subgroup of GERD and FD is considered as an acid associated disorder. This diagnostic entity is practical in a sense that anti-acid treatment is very effective for this disease. Besides, PPI test is a very useful tool to differentiate acid associated disorder from GERD and/or FD.","author":[{"dropping-particle":"","family":"Takahashi","given":"Morio","non-dropping-particle":"","parse-names":false,"suffix":""},{"dropping-particle":"","family":"Katayama","given":"Yasumi","non-dropping-particle":"","parse-names":false,"suffix":""},{"dropping-particle":"","family":"Suzuki","given":"Kazuyoshi","non-dropping-particle":"","parse-names":false,"suffix":""},{"dropping-particle":"","family":"Tajima","given":"Akihiro","non-dropping-particle":"","parse-names":false,"suffix":""},{"dropping-particle":"","family":"Oka","given":"Shigeki","non-dropping-particle":"","parse-names":false,"suffix":""},{"dropping-particle":"","family":"Koizumi","given":"Kazuhito","non-dropping-particle":"","parse-names":false,"suffix":""},{"dropping-particle":"","family":"Ichimura","given":"Hiroki","non-dropping-particle":"","parse-names":false,"suffix":""},{"dropping-particle":"","family":"Kuwayama","given":"Hajime","non-dropping-particle":"","parse-names":false,"suffix":""}],"container-title":"Nihon rinsho. Japanese journal of clinical medicine","id":"ITEM-1","issue":"5","issued":{"date-parts":[["2007","5"]]},"language":"jpn","page":"852-863","publisher-place":"Japan","title":"[PPI-test].","type":"article-journal","volume":"65"},"uris":["http://www.mendeley.com/documents/?uuid=3ff81616-b648-4ef3-80c3-7392e1b9d179"]}],"mendeley":{"formattedCitation":"[166]","plainTextFormattedCitation":"[166]","previouslyFormattedCitation":"[165]"},"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[16</w:t>
      </w:r>
      <w:r w:rsidR="00284A6A" w:rsidRPr="00284A6A">
        <w:rPr>
          <w:rFonts w:ascii="Times New Roman" w:hAnsi="Times New Roman" w:cs="Times New Roman"/>
          <w:noProof/>
          <w:sz w:val="28"/>
          <w:szCs w:val="28"/>
          <w:shd w:val="clear" w:color="auto" w:fill="FFFFFF"/>
        </w:rPr>
        <w:t>5</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О</w:t>
      </w:r>
      <w:r w:rsidRPr="00643529">
        <w:rPr>
          <w:rFonts w:ascii="Times New Roman" w:hAnsi="Times New Roman" w:cs="Times New Roman"/>
          <w:sz w:val="28"/>
          <w:szCs w:val="28"/>
        </w:rPr>
        <w:t xml:space="preserve">бычно используются в клинической эмпирической терапии заболеваний </w:t>
      </w:r>
      <w:r w:rsidR="00643529">
        <w:rPr>
          <w:rFonts w:ascii="Times New Roman" w:hAnsi="Times New Roman" w:cs="Times New Roman"/>
          <w:sz w:val="28"/>
          <w:szCs w:val="28"/>
        </w:rPr>
        <w:t xml:space="preserve">ларингофарингеального рефлюкса. </w:t>
      </w:r>
      <w:r w:rsidRPr="00643529">
        <w:rPr>
          <w:rFonts w:ascii="Times New Roman" w:hAnsi="Times New Roman" w:cs="Times New Roman"/>
          <w:sz w:val="28"/>
          <w:szCs w:val="28"/>
        </w:rPr>
        <w:t xml:space="preserve">Терапевтический механизм заключается в ингибировании Н+-К+-АТФазы на клетках стенки желудка, уменьшении секреции желудочного сока, снижении активности пепсина и блокировании воспалительной реакции, тем самым уменьшая прямое повреждение горла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{"citationItems":[{"id":"ITEM-1","itemData":{"DOI":"10.1155/2022/9105814","ISSN":"1748-6718 (Electronic)","PMID":"35912160","abstract":"The present study aimed to examine the safety and healing effects of proton pump  inhibitors (PPIs) in people with laryngopharyngeal reflux disease (LPRD). To find all relevant studies published before April 1, 2022, we searched the PubMed, Embase, Web of Science, Clinical Trials, Cochrane Library, CNKI, and Wanfang databases. For SLE, we looked for all randomized controlled clinical trials related to PPIs versus placebo-controlled treatment of LPRD. Overall efficiency, reflux symptom index (RSI), reflux finding score (RFS), improvement in cough and hoarseness, and adverse reactions were compared using the Review Manager 5.3. Using the reflux symptom index (RSI) as an outcome indicator for efficacy assessment, the PPI group showed significant improvement compared with the placebo group [MD = 3.35, 95% CI (1.34, 5.37, P &lt; 0.05)]. In terms of overall efficacy, the PPI group showed effectiveness, but its efficacy was not statistically significantly dissimilar from that of the placebo group [OR = 1.62, 95% CI (0.89, 2.95), P &gt; 0.05].","author":[{"dropping-particle":"","family":"Jin","given":"Xiulin","non-dropping-particle":"","parse-names":false,"suffix":""},{"dropping-particle":"","family":"Zhou","given":"Xufeng","non-dropping-particle":"","parse-names":false,"suffix":""},{"dropping-particle":"","family":"Fan","given":"Zongxian","non-dropping-particle":"","parse-names":false,"suffix":""},{"dropping-particle":"","family":"Qin","given":"Yingchun","non-dropping-particle":"","parse-names":false,"suffix":""},{"dropping-particle":"","family":"Zhan","given":"Junjie","non-dropping-particle":"","parse-names":false,"suffix":""}],"container-title":"Computational and mathematical methods in medicine","id":"ITEM-1","issued":{"date-parts":[["2022"]]},"language":"eng","page":"9105814","publisher-place":"United States","title":"Meta-analysis of Proton Pump Inhibitors in the Treatment of Pharyngeal Reflux  Disease.","type":"article-journal","volume":"2022"},"uris":["http://www.mendeley.com/documents/?uuid=31fcb330-cecd-45f5-81ae-18d6b95ff464"]}],"mendeley":{"formattedCitation":"[167]","plainTextFormattedCitation":"[167]","previouslyFormattedCitation":"[166]"},"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[16</w:t>
      </w:r>
      <w:r w:rsidR="00284A6A" w:rsidRPr="00284A6A">
        <w:rPr>
          <w:rFonts w:ascii="Times New Roman" w:hAnsi="Times New Roman" w:cs="Times New Roman"/>
          <w:noProof/>
          <w:sz w:val="28"/>
          <w:szCs w:val="28"/>
        </w:rPr>
        <w:t>6</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w:t>
      </w:r>
      <w:r w:rsidR="00643529">
        <w:rPr>
          <w:rFonts w:ascii="Times New Roman" w:hAnsi="Times New Roman" w:cs="Times New Roman"/>
          <w:sz w:val="28"/>
          <w:szCs w:val="28"/>
        </w:rPr>
        <w:t xml:space="preserve"> </w:t>
      </w:r>
      <w:r w:rsidRPr="00643529">
        <w:rPr>
          <w:rFonts w:ascii="Times New Roman" w:hAnsi="Times New Roman" w:cs="Times New Roman"/>
          <w:sz w:val="28"/>
          <w:szCs w:val="28"/>
        </w:rPr>
        <w:t>Тем не менее, в настоящее время, несмотря на то, что результаты многих клинических исследований показывают, что </w:t>
      </w:r>
      <w:r w:rsidRPr="00643529">
        <w:rPr>
          <w:rStyle w:val="ej-keyword"/>
          <w:rFonts w:ascii="Times New Roman" w:hAnsi="Times New Roman" w:cs="Times New Roman"/>
          <w:sz w:val="28"/>
          <w:szCs w:val="28"/>
        </w:rPr>
        <w:t>ингибиторы протонной помпы</w:t>
      </w:r>
      <w:r w:rsidR="00643529">
        <w:rPr>
          <w:rFonts w:ascii="Times New Roman" w:hAnsi="Times New Roman" w:cs="Times New Roman"/>
          <w:sz w:val="28"/>
          <w:szCs w:val="28"/>
        </w:rPr>
        <w:t xml:space="preserve"> </w:t>
      </w:r>
      <w:r w:rsidRPr="00643529">
        <w:rPr>
          <w:rFonts w:ascii="Times New Roman" w:hAnsi="Times New Roman" w:cs="Times New Roman"/>
          <w:sz w:val="28"/>
          <w:szCs w:val="28"/>
        </w:rPr>
        <w:t xml:space="preserve">эффективны при лечении ларингофарингеального рефлюкса с высокой частотой ремиссии, существуют некоторые побочные реакции, требующие длительного цикла лечения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{"citationItems":[{"id":"ITEM-1","itemData":{"ISSN":"0025-7974","abstract":"Background: \n\nLaryngopharyngeal Reflux disease refers to abnormal reflux of gastric contents through the esophagus into the throat, which irritates and damages the pharyngeal mucosa, and causes corresponding symptoms. Proton Pump Inhibitors are an important class of gastric acid secretion inhibitors after H2 receptor blockers, which can be used clinically to treat peptic ulcer, abnormal gastric acid secretion and other related diseases. The common clinical drugs include omeprazole, lansoprazole, rabeprazole and so on. Clinical practice has shown that Proton Pump Inhibitors have a good therapeutic effect on Laryngopharyngeal Reflux disease, but evidence of evidence-based medicine is lacking. The purpose of this protocol is to systematically evaluate the efficacy and safety of Proton Pump Inhibitors in the treatment of Laryngopharyngeal Reflux disease and to improve the evidence-based basis for the clinical application of Proton Pump Inhibitors in the treatment of Laryngopharyngeal Reflux disease.\n\nMethods:\n\nEnglish computer retrieval database (PubMed, Embase, Web of Science, the Cochrane Library) and Chinese computer retrieval database (Wanfang Database, VIP Information Chinese Journal Service Platform, Chinese Biomedical Database) . In addition, Baidu Scholar and Google Scholar were manually searched for randomized controlled clinical studies on the treatment of laryngeal reflux disease with Proton Pump Inhibitors from the establishment of the database to July 2020. Two researchers independently extracted and evaluated the data of the included studies, and meta-analysis was conducted on the included literatures with RevMan5.3 software without language restrictions.\n\nResults:\n\nIn this study, the efficacy and safety of Proton Pump Inhibitors in the treatment of Laryngopharyngeal Reflux disease are evaluated by the overall response rate, clinical symptom remission rate and other indicators.\n\nConclusions:\n\nThis study will provide reliable evidence-based evidence for the clinical application of Proton Pump Inhibitors in the treatment of Laryngopharyngeal Reflux disease.\n\nOSF Registration number: DOI 10.17605 / OSF.IO / NY6SC","author":[{"dropping-particle":"","family":"Liu","given":"Xiangyi","non-dropping-particle":"","parse-names":false,"suffix":""},{"dropping-particle":"","family":"Jiang","given":"Ying","non-dropping-particle":"","parse-names":false,"suffix":""},{"dropping-particle":"","family":"Luo","given":"Haiyan","non-dropping-particle":"","parse-names":false,"suffix":""},{"dropping-particle":"","family":"Liu","given":"Haolin","non-dropping-particle":"","parse-names":false,"suffix":""}],"container-title":"Medicine","id":"ITEM-1","issue":"49","issued":{"date-parts":[["2020"]]},"title":"Proton pump inhibitors for the treatment of laryngopharyngeal reflux disease: A protocol for systematic review and meta-analysis","type":"article-journal","volume":"99"},"uris":["http://www.mendeley.com/documents/?uuid=3f47e782-4fc4-4a8a-9d9b-bead09c02518"]}],"mendeley":{"formattedCitation":"[168]","plainTextFormattedCitation":"[168]","previouslyFormattedCitation":"[167]"},"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[16</w:t>
      </w:r>
      <w:r w:rsidR="00284A6A" w:rsidRPr="00825C3E">
        <w:rPr>
          <w:rFonts w:ascii="Times New Roman" w:hAnsi="Times New Roman" w:cs="Times New Roman"/>
          <w:noProof/>
          <w:sz w:val="28"/>
          <w:szCs w:val="28"/>
        </w:rPr>
        <w:t>7</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 xml:space="preserve">. </w:t>
      </w:r>
      <w:r w:rsidRPr="00643529">
        <w:rPr>
          <w:rFonts w:ascii="Times New Roman" w:hAnsi="Times New Roman" w:cs="Times New Roman"/>
          <w:sz w:val="28"/>
          <w:szCs w:val="28"/>
          <w:shd w:val="clear" w:color="auto" w:fill="FFFFFF"/>
        </w:rPr>
        <w:t xml:space="preserve">Когда </w:t>
      </w:r>
      <w:r w:rsidR="00294E1B" w:rsidRPr="00294E1B">
        <w:rPr>
          <w:rFonts w:ascii="Times New Roman" w:hAnsi="Times New Roman" w:cs="Times New Roman"/>
          <w:sz w:val="28"/>
          <w:szCs w:val="28"/>
          <w:shd w:val="clear" w:color="auto" w:fill="FFFFFF"/>
        </w:rPr>
        <w:t>необходима</w:t>
      </w:r>
      <w:r w:rsidR="00643529">
        <w:rPr>
          <w:rFonts w:ascii="Times New Roman" w:hAnsi="Times New Roman" w:cs="Times New Roman"/>
          <w:sz w:val="28"/>
          <w:szCs w:val="28"/>
          <w:shd w:val="clear" w:color="auto" w:fill="FFFFFF"/>
        </w:rPr>
        <w:t xml:space="preserve"> медикаментозная терапия, </w:t>
      </w:r>
      <w:r w:rsidRPr="00643529">
        <w:rPr>
          <w:rFonts w:ascii="Times New Roman" w:hAnsi="Times New Roman" w:cs="Times New Roman"/>
          <w:sz w:val="28"/>
          <w:szCs w:val="28"/>
          <w:shd w:val="clear" w:color="auto" w:fill="FFFFFF"/>
        </w:rPr>
        <w:t xml:space="preserve">ведение пациента требует, в обеспечении самой низкой терапевтической дозы </w:t>
      </w:r>
      <w:r w:rsidR="007B5C19">
        <w:rPr>
          <w:rFonts w:ascii="Times New Roman" w:hAnsi="Times New Roman" w:cs="Times New Roman"/>
          <w:sz w:val="28"/>
          <w:szCs w:val="28"/>
          <w:shd w:val="clear" w:color="auto" w:fill="FFFFFF"/>
        </w:rPr>
        <w:t>лечении</w:t>
      </w:r>
      <w:r w:rsidRPr="00643529">
        <w:rPr>
          <w:rFonts w:ascii="Times New Roman" w:hAnsi="Times New Roman" w:cs="Times New Roman"/>
          <w:sz w:val="28"/>
          <w:szCs w:val="28"/>
          <w:shd w:val="clear" w:color="auto" w:fill="FFFFFF"/>
        </w:rPr>
        <w:t xml:space="preserve"> и в корректировке других лекарств, чтобы свести к минимуму неблагоприятные взаимодействия</w:t>
      </w:r>
      <w:r w:rsidR="00EC27A9">
        <w:rPr>
          <w:rFonts w:ascii="Times New Roman" w:hAnsi="Times New Roman" w:cs="Times New Roman"/>
          <w:sz w:val="28"/>
          <w:szCs w:val="28"/>
          <w:shd w:val="clear" w:color="auto" w:fill="FFFFFF"/>
          <w:lang w:val="kk-KZ"/>
        </w:rPr>
        <w:t>.</w:t>
      </w:r>
      <w:r w:rsidRPr="00643529">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rPr>
        <w:t xml:space="preserve">Проведенное исследование показало, что </w:t>
      </w:r>
      <w:r w:rsidRPr="00643529">
        <w:rPr>
          <w:rFonts w:ascii="Times New Roman" w:hAnsi="Times New Roman" w:cs="Times New Roman"/>
          <w:sz w:val="28"/>
          <w:szCs w:val="28"/>
          <w:shd w:val="clear" w:color="auto" w:fill="FFFFFF"/>
        </w:rPr>
        <w:t>ИПП дважды в день оказывается более эффективным, чем ИПП 1 раз в день, в достижении отве</w:t>
      </w:r>
      <w:r w:rsidR="00643529">
        <w:rPr>
          <w:rFonts w:ascii="Times New Roman" w:hAnsi="Times New Roman" w:cs="Times New Roman"/>
          <w:sz w:val="28"/>
          <w:szCs w:val="28"/>
          <w:shd w:val="clear" w:color="auto" w:fill="FFFFFF"/>
        </w:rPr>
        <w:t xml:space="preserve">та на клинические симптомы ЛФР. </w:t>
      </w:r>
      <w:r w:rsidRPr="00643529">
        <w:rPr>
          <w:rFonts w:ascii="Times New Roman" w:hAnsi="Times New Roman" w:cs="Times New Roman"/>
          <w:sz w:val="28"/>
          <w:szCs w:val="28"/>
          <w:shd w:val="clear" w:color="auto" w:fill="FFFFFF"/>
        </w:rPr>
        <w:t>Больше ответа было достигнуто через 4 ме</w:t>
      </w:r>
      <w:r w:rsidR="00643529">
        <w:rPr>
          <w:rFonts w:ascii="Times New Roman" w:hAnsi="Times New Roman" w:cs="Times New Roman"/>
          <w:sz w:val="28"/>
          <w:szCs w:val="28"/>
          <w:shd w:val="clear" w:color="auto" w:fill="FFFFFF"/>
        </w:rPr>
        <w:t xml:space="preserve">сяца по сравнению с 2 месяцами. </w:t>
      </w:r>
      <w:r w:rsidRPr="00643529">
        <w:rPr>
          <w:rFonts w:ascii="Times New Roman" w:hAnsi="Times New Roman" w:cs="Times New Roman"/>
          <w:sz w:val="28"/>
          <w:szCs w:val="28"/>
          <w:shd w:val="clear" w:color="auto" w:fill="FFFFFF"/>
        </w:rPr>
        <w:t xml:space="preserve">Авторы приходят к мнению, что для лечения ЛФР требуется агрессивное подавление кислотности с помощью ИПП два раза в день в течение не менее 4 месяцев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{"citationItems":[{"id":"ITEM-1","itemData":{"DOI":"10.1097/01.MLG.0000163746.81766.45","ISSN":"0023-852X (Print)","PMID":"15995512","abstract":"PURPOSE: Laryngopharyngeal reflux (LPR) is frequently treated with empiric  proton-pump inhibitors (PPI), but the optimal dosing and duration is unknown. We performed an open label prospective cohort study to evaluate whether twice-daily (BID) PPI is more effective than once-daily (QD) PPI for the treatment of LPR. METHODS: Patients diagnosed with LPR based on ear, nose, and throat (ENT) symptoms and laryngoscopy findings were enrolled. Questionnaire assessed demographics, ENT symptoms, symptom severity, and exposure to other potential laryngeal irritants. Esophageal manometry, ambulatory 24-hour pH monitoring, and upper gastrointestinal endoscopy were performed before initiation of therapy. Patients were consecutively assigned to three groups: BID PPI (lansoprazole 30 mg BID), BID PPI + H2 receptor antagonist (H2RA; omeprazole 20 mg BID + ranitidine 300 mg each night), or QD PPI (esomeprazole 40 mg QD). Greater than 50% primary symptom improvement from baseline defined symptom response. At 2 month follow-up, the same PPI dose was continued for responders, and PPIs were doubled for nonresponders for an additional 2 months. Repeat symptom assessment and laryngoscopy performed at 4 month follow-up. RESULTS: Eighty-five patients were enrolled (median age 49 years, interquartile range 44.0 - 65.0; 76% white; 34% male). Treatment groups were BID PPI for 30 patients, BID PPI + H2RA for 30 patients, and QD PPI for 25 patients. RESPONSE TO THERAPY: At 2 months, BID response occurred among 15 of 30 (50%) patients, BID + H2RA for 15 of 30 (50%), and QD for 7 of 25 (28%) (P = .03). No statistical difference found between the two BID PPI groups with and without H2RA. Among the QD group nonresponders, 7 of 13 (54%) achieved symptom response with additional 2 months of BID dosing. At 4 month follow-up, an additional 22% of responses were obtained from the two BID groups (43/60, 72%). The overall response rate for all three groups was 70% (54/77). PREDICTORS OF OUTCOME: Pretherapy interarytenoid mucosa and true vocal folds abnormalities were associated with twofold increase in symptom response (odds ratio 1.99 and 1.96, respectively, P = .017). CONCLUSION: BID PPI appears to be more effective than QD PPI in achieving clinical symptom response in suspected LPR. More response was achieved at 4 months compared with 2 months. Therefore, aggressive acid suppression with BID PPI for at least 4 months is warranted for treatment of LPR.","author":[{"dropping-particle":"","family":"Park","given":"Woosuk","non-dropping-particle":"","parse-names":false,"suffix":""},{"dropping-particle":"","family":"Hicks","given":"Douglas M","non-dropping-particle":"","parse-names":false,"suffix":""},{"dropping-particle":"","family":"Khandwala","given":"Farah","non-dropping-particle":"","parse-names":false,"suffix":""},{"dropping-particle":"","family":"Richter","given":"Joel E","non-dropping-particle":"","parse-names":false,"suffix":""},{"dropping-particle":"","family":"Abelson","given":"Tom I","non-dropping-particle":"","parse-names":false,"suffix":""},{"dropping-particle":"","family":"Milstein","given":"Claudio","non-dropping-particle":"","parse-names":false,"suffix":""},{"dropping-particle":"","family":"Vaezi","given":"Michael F","non-dropping-particle":"","parse-names":false,"suffix":""}],"container-title":"The Laryngoscope","id":"ITEM-1","issue":"7","issued":{"date-parts":[["2005","7"]]},"language":"eng","page":"1230-1238","publisher-place":"United States","title":"Laryngopharyngeal reflux: prospective cohort study evaluating optimal dose of  proton-pump inhibitor therapy and pretherapy predictors of response.","type":"article-journal","volume":"115"},"uris":["http://www.mendeley.com/documents/?uuid=4c6281ad-a1d8-4051-947a-775423df16d1"]}],"mendeley":{"formattedCitation":"[149]","plainTextFormattedCitation":"[149]","previouslyFormattedCitation":"[148]"},"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[149</w:t>
      </w:r>
      <w:r w:rsidR="008C6E1A"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8C6E1A"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12</w:t>
      </w:r>
      <w:r w:rsidR="008C6E1A" w:rsidRPr="00643529">
        <w:rPr>
          <w:rFonts w:ascii="Times New Roman" w:eastAsia="Times New Roman" w:hAnsi="Times New Roman" w:cs="Times New Roman"/>
          <w:sz w:val="28"/>
          <w:szCs w:val="28"/>
          <w:lang w:eastAsia="ru-RU"/>
        </w:rPr>
        <w:t>3</w:t>
      </w:r>
      <w:r w:rsidR="000C655A">
        <w:rPr>
          <w:rFonts w:ascii="Times New Roman" w:eastAsia="Times New Roman" w:hAnsi="Times New Roman" w:cs="Times New Roman"/>
          <w:sz w:val="28"/>
          <w:szCs w:val="28"/>
          <w:lang w:val="kk-KZ" w:eastAsia="ru-RU"/>
        </w:rPr>
        <w:t>0-1237</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000C655A">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t>Друг</w:t>
      </w:r>
      <w:r w:rsidR="007B5C19">
        <w:rPr>
          <w:rFonts w:ascii="Times New Roman" w:hAnsi="Times New Roman" w:cs="Times New Roman"/>
          <w:sz w:val="28"/>
          <w:szCs w:val="28"/>
          <w:shd w:val="clear" w:color="auto" w:fill="FFFFFF"/>
        </w:rPr>
        <w:t>ие</w:t>
      </w:r>
      <w:r w:rsidRPr="00643529">
        <w:rPr>
          <w:rFonts w:ascii="Times New Roman" w:hAnsi="Times New Roman" w:cs="Times New Roman"/>
          <w:sz w:val="28"/>
          <w:szCs w:val="28"/>
          <w:shd w:val="clear" w:color="auto" w:fill="FFFFFF"/>
        </w:rPr>
        <w:t xml:space="preserve"> же данные показывают в</w:t>
      </w:r>
      <w:r w:rsidRPr="00643529">
        <w:rPr>
          <w:rFonts w:ascii="Times New Roman" w:hAnsi="Times New Roman" w:cs="Times New Roman"/>
          <w:sz w:val="28"/>
          <w:szCs w:val="28"/>
        </w:rPr>
        <w:t xml:space="preserve">ысокие дозы рабепразола более эффективны для облегчения типичных симптомов ГЭРБ и некоторых атипичных симптомов, таких как кашель и комок, чем стандартные дозы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{"citationItems":[{"id":"ITEM-1","itemData":{"DOI":"10.1186/s12876-020-01410-z","ISSN":"1471-230X","abstract":"The extraesophageal manifestations of gastroesophageal reflux disease (GERD) are more difficult to manage than the typical symptoms. The efficacy of high-dose and standard-dose proton pump inhibitors against these atypical symptoms is not yet established.","author":[{"dropping-particle":"","family":"Cho","given":"Jae Ho","non-dropping-particle":"","parse-names":false,"suffix":""},{"dropping-particle":"","family":"Shin","given":"Cheol Min","non-dropping-particle":"","parse-names":false,"suffix":""},{"dropping-particle":"","family":"Yoon","given":"Hyuk","non-dropping-particle":"","parse-names":false,"suffix":""},{"dropping-particle":"","family":"Park","given":"Young Soo","non-dropping-particle":"","parse-names":false,"suffix":""},{"dropping-particle":"","family":"Kim","given":"Nayoung","non-dropping-particle":"","parse-names":false,"suffix":""},{"dropping-particle":"","family":"Lee","given":"Dong Ho","non-dropping-particle":"","parse-names":false,"suffix":""}],"container-title":"BMC Gastroenterology","id":"ITEM-1","issue":"1","issued":{"date-parts":[["2020"]]},"page":"275","title":"Efficacy of a high-dose proton pump inhibitor in patients with gastroesophageal reflux disease: a single center, randomized, open-label trial","type":"article-journal","volume":"20"},"uris":["http://www.mendeley.com/documents/?uuid=b907beca-914c-486b-b08c-21a99632efc3"]}],"mendeley":{"formattedCitation":"[169]","plainTextFormattedCitation":"[169]","previouslyFormattedCitation":"[168]"},"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[16</w:t>
      </w:r>
      <w:r w:rsidR="00284A6A" w:rsidRPr="00284A6A">
        <w:rPr>
          <w:rFonts w:ascii="Times New Roman" w:hAnsi="Times New Roman" w:cs="Times New Roman"/>
          <w:noProof/>
          <w:sz w:val="28"/>
          <w:szCs w:val="28"/>
        </w:rPr>
        <w:t>8</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 Однако мнения расходятся для применения ИПП в терапии ЛФР, к</w:t>
      </w:r>
      <w:r w:rsidRPr="00643529">
        <w:rPr>
          <w:rFonts w:ascii="Times New Roman" w:hAnsi="Times New Roman" w:cs="Times New Roman"/>
          <w:sz w:val="28"/>
          <w:szCs w:val="28"/>
          <w:shd w:val="clear" w:color="auto" w:fill="FFFFFF"/>
        </w:rPr>
        <w:t>огда другие авторы связывают</w:t>
      </w:r>
      <w:r w:rsidRPr="00643529">
        <w:rPr>
          <w:rFonts w:ascii="Times New Roman" w:hAnsi="Times New Roman" w:cs="Times New Roman"/>
          <w:sz w:val="28"/>
          <w:szCs w:val="28"/>
        </w:rPr>
        <w:t xml:space="preserve"> длительный прием ИПП с увеличением числа желудочно-кишечных инфекций, пневмонии, </w:t>
      </w:r>
      <w:r w:rsidR="0081256B" w:rsidRPr="00643529">
        <w:rPr>
          <w:rFonts w:ascii="Times New Roman" w:hAnsi="Times New Roman" w:cs="Times New Roman"/>
          <w:sz w:val="28"/>
          <w:szCs w:val="28"/>
        </w:rPr>
        <w:t xml:space="preserve">псевдомембранозного </w:t>
      </w:r>
      <w:r w:rsidRPr="00643529">
        <w:rPr>
          <w:rFonts w:ascii="Times New Roman" w:hAnsi="Times New Roman" w:cs="Times New Roman"/>
          <w:sz w:val="28"/>
          <w:szCs w:val="28"/>
        </w:rPr>
        <w:t xml:space="preserve">колита, остеопороза и переломов костей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{"citationItems":[{"id":"ITEM-1","itemData":{"DOI":"10.1053/j.gastro.2019.05.056","ISSN":"1528-0012 (Electronic)","PMID":"31152740","abstract":"BACKGROUND &amp; AIMS: Proton pump inhibitors (PPIs) are effective at treating  acid-related disorders. These drugs are well tolerated in the short term, but long-term treatment was associated with adverse events in observational studies. We aimed to confirm these findings in an adequately powered randomized trial. METHODS: We performed a 3 × 2 partial factorial double-blind trial of 17,598 participants with stable cardiovascular disease and peripheral artery disease randomly assigned to groups given pantoprazole (40 mg daily, n = 8791) or placebo (n = 8807). Participants were also randomly assigned to groups that received rivaroxaban (2.5 mg twice daily) with aspirin (100 mg once daily), rivaroxaban (5 mg twice daily), or aspirin (100 mg) alone. We collected data on development of pneumonia, Clostridium difficile infection, other enteric infections, fractures, gastric atrophy, chronic kidney disease, diabetes, chronic obstructive lung disease, dementia, cardiovascular disease, cancer, hospitalizations, and all-cause mortality every 6 months. Patients were followed up for a median of 3.01 years, with 53,152 patient-years of follow-up. RESULTS: There was no statistically significant difference between the pantoprazole and placebo groups in safety events except for enteric infections (1.4% vs 1.0% in the placebo group; odds ratio, 1.33; 95% confidence interval, 1.01-1.75). For all other safety outcomes, proportions were similar between groups except for C difficile infection, which was approximately twice as common in the pantoprazole vs the placebo group, although there were only 13 events, so this difference was not statistically significant. CONCLUSIONS: In a large placebo-controlled randomized trial, we found that pantoprazole is not associated with any adverse event when used for 3 years, with the possible exception of an increased risk of enteric infections. ClinicalTrials.gov Number: NCT01776424.","author":[{"dropping-particle":"","family":"Moayyedi","given":"Paul","non-dropping-particle":"","parse-names":false,"suffix":""},{"dropping-particle":"","family":"Eikelboom","given":"John W","non-dropping-particle":"","parse-names":false,"suffix":""},{"dropping-particle":"","family":"Bosch","given":"Jackie","non-dropping-particle":"","parse-names":false,"suffix":""},{"dropping-particle":"","family":"Connolly","given":"Stuart J","non-dropping-particle":"","parse-names":false,"suffix":""},{"dropping-particle":"","family":"Dyal","given":"Leanne","non-dropping-particle":"","parse-names":false,"suffix":""},{"dropping-particle":"","family":"Shestakovska","given":"Olga","non-dropping-particle":"","parse-names":false,"suffix":""},{"dropping-particle":"","family":"Leong","given":"Darryl","non-dropping-particle":"","parse-names":false,"suffix":""},{"dropping-particle":"","family":"Anand","given":"Sonia S","non-dropping-particle":"","parse-names":false,"suffix":""},{"dropping-particle":"","family":"Störk","given":"Stefan","non-dropping-particle":"","parse-names":false,"suffix":""},{"dropping-particle":"","family":"Branch","given":"Kelley R H","non-dropping-particle":"","parse-names":false,"suffix":""},{"dropping-particle":"","family":"Bhatt","given":"Deepak L","non-dropping-particle":"","parse-names":false,"suffix":""},{"dropping-particle":"","family":"Verhamme","given":"Peter B","non-dropping-particle":"","parse-names":false,"suffix":""},{"dropping-particle":"","family":"O'Donnell","given":"Martin","non-dropping-particle":"","parse-names":false,"suffix":""},{"dropping-particle":"","family":"Maggioni","given":"Aldo P","non-dropping-particle":"","parse-names":false,"suffix":""},{"dropping-particle":"","family":"Lonn","given":"Eva M","non-dropping-particle":"","parse-names":false,"suffix":""},{"dropping-particle":"","family":"Piegas","given":"Leopoldo S","non-dropping-particle":"","parse-names":false,"suffix":""},{"dropping-particle":"","family":"Ertl","given":"Georg","non-dropping-particle":"","parse-names":false,"suffix":""},{"dropping-particle":"","family":"Keltai","given":"Matyas","non-dropping-particle":"","parse-names":false,"suffix":""},{"dropping-particle":"","family":"Bruns","given":"Nancy Cook","non-dropping-particle":"","parse-names":false,"suffix":""},{"dropping-particle":"","family":"Muehlhofer","given":"Eva","non-dropping-particle":"","parse-names":false,"suffix":""},{"dropping-particle":"","family":"Dagenais","given":"Gilles R","non-dropping-particle":"","parse-names":false,"suffix":""},{"dropping-particle":"","family":"Kim","given":"Jae-Hyung","non-dropping-particle":"","parse-names":false,"suffix":""},{"dropping-particle":"","family":"Hori","given":"Masatsugu","non-dropping-particle":"","parse-names":false,"suffix":""},{"dropping-particle":"","family":"Steg","given":"P Gabriel","non-dropping-particle":"","parse-names":false,"suffix":""},{"dropping-particle":"","family":"Hart","given":"Robert G","non-dropping-particle":"","parse-names":false,"suffix":""},{"dropping-particle":"","family":"Diaz","given":"Rafael","non-dropping-particle":"","parse-names":false,"suffix":""},{"dropping-particle":"","family":"Alings","given":"Marco","non-dropping-particle":"","parse-names":false,"suffix":""},{"dropping-particle":"","family":"Widimsky","given":"Petr","non-dropping-particle":"","parse-names":false,"suffix":""},{"dropping-particle":"","family":"Avezum","given":"Alvaro","non-dropping-particle":"","parse-names":false,"suffix":""},{"dropping-particle":"","family":"Probstfield","given":"Jeffrey","non-dropping-particle":"","parse-names":false,"suffix":""},{"dropping-particle":"","family":"Zhu","given":"Jun","non-dropping-particle":"","parse-names":false,"suffix":""},{"dropping-particle":"","family":"Liang","given":"Yan","non-dropping-particle":"","parse-names":false,"suffix":""},{"dropping-particle":"","family":"Lopez-Jaramillo","given":"Patricio","non-dropping-particle":"","parse-names":false,"suffix":""},{"dropping-particle":"","family":"Kakkar","given":"Ajay K","non-dropping-particle":"","parse-names":false,"suffix":""},{"dropping-particle":"","family":"Parkhomenko","given":"Alexander N","non-dropping-particle":"","parse-names":false,"suffix":""},{"dropping-particle":"","family":"Ryden","given":"Lars","non-dropping-particle":"","parse-names":false,"suffix":""},{"dropping-particle":"","family":"Pogosova","given":"Nana","non-dropping-particle":"","parse-names":false,"suffix":""},{"dropping-particle":"","family":"Dans","given":"Antonio L","non-dropping-particle":"","parse-names":false,"suffix":""},{"dropping-particle":"","family":"Lanas","given":"Fernando","non-dropping-particle":"","parse-names":false,"suffix":""},{"dropping-particle":"","family":"Commerford","given":"Patrick J","non-dropping-particle":"","parse-names":false,"suffix":""},{"dropping-particle":"","family":"Torp-Pedersen","given":"Christian","non-dropping-particle":"","parse-names":false,"suffix":""},{"dropping-particle":"","family":"Guzik","given":"Tomek J","non-dropping-particle":"","parse-names":false,"suffix":""},{"dropping-particle":"","family":"Vinereanu","given":"Dragos","non-dropping-particle":"","parse-names":false,"suffix":""},{"dropping-particle":"","family":"Tonkin","given":"Andrew M","non-dropping-particle":"","parse-names":false,"suffix":""},{"dropping-particle":"","family":"Lewis","given":"Basil S","non-dropping-particle":"","parse-names":false,"suffix":""},{"dropping-particle":"","family":"Felix","given":"Camilo","non-dropping-particle":"","parse-names":false,"suffix":""},{"dropping-particle":"","family":"Yusoff","given":"Khalid","non-dropping-particle":"","parse-names":false,"suffix":""},{"dropping-particle":"","family":"Metsarinne","given":"Kaj P","non-dropping-particle":"","parse-names":false,"suffix":""},{"dropping-particle":"","family":"Fox","given":"Keith A A","non-dropping-particle":"","parse-names":false,"suffix":""},{"dropping-particle":"","family":"Yusuf","given":"Salim","non-dropping-particle":"","parse-names":false,"suffix":""}],"container-title":"Gastroenterology","id":"ITEM-1","issue":"3","issued":{"date-parts":[["2019","9"]]},"language":"eng","page":"682-691.e2","publisher-place":"United States","title":"Safety of Proton Pump Inhibitors Based on a Large, Multi-Year, Randomized Trial  of Patients Receiving Rivaroxaban or Aspirin.","type":"article-journal","volume":"157"},"uris":["http://www.mendeley.com/documents/?uuid=afef5bb8-c005-4878-90e4-4d9c11bb84c2"]}],"mendeley":{"formattedCitation":"[170]","plainTextFormattedCitation":"[170]","previouslyFormattedCitation":"[169]"},"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w:t>
      </w:r>
      <w:r w:rsidR="00284A6A" w:rsidRPr="00284A6A">
        <w:rPr>
          <w:rFonts w:ascii="Times New Roman" w:hAnsi="Times New Roman" w:cs="Times New Roman"/>
          <w:noProof/>
          <w:sz w:val="28"/>
          <w:szCs w:val="28"/>
        </w:rPr>
        <w:t>69</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 xml:space="preserve">. Но некоторые из этих ассоциаций остаются спорными, поскольку отсутствуют крупные обсервационные исследования, подтверждающие риск ИПП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{"citationItems":[{"id":"ITEM-1","itemData":{"DOI":"10.1002/lary.29890","ISSN":"1531-4995 (Electronic)","PMID":"34606102","abstract":"OBJECTIVES/HYPOTHESIS: To investigate the efficacy of low-fat, low-quick-release  sugar, high-protein, alkaline, and plant-based diet as single treatment for patients with laryngopharyngeal reflux (LPR). STUDY DESIGN: Cross-over observational study. METHODS: Patients with LPR diagnosis at the hypopharyngeal-esophageal multichannel intraluminal impedance-pH-monitoring were prospectively recruited from the reflux clinic of three University Hospitals. Patients were instructed to follow low-fat, low-quick-release sugar, high-protein, alkaline, and plant-based diet for 6 to 12 weeks. Pre- to post-treatment symptom and finding changes were evaluated with reflux symptom score (RSS) and reflux sign assessment. Findings were compared to those of a control period where patients did not receive any treatment or diet. Diet was evaluated with refluxogenic diet score (REDS). RESULTS: Fifty patients completed the study (19 males). Otolaryngological, digestive, and total RSS scores significantly improved from baseline to 6-week post-diet, while there were no significant changes during the control period. At 6-week post-diet, 37 (74%) patients reported significant symptom improvement or relief. Among them, symptoms continued to improve from 6 to 12 weeks in 27 cases, corresponding to a diet success rate of 54%. The REDS was predictive of the baseline RSS (P = .031). CONCLUSION: Low-fat, low-quick-release sugar, high-protein, alkaline, and plant-based diet is an alternative cost-effective therapeutic approach for patients with LPR. Patients with higher REDS reported higher baseline symptom score. LEVEL OF EVIDENCE: 3 Laryngoscope, 132:1916-1923, 2022.","author":[{"dropping-particle":"","family":"Lechien","given":"Jerome R","non-dropping-particle":"","parse-names":false,"suffix":""},{"dropping-particle":"","family":"Crevier-Buchman","given":"Lise","non-dropping-particle":"","parse-names":false,"suffix":""},{"dropping-particle":"","family":"Distinguin","given":"Lea","non-dropping-particle":"","parse-names":false,"suffix":""},{"dropping-particle":"","family":"Iannella","given":"Giannicola","non-dropping-particle":"","parse-names":false,"suffix":""},{"dropping-particle":"","family":"Maniaci","given":"Antonino","non-dropping-particle":"","parse-names":false,"suffix":""},{"dropping-particle":"","family":"Marrez","given":"Lisa G","non-dropping-particle":"De","parse-names":false,"suffix":""},{"dropping-particle":"","family":"Saussez","given":"Sven","non-dropping-particle":"","parse-names":false,"suffix":""},{"dropping-particle":"","family":"Hans","given":"Stéphane","non-dropping-particle":"","parse-names":false,"suffix":""}],"container-title":"The Laryngoscope","id":"ITEM-1","issue":"10","issued":{"date-parts":[["2022","10"]]},"language":"eng","page":"1916-1923","publisher-place":"United States","title":"Is Diet Sufficient as Laryngopharyngeal Reflux Treatment? A Cross-Over  Observational Study.","type":"article-journal","volume":"132"},"uris":["http://www.mendeley.com/documents/?uuid=586e0b85-4a26-40c3-af91-02b690c77d58"]}],"mendeley":{"formattedCitation":"[171]","plainTextFormattedCitation":"[171]","previouslyFormattedCitation":"[170]"},"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[17</w:t>
      </w:r>
      <w:r w:rsidR="00284A6A" w:rsidRPr="00284A6A">
        <w:rPr>
          <w:rFonts w:ascii="Times New Roman" w:hAnsi="Times New Roman" w:cs="Times New Roman"/>
          <w:noProof/>
          <w:sz w:val="28"/>
          <w:szCs w:val="28"/>
        </w:rPr>
        <w:t>0</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 xml:space="preserve">. Проведенный систематический обзор и метаанализ </w:t>
      </w:r>
      <w:r w:rsidRPr="00643529">
        <w:rPr>
          <w:rFonts w:ascii="Times New Roman" w:hAnsi="Times New Roman" w:cs="Times New Roman"/>
          <w:sz w:val="28"/>
          <w:szCs w:val="28"/>
          <w:shd w:val="clear" w:color="auto" w:fill="FFFFFF"/>
        </w:rPr>
        <w:t xml:space="preserve">1140 релевантных публикаций умеренное превосходство ИПП над плацебо и важность диеты в качестве дополнительного лечения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{"citationItems":[{"id":"ITEM-1","itemData":{"DOI":"10.1002/lary.27591","ISSN":"1531-4995 (Electronic)","PMID":"30597577","abstract":"OBJECTIVES: To investigate the therapeutic benefit of proton pump inhibitors  (PPIs) over placebo in patients with laryngopharyngeal reflux (LPR) and to analyze the epidemiological factors of heterogeneity in the literature. METHODS: An electronic literature search was conducted to identify articles published between 1990 and 2018 about clinical trials describing the efficiency of medical treatment(s) on LPR. First, a meta-analysis of placebo randomized controlled trials (RCTs) comparing PPIs versus placebo was conducted according to diet. The heterogeneity, response to PPIs, and evolution of clinical scores were analyzed for aggregate results. Second, a systematic review of diagnosis methods, clinical outcome of treatment, and therapeutic regimens was performed using the Preferred Reporting Items for Systematic Reviews and Meta-Analyses statement. RESULTS: The search identified 1,140 relevant publications, of which 72 studies met the inclusion criteria for a total of 5,781 patients. Ten RCTs were included in the meta-analysis. The combined relative risk was 1.31 in favor of PPIs and increased to 1.42 when patients did not receive diet recommendations. Randomized controlled trials were characterized by a significant heterogeneity due to discrepancies in clinical therapeutic outcomes, diagnosis methods (lack of gold standard diagnostic tools), and therapeutic scheme. The epidemiological analysis of all articles supports the existence of these discrepancies in the entire literature. In particular, many symptoms and signs commonly encountered in LPR are not assessed in the treatment effectiveness. The lack of diagnosis precision and variability of inclusion criteria particularly create bias in all reported and included articles. CONCLUSION: This meta-analysis supports a mild superiority of PPIs over placebo and the importance of diet as additional treatment but demonstrates the heterogeneity between studies, limiting the elaboration of clear conclusions. International recommendations are proposed for the development of future trials. Laryngoscope, 129:1174-1187, 2019.","author":[{"dropping-particle":"","family":"Lechien","given":"Jerome R","non-dropping-particle":"","parse-names":false,"suffix":""},{"dropping-particle":"","family":"Saussez","given":"Sven","non-dropping-particle":"","parse-names":false,"suffix":""},{"dropping-particle":"","family":"Schindler","given":"Antonio","non-dropping-particle":"","parse-names":false,"suffix":""},{"dropping-particle":"","family":"Karkos","given":"Petros D","non-dropping-particle":"","parse-names":false,"suffix":""},{"dropping-particle":"","family":"Hamdan","given":"Abdul Latif","non-dropping-particle":"","parse-names":false,"suffix":""},{"dropping-particle":"","family":"Harmegnies","given":"Bernard","non-dropping-particle":"","parse-names":false,"suffix":""},{"dropping-particle":"","family":"Marrez","given":"Lisa G","non-dropping-particle":"De","parse-names":false,"suffix":""},{"dropping-particle":"","family":"Finck","given":"Camille","non-dropping-particle":"","parse-names":false,"suffix":""},{"dropping-particle":"","family":"Journe","given":"Fabrice","non-dropping-particle":"","parse-names":false,"suffix":""},{"dropping-particle":"","family":"Paesmans","given":"Marianne","non-dropping-particle":"","parse-names":false,"suffix":""},{"dropping-particle":"","family":"Vaezi","given":"Michael F","non-dropping-particle":"","parse-names":false,"suffix":""}],"container-title":"The Laryngoscope","id":"ITEM-1","issue":"5","issued":{"date-parts":[["2019","5"]]},"language":"eng","page":"1174-1187","publisher-place":"United States","title":"Clinical outcomes of laryngopharyngeal reflux treatment: A systematic review and  meta-analysis.","type":"article-journal","volume":"129"},"uris":["http://www.mendeley.com/documents/?uuid=7d378712-b1e2-4d70-9319-3ae93954cbf3"]}],"mendeley":{"formattedCitation":"[172]","plainTextFormattedCitation":"[172]","previouslyFormattedCitation":"[171]"},"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[17</w:t>
      </w:r>
      <w:r w:rsidR="00284A6A" w:rsidRPr="00070A91">
        <w:rPr>
          <w:rFonts w:ascii="Times New Roman" w:hAnsi="Times New Roman" w:cs="Times New Roman"/>
          <w:noProof/>
          <w:sz w:val="28"/>
          <w:szCs w:val="28"/>
          <w:shd w:val="clear" w:color="auto" w:fill="FFFFFF"/>
        </w:rPr>
        <w:t>1</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w:t>
      </w:r>
    </w:p>
    <w:p w14:paraId="62CBE49B" w14:textId="550FEBA2" w:rsidR="00FA798B" w:rsidRPr="00643529" w:rsidRDefault="007B5C19" w:rsidP="0064352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Данные одного из исследования</w:t>
      </w:r>
      <w:r w:rsidR="00FA798B" w:rsidRPr="00643529">
        <w:rPr>
          <w:rFonts w:ascii="Times New Roman" w:hAnsi="Times New Roman" w:cs="Times New Roman"/>
          <w:sz w:val="28"/>
          <w:szCs w:val="28"/>
          <w:shd w:val="clear" w:color="auto" w:fill="FFFFFF"/>
        </w:rPr>
        <w:t xml:space="preserve"> показало, что физикальные признаки ЛФР не всегда связаны с симптомами пациента и что лечение следует продолжать в течение как минимум 6 месяцев или до полного разрешения физикальных проявлений </w:t>
      </w:r>
      <w:r w:rsidR="00FA798B" w:rsidRPr="00643529">
        <w:rPr>
          <w:rFonts w:ascii="Times New Roman" w:hAnsi="Times New Roman" w:cs="Times New Roman"/>
          <w:sz w:val="28"/>
          <w:szCs w:val="28"/>
          <w:shd w:val="clear" w:color="auto" w:fill="FFFFFF"/>
        </w:rPr>
        <w:fldChar w:fldCharType="begin" w:fldLock="1"/>
      </w:r>
      <w:r w:rsidR="00657642" w:rsidRPr="00643529">
        <w:rPr>
          <w:rFonts w:ascii="Times New Roman" w:hAnsi="Times New Roman" w:cs="Times New Roman"/>
          <w:sz w:val="28"/>
          <w:szCs w:val="28"/>
          <w:shd w:val="clear" w:color="auto" w:fill="FFFFFF"/>
        </w:rPr>
        <w:instrText>ADDIN CSL_CITATION {"citationItems":[{"id":"ITEM-1","itemData":{"DOI":"10.1097/00005537-200106000-00009","ISSN":"0023-852X (Print)","PMID":"11404607","abstract":"BACKGROUND: Patients with laryngopharyngeal reflux (LPR) undergoing treatment appear to have improvement in symptoms before the complete resolution of the laryngeal findings. OBJECTIVE: To determine whether patients with LPR experience an improvement in symptoms before the complete resolution of the laryngeal findings. METHODOLOGY: Forty consecutive patients with LPR documented by double-probe pH monitoring were evaluated prospectively. Symptom response to therapy with proton pump inhibitors was assessed at 2, 4, and 6 months of treatment with a self-administered reflux symptom index (RSI). In addition, transnasal fiberoptic laryngoscopy (TFL) was performed and a reflux finding score (RFS) was determined for each patient at each visit. RESULTS: The mean RSI at entry was 19.3 (+/- 8.9 standard deviation) and it improved to 13.9 (+/- 8.8) at 2 months of treatment (P &lt;.05). No further significant improvement was noted at 4 months (13.1 +/- 9.8) or 6 months (12.2 +/- 8.1) of treatment. The RFS at entry was 11.5 (+/- 5.2), and it improved to 9.4 (+/- 4.7) at 2 months, 7.3 (+/- 5.5) at 4 months, and 6.1 (+/- 5.2) after 6 months of treatment (P &lt;.05 with trend). CONCLUSIONS: Symptoms of LPR improve over 2 months of therapy. No significant improvement in symptoms occurs after 2 months. This preliminary report demonstrates that the physical findings of LPR resolve more slowly than the symptoms and this continues throughout at least 6 months of treatment. These data imply that the physical findings of LPR are not always associated with patient symptoms, and that treatment should continue for a minimum of 6 months or until complete resolution of the physical findings.","author":[{"dropping-particle":"","family":"Belafsky","given":"P C","non-dropping-particle":"","parse-names":false,"suffix":""},{"dropping-particle":"","family":"Postma","given":"G N","non-dropping-particle":"","parse-names":false,"suffix":""},{"dropping-particle":"","family":"Koufman","given":"J A","non-dropping-particle":"","parse-names":false,"suffix":""}],"container-title":"The Laryngoscope","id":"ITEM-1","issue":"6","issued":{"date-parts":[["2001","6"]]},"language":"eng","page":"979-981","publisher-place":"United States","title":"Laryngopharyngeal reflux symptoms improve before changes in physical findings.","type":"article-journal","volume":"111"},"uris":["http://www.mendeley.com/documents/?uuid=74a1207a-ded0-4e75-894a-51e9fd6ca466"]}],"mendeley":{"formattedCitation":"[98]","plainTextFormattedCitation":"[98]","previouslyFormattedCitation":"[98]"},"properties":{"noteIndex":0},"schema":"https://github.com/citation-style-language/schema/raw/master/csl-citation.json"}</w:instrText>
      </w:r>
      <w:r w:rsidR="00FA798B" w:rsidRPr="00643529">
        <w:rPr>
          <w:rFonts w:ascii="Times New Roman" w:hAnsi="Times New Roman" w:cs="Times New Roman"/>
          <w:sz w:val="28"/>
          <w:szCs w:val="28"/>
          <w:shd w:val="clear" w:color="auto" w:fill="FFFFFF"/>
        </w:rPr>
        <w:fldChar w:fldCharType="separate"/>
      </w:r>
      <w:r w:rsidR="003F03BD" w:rsidRPr="00643529">
        <w:rPr>
          <w:rFonts w:ascii="Times New Roman" w:hAnsi="Times New Roman" w:cs="Times New Roman"/>
          <w:noProof/>
          <w:sz w:val="28"/>
          <w:szCs w:val="28"/>
          <w:shd w:val="clear" w:color="auto" w:fill="FFFFFF"/>
        </w:rPr>
        <w:t>[98</w:t>
      </w:r>
      <w:r w:rsidR="008C6E1A"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8C6E1A"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979-980</w:t>
      </w:r>
      <w:r w:rsidR="003F03BD" w:rsidRPr="00643529">
        <w:rPr>
          <w:rFonts w:ascii="Times New Roman" w:hAnsi="Times New Roman" w:cs="Times New Roman"/>
          <w:noProof/>
          <w:sz w:val="28"/>
          <w:szCs w:val="28"/>
          <w:shd w:val="clear" w:color="auto" w:fill="FFFFFF"/>
        </w:rPr>
        <w:t>]</w:t>
      </w:r>
      <w:r w:rsidR="00FA798B" w:rsidRPr="00643529">
        <w:rPr>
          <w:rFonts w:ascii="Times New Roman" w:hAnsi="Times New Roman" w:cs="Times New Roman"/>
          <w:sz w:val="28"/>
          <w:szCs w:val="28"/>
          <w:shd w:val="clear" w:color="auto" w:fill="FFFFFF"/>
        </w:rPr>
        <w:fldChar w:fldCharType="end"/>
      </w:r>
      <w:r w:rsidR="00FA798B" w:rsidRPr="00643529">
        <w:rPr>
          <w:rFonts w:ascii="Times New Roman" w:hAnsi="Times New Roman" w:cs="Times New Roman"/>
          <w:sz w:val="28"/>
          <w:szCs w:val="28"/>
          <w:shd w:val="clear" w:color="auto" w:fill="FFFFFF"/>
        </w:rPr>
        <w:t xml:space="preserve">. И в нашем алгоритме мы предлагаем прием ИПП в дозе 20мг дважды в день в течении месяца далее еще через 6 месяцев наблюдать за пациентом. За каждым пациентом требуется индивидуальный подход, и коррекция лечения </w:t>
      </w:r>
      <w:r w:rsidRPr="007B5C19">
        <w:rPr>
          <w:rFonts w:ascii="Times New Roman" w:hAnsi="Times New Roman" w:cs="Times New Roman"/>
          <w:sz w:val="28"/>
          <w:szCs w:val="28"/>
          <w:shd w:val="clear" w:color="auto" w:fill="FFFFFF"/>
        </w:rPr>
        <w:t>наблюд</w:t>
      </w:r>
      <w:r>
        <w:rPr>
          <w:rFonts w:ascii="Times New Roman" w:hAnsi="Times New Roman" w:cs="Times New Roman"/>
          <w:sz w:val="28"/>
          <w:szCs w:val="28"/>
          <w:shd w:val="clear" w:color="auto" w:fill="FFFFFF"/>
        </w:rPr>
        <w:t>ен</w:t>
      </w:r>
      <w:r w:rsidRPr="007B5C19">
        <w:rPr>
          <w:rFonts w:ascii="Times New Roman" w:hAnsi="Times New Roman" w:cs="Times New Roman"/>
          <w:sz w:val="28"/>
          <w:szCs w:val="28"/>
          <w:shd w:val="clear" w:color="auto" w:fill="FFFFFF"/>
        </w:rPr>
        <w:t>ие в динамике</w:t>
      </w:r>
      <w:r w:rsidR="00FA798B" w:rsidRPr="00643529">
        <w:rPr>
          <w:rFonts w:ascii="Times New Roman" w:hAnsi="Times New Roman" w:cs="Times New Roman"/>
          <w:sz w:val="28"/>
          <w:szCs w:val="28"/>
          <w:shd w:val="clear" w:color="auto" w:fill="FFFFFF"/>
        </w:rPr>
        <w:t>, чтоб оценить пользу и риски проводимой терапии и для достижения желаемого эффекта.</w:t>
      </w:r>
    </w:p>
    <w:p w14:paraId="430DECF1" w14:textId="3118BD27" w:rsidR="00163140" w:rsidRPr="00643529" w:rsidRDefault="00FA798B" w:rsidP="00643529">
      <w:pPr>
        <w:spacing w:after="0" w:line="240" w:lineRule="auto"/>
        <w:ind w:firstLine="709"/>
        <w:jc w:val="both"/>
        <w:rPr>
          <w:rFonts w:ascii="Times New Roman" w:hAnsi="Times New Roman" w:cs="Times New Roman"/>
          <w:sz w:val="28"/>
          <w:szCs w:val="28"/>
          <w:shd w:val="clear" w:color="auto" w:fill="FFFFFF"/>
        </w:rPr>
      </w:pPr>
      <w:r w:rsidRPr="00643529">
        <w:rPr>
          <w:rFonts w:ascii="Times New Roman" w:hAnsi="Times New Roman" w:cs="Times New Roman"/>
          <w:sz w:val="28"/>
          <w:szCs w:val="28"/>
          <w:shd w:val="clear" w:color="auto" w:fill="FFFFFF"/>
        </w:rPr>
        <w:t xml:space="preserve">ЛФР обычно можно лечить </w:t>
      </w:r>
      <w:r w:rsidR="007B5C19" w:rsidRPr="007B5C19">
        <w:rPr>
          <w:rFonts w:ascii="Times New Roman" w:hAnsi="Times New Roman" w:cs="Times New Roman"/>
          <w:sz w:val="28"/>
          <w:szCs w:val="28"/>
          <w:shd w:val="clear" w:color="auto" w:fill="FFFFFF"/>
        </w:rPr>
        <w:t>модификацией</w:t>
      </w:r>
      <w:r w:rsidRPr="00643529">
        <w:rPr>
          <w:rFonts w:ascii="Times New Roman" w:hAnsi="Times New Roman" w:cs="Times New Roman"/>
          <w:sz w:val="28"/>
          <w:szCs w:val="28"/>
          <w:shd w:val="clear" w:color="auto" w:fill="FFFFFF"/>
        </w:rPr>
        <w:t xml:space="preserve"> образа жизни, хотя ЛФР может вызывать разочарование, поскольку может не так быстро реагировать на такие изменения образа жизни, как классическая ГЭРБ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{"citationItems":[{"id":"ITEM-1","itemData":{"DOI":"https://doi.org/10.1002/lary.30061","ISSN":"0023-852X","abstract":"Objectives/Hypothesis To evaluate the presence of laryngopharyngeal reflux (LPR) and the potential association between presence of LPR symptoms and obstructive sleep apnea (OSA) in a representative sample from a population-based study. Study Design Cross-sectional study. Methods Participants of the follow-up of the Epidemiological Sleep Study were evaluated. Sleep was assessed through questionnaires and polysomnography. The presence of LPR was based on the questionnaire Reflux Score Index (RSI), and scores higher than 13 were suggestive of LPR. A general linear model test was used for comparison of continuous data and Pearson's chi-square test was used to compare categorical variables. Predictors of LPR were obtained by regression analysis. Results 701 were enrolled (54.8% female, 45.2% male; mean age, 50.2 ±?13.3?years). The mean apnea-hypopnea index score was 17?±?18.3 events/hr, and the mean RSI score was 7.0?±?8.1. LPR was found in 17% of the volunteers, whereas OSA was present in 38.5% of the sample. Specifically, in those patients with OSA, the prevalence of LPR was 45.4%; however, there was no statistically significant association between LPR and the presence of OSA. The severity of OSA was not associated with RSI score. The presence of LPR was associated with older age, smoking, excessive daytime sleepiness and worse quality of life and sleep scores questionnaires. Conclusions Age, smoking, but not body mass index, were associated with LPR. There was not statistically significant association of LPR with OSA. Individuals with symptoms of LPR had greater drowsiness and worse quality of life and sleep. Level of Evidence 3 Laryngoscope, 2022","author":[{"dropping-particle":"","family":"Campanholo","given":"Milena de Almeida Torres","non-dropping-particle":"","parse-names":false,"suffix":""},{"dropping-particle":"","family":"Caparroz","given":"Fabio de Azevedo","non-dropping-particle":"","parse-names":false,"suffix":""},{"dropping-particle":"","family":"Vidigal","given":"Tatiana de Aguiar","non-dropping-particle":"","parse-names":false,"suffix":""},{"dropping-particle":"","family":"Kenchian","given":"Caio Henrique","non-dropping-particle":"","parse-names":false,"suffix":""},{"dropping-particle":"","family":"Andersen","given":"Monica Levy","non-dropping-particle":"","parse-names":false,"suffix":""},{"dropping-particle":"","family":"Tufik","given":"Sergio","non-dropping-particle":"","parse-names":false,"suffix":""},{"dropping-particle":"","family":"Haddad","given":"Fernanda Louise Martinho","non-dropping-particle":"","parse-names":false,"suffix":""}],"container-title":"The Laryngoscope","id":"ITEM-1","issue":"n/a","issued":{"date-parts":[["0"]]},"title":"Assessment of Laryngopharyngeal Reflux and Obstructive Sleep Apnea: A Population-Based Study","type":"article-journal","volume":"n/a"},"uris":["http://www.mendeley.com/documents/?uuid=b152541e-381f-4a2a-95e7-9f610031f374"]}],"mendeley":{"formattedCitation":"[146]","plainTextFormattedCitation":"[146]","previouslyFormattedCitation":"[145]"},"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[146</w:t>
      </w:r>
      <w:r w:rsidR="008C6E1A" w:rsidRPr="00643529">
        <w:rPr>
          <w:rFonts w:ascii="Times New Roman" w:eastAsia="Times New Roman" w:hAnsi="Times New Roman" w:cs="Times New Roman"/>
          <w:sz w:val="28"/>
          <w:szCs w:val="28"/>
          <w:lang w:eastAsia="ru-RU"/>
        </w:rPr>
        <w:t>,</w:t>
      </w:r>
      <w:r w:rsidR="000C655A">
        <w:rPr>
          <w:rFonts w:ascii="Times New Roman" w:eastAsia="Times New Roman" w:hAnsi="Times New Roman" w:cs="Times New Roman"/>
          <w:sz w:val="28"/>
          <w:szCs w:val="28"/>
          <w:lang w:val="kk-KZ" w:eastAsia="ru-RU"/>
        </w:rPr>
        <w:t xml:space="preserve"> р.</w:t>
      </w:r>
      <w:r w:rsidR="008C6E1A" w:rsidRPr="00643529">
        <w:rPr>
          <w:rFonts w:ascii="Times New Roman" w:eastAsia="Times New Roman" w:hAnsi="Times New Roman" w:cs="Times New Roman"/>
          <w:sz w:val="28"/>
          <w:szCs w:val="28"/>
          <w:lang w:eastAsia="ru-RU"/>
        </w:rPr>
        <w:t xml:space="preserve"> </w:t>
      </w:r>
      <w:r w:rsidR="000C655A">
        <w:rPr>
          <w:rFonts w:ascii="Times New Roman" w:eastAsia="Times New Roman" w:hAnsi="Times New Roman" w:cs="Times New Roman"/>
          <w:sz w:val="28"/>
          <w:szCs w:val="28"/>
          <w:lang w:val="kk-KZ" w:eastAsia="ru-RU"/>
        </w:rPr>
        <w:t>1</w:t>
      </w:r>
      <w:r w:rsidR="00284A6A" w:rsidRPr="00825C3E">
        <w:rPr>
          <w:rFonts w:ascii="Times New Roman" w:eastAsia="Times New Roman" w:hAnsi="Times New Roman" w:cs="Times New Roman"/>
          <w:sz w:val="28"/>
          <w:szCs w:val="28"/>
          <w:lang w:eastAsia="ru-RU"/>
        </w:rPr>
        <w:t>877-1881</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xml:space="preserve">. Со временем симптомы ЛФР могут исчезнуть, и потребность в антирефлюксных препаратах отпадет. По этой причине пациенты нуждаются в постоянном </w:t>
      </w:r>
      <w:r w:rsidRPr="00643529">
        <w:rPr>
          <w:rFonts w:ascii="Times New Roman" w:hAnsi="Times New Roman" w:cs="Times New Roman"/>
          <w:sz w:val="28"/>
          <w:szCs w:val="28"/>
          <w:shd w:val="clear" w:color="auto" w:fill="FFFFFF"/>
        </w:rPr>
        <w:lastRenderedPageBreak/>
        <w:t xml:space="preserve">обучении изменениям образа жизни, включая снижение веса, уменьшение размера порции еды и воздержание </w:t>
      </w:r>
      <w:r w:rsidR="007B5C19">
        <w:rPr>
          <w:rFonts w:ascii="Times New Roman" w:hAnsi="Times New Roman" w:cs="Times New Roman"/>
          <w:sz w:val="28"/>
          <w:szCs w:val="28"/>
          <w:shd w:val="clear" w:color="auto" w:fill="FFFFFF"/>
        </w:rPr>
        <w:t xml:space="preserve">от </w:t>
      </w:r>
      <w:r w:rsidR="007B5C19" w:rsidRPr="007B5C19">
        <w:rPr>
          <w:rFonts w:ascii="Times New Roman" w:hAnsi="Times New Roman" w:cs="Times New Roman"/>
          <w:sz w:val="28"/>
          <w:szCs w:val="28"/>
          <w:shd w:val="clear" w:color="auto" w:fill="FFFFFF"/>
        </w:rPr>
        <w:t>принятия горизонтального положения тела</w:t>
      </w:r>
      <w:r w:rsidR="007B5C19" w:rsidRPr="00121ED5">
        <w:rPr>
          <w:rFonts w:ascii="Times New Roman" w:hAnsi="Times New Roman" w:cs="Times New Roman"/>
          <w:sz w:val="28"/>
          <w:szCs w:val="28"/>
          <w:shd w:val="clear" w:color="auto" w:fill="FFFFFF"/>
        </w:rPr>
        <w:t xml:space="preserve"> </w:t>
      </w:r>
      <w:r w:rsidRPr="00643529">
        <w:rPr>
          <w:rFonts w:ascii="Times New Roman" w:hAnsi="Times New Roman" w:cs="Times New Roman"/>
          <w:sz w:val="28"/>
          <w:szCs w:val="28"/>
          <w:shd w:val="clear" w:color="auto" w:fill="FFFFFF"/>
        </w:rPr>
        <w:t xml:space="preserve">в течение 3 часов после еды </w:t>
      </w:r>
      <w:r w:rsidRPr="00643529">
        <w:rPr>
          <w:rFonts w:ascii="Times New Roman" w:hAnsi="Times New Roman" w:cs="Times New Roman"/>
          <w:sz w:val="28"/>
          <w:szCs w:val="28"/>
          <w:shd w:val="clear" w:color="auto" w:fill="FFFFFF"/>
        </w:rPr>
        <w:fldChar w:fldCharType="begin" w:fldLock="1"/>
      </w:r>
      <w:r w:rsidR="00306101" w:rsidRPr="00643529">
        <w:rPr>
          <w:rFonts w:ascii="Times New Roman" w:hAnsi="Times New Roman" w:cs="Times New Roman"/>
          <w:sz w:val="28"/>
          <w:szCs w:val="28"/>
          <w:shd w:val="clear" w:color="auto" w:fill="FFFFFF"/>
        </w:rPr>
        <w:instrText>ADDIN CSL_CITATION {"citationItems":[{"id":"ITEM-1","itemData":{"DOI":"https://doi.org/10.1002/lary.30061","ISSN":"0023-852X","abstract":"Objectives/Hypothesis To evaluate the presence of laryngopharyngeal reflux (LPR) and the potential association between presence of LPR symptoms and obstructive sleep apnea (OSA) in a representative sample from a population-based study. Study Design Cross-sectional study. Methods Participants of the follow-up of the Epidemiological Sleep Study were evaluated. Sleep was assessed through questionnaires and polysomnography. The presence of LPR was based on the questionnaire Reflux Score Index (RSI), and scores higher than 13 were suggestive of LPR. A general linear model test was used for comparison of continuous data and Pearson's chi-square test was used to compare categorical variables. Predictors of LPR were obtained by regression analysis. Results 701 were enrolled (54.8% female, 45.2% male; mean age, 50.2 ±?13.3?years). The mean apnea-hypopnea index score was 17?±?18.3 events/hr, and the mean RSI score was 7.0?±?8.1. LPR was found in 17% of the volunteers, whereas OSA was present in 38.5% of the sample. Specifically, in those patients with OSA, the prevalence of LPR was 45.4%; however, there was no statistically significant association between LPR and the presence of OSA. The severity of OSA was not associated with RSI score. The presence of LPR was associated with older age, smoking, excessive daytime sleepiness and worse quality of life and sleep scores questionnaires. Conclusions Age, smoking, but not body mass index, were associated with LPR. There was not statistically significant association of LPR with OSA. Individuals with symptoms of LPR had greater drowsiness and worse quality of life and sleep. Level of Evidence 3 Laryngoscope, 2022","author":[{"dropping-particle":"","family":"Campanholo","given":"Milena de Almeida Torres","non-dropping-particle":"","parse-names":false,"suffix":""},{"dropping-particle":"","family":"Caparroz","given":"Fabio de Azevedo","non-dropping-particle":"","parse-names":false,"suffix":""},{"dropping-particle":"","family":"Vidigal","given":"Tatiana de Aguiar","non-dropping-particle":"","parse-names":false,"suffix":""},{"dropping-particle":"","family":"Kenchian","given":"Caio Henrique","non-dropping-particle":"","parse-names":false,"suffix":""},{"dropping-particle":"","family":"Andersen","given":"Monica Levy","non-dropping-particle":"","parse-names":false,"suffix":""},{"dropping-particle":"","family":"Tufik","given":"Sergio","non-dropping-particle":"","parse-names":false,"suffix":""},{"dropping-particle":"","family":"Haddad","given":"Fernanda Louise Martinho","non-dropping-particle":"","parse-names":false,"suffix":""}],"container-title":"The Laryngoscope","id":"ITEM-1","issue":"n/a","issued":{"date-parts":[["0"]]},"title":"Assessment of Laryngopharyngeal Reflux and Obstructive Sleep Apnea: A Population-Based Study","type":"article-journal","volume":"n/a"},"uris":["http://www.mendeley.com/documents/?uuid=b152541e-381f-4a2a-95e7-9f610031f374"]}],"mendeley":{"formattedCitation":"[146]","plainTextFormattedCitation":"[146]","previouslyFormattedCitation":"[145]"},"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06101" w:rsidRPr="00643529">
        <w:rPr>
          <w:rFonts w:ascii="Times New Roman" w:hAnsi="Times New Roman" w:cs="Times New Roman"/>
          <w:noProof/>
          <w:sz w:val="28"/>
          <w:szCs w:val="28"/>
          <w:shd w:val="clear" w:color="auto" w:fill="FFFFFF"/>
        </w:rPr>
        <w:t>[</w:t>
      </w:r>
      <w:r w:rsidR="00284A6A" w:rsidRPr="00643529">
        <w:rPr>
          <w:rFonts w:ascii="Times New Roman" w:hAnsi="Times New Roman" w:cs="Times New Roman"/>
          <w:noProof/>
          <w:sz w:val="28"/>
          <w:szCs w:val="28"/>
          <w:shd w:val="clear" w:color="auto" w:fill="FFFFFF"/>
        </w:rPr>
        <w:t>146</w:t>
      </w:r>
      <w:r w:rsidR="00284A6A" w:rsidRPr="00643529">
        <w:rPr>
          <w:rFonts w:ascii="Times New Roman" w:eastAsia="Times New Roman" w:hAnsi="Times New Roman" w:cs="Times New Roman"/>
          <w:sz w:val="28"/>
          <w:szCs w:val="28"/>
          <w:lang w:eastAsia="ru-RU"/>
        </w:rPr>
        <w:t>,</w:t>
      </w:r>
      <w:r w:rsidR="00284A6A">
        <w:rPr>
          <w:rFonts w:ascii="Times New Roman" w:eastAsia="Times New Roman" w:hAnsi="Times New Roman" w:cs="Times New Roman"/>
          <w:sz w:val="28"/>
          <w:szCs w:val="28"/>
          <w:lang w:val="kk-KZ" w:eastAsia="ru-RU"/>
        </w:rPr>
        <w:t xml:space="preserve"> р.</w:t>
      </w:r>
      <w:r w:rsidR="00284A6A" w:rsidRPr="00643529">
        <w:rPr>
          <w:rFonts w:ascii="Times New Roman" w:eastAsia="Times New Roman" w:hAnsi="Times New Roman" w:cs="Times New Roman"/>
          <w:sz w:val="28"/>
          <w:szCs w:val="28"/>
          <w:lang w:eastAsia="ru-RU"/>
        </w:rPr>
        <w:t xml:space="preserve"> </w:t>
      </w:r>
      <w:r w:rsidR="00284A6A">
        <w:rPr>
          <w:rFonts w:ascii="Times New Roman" w:eastAsia="Times New Roman" w:hAnsi="Times New Roman" w:cs="Times New Roman"/>
          <w:sz w:val="28"/>
          <w:szCs w:val="28"/>
          <w:lang w:val="kk-KZ" w:eastAsia="ru-RU"/>
        </w:rPr>
        <w:t>1</w:t>
      </w:r>
      <w:r w:rsidR="00284A6A" w:rsidRPr="00284A6A">
        <w:rPr>
          <w:rFonts w:ascii="Times New Roman" w:eastAsia="Times New Roman" w:hAnsi="Times New Roman" w:cs="Times New Roman"/>
          <w:sz w:val="28"/>
          <w:szCs w:val="28"/>
          <w:lang w:eastAsia="ru-RU"/>
        </w:rPr>
        <w:t>877-1881</w:t>
      </w:r>
      <w:r w:rsidR="00306101" w:rsidRPr="00643529">
        <w:rPr>
          <w:rFonts w:ascii="Times New Roman" w:hAnsi="Times New Roman" w:cs="Times New Roman"/>
          <w:noProof/>
          <w:sz w:val="28"/>
          <w:szCs w:val="28"/>
          <w:shd w:val="clear" w:color="auto" w:fill="FFFFFF"/>
        </w:rPr>
        <w:t>]</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Также ученые утверждаю</w:t>
      </w:r>
      <w:r w:rsidR="007B5C19">
        <w:rPr>
          <w:rFonts w:ascii="Times New Roman" w:hAnsi="Times New Roman" w:cs="Times New Roman"/>
          <w:sz w:val="28"/>
          <w:szCs w:val="28"/>
          <w:shd w:val="clear" w:color="auto" w:fill="FFFFFF"/>
        </w:rPr>
        <w:t>т, что</w:t>
      </w:r>
      <w:r w:rsidRPr="00643529">
        <w:rPr>
          <w:rFonts w:ascii="Times New Roman" w:hAnsi="Times New Roman" w:cs="Times New Roman"/>
          <w:sz w:val="28"/>
          <w:szCs w:val="28"/>
          <w:shd w:val="clear" w:color="auto" w:fill="FFFFFF"/>
        </w:rPr>
        <w:t xml:space="preserve"> несмотря на доступные лекарства и хирургические процедуры для лечения этого состояния, важно признать, диетические модификации, включая соблюдение диеты с низким содержанием жиров и кислот, отказ от газированных напитков или напитков с кофеином, а также снижение потребления алкоголя и курения, являются обязательными </w:t>
      </w:r>
      <w:r w:rsidRPr="00643529">
        <w:rPr>
          <w:rFonts w:ascii="Times New Roman" w:hAnsi="Times New Roman" w:cs="Times New Roman"/>
          <w:sz w:val="28"/>
          <w:szCs w:val="28"/>
          <w:shd w:val="clear" w:color="auto" w:fill="FFFFFF"/>
        </w:rPr>
        <w:fldChar w:fldCharType="begin" w:fldLock="1"/>
      </w:r>
      <w:r w:rsidR="00D1004C" w:rsidRPr="00643529">
        <w:rPr>
          <w:rFonts w:ascii="Times New Roman" w:hAnsi="Times New Roman" w:cs="Times New Roman"/>
          <w:sz w:val="28"/>
          <w:szCs w:val="28"/>
          <w:shd w:val="clear" w:color="auto" w:fill="FFFFFF"/>
        </w:rPr>
        <w:instrText>ADDIN CSL_CITATION {"citationItems":[{"id":"ITEM-1","itemData":{"PMID":"30137832","abstract":"The term laryngopharyngeal reflux (LPR) describes the anatomical location of the  disease as well as its cause. According to Sataloff, “laryngopharyngeal reflux incorporates a complex spectrum of abnormalities.”   The airway is subdivided anatomically beginning with the oropharynx, then the hypopharynx, supraglottis, glottis, subglottis, and finally, the trachea. The area of concern, and what brings most patients into the clinic, is the effect of reflux on vocal cords or glossitis. Reflux is normally sequestered within the stomach and sometimes escapes into the distal esophagus, which has been described in other literature. In healthy individuals, there are four barriers to reflux encroaching on the larynx: the lower esophageal sphincter, upper esophageal sphincter, esophageal peristalsis, and epithelial resistance factors. Dysfunction in any of the above will lead to symptoms of laryngopharyngeal reflux. The upper esophageal sphincter is the final gatekeeper in antireflux. The area of the distal pharynx and proximal esophageal sphincter only opens for specific physiologic demands, such as swallowing under tonic contraction. This is made up of the cricopharyngeus, thyropharyngeus, and the proximal cervical esophagus muscles, forming a c-shaped sling that attaches to the cricoid cartilage. The tonic pressure induced by these muscles can be decreased with general anesthesia, sleep state, and cigarette consumption. The lower esophageal sphincter is located at the gastroesophageal junction whose contracture leads to circular closure and prevention of egress of stomach acid. The diaphragmatic crura make up this critical antireflux mechanism. The esophagus, with the help of gravity and peristalsis, can clear the acid that makes its way more proximal than expected. A mucus layer is present along the esophagus that is a barrier to large molecules, such as pepsin, but does not help prevent acid penetration. Also present is the aqueous layer, which helps form a protective alkaline buffer.","author":[{"dropping-particle":"","family":"Brown","given":"Jens","non-dropping-particle":"","parse-names":false,"suffix":""},{"dropping-particle":"","family":"Shermetaro","given":"Carl","non-dropping-particle":"","parse-names":false,"suffix":""}],"id":"ITEM-1","issued":{"date-parts":[["2022","1"]]},"language":"eng","publisher-place":"Treasure Island (FL)","title":"Laryngopharyngeal Reflux.","type":"chapter"},"uris":["http://www.mendeley.com/documents/?uuid=1a5c5067-7176-4cf6-ae84-4f3c9425d949"]}],"mendeley":{"formattedCitation":"[19]","plainTextFormattedCitation":"[19]","previouslyFormattedCitation":"[19]"},"properties":{"noteIndex":0},"schema":"https://github.com/citation-style-language/schema/raw/master/csl-citation.json"}</w:instrText>
      </w:r>
      <w:r w:rsidRPr="00643529">
        <w:rPr>
          <w:rFonts w:ascii="Times New Roman" w:hAnsi="Times New Roman" w:cs="Times New Roman"/>
          <w:sz w:val="28"/>
          <w:szCs w:val="28"/>
          <w:shd w:val="clear" w:color="auto" w:fill="FFFFFF"/>
        </w:rPr>
        <w:fldChar w:fldCharType="separate"/>
      </w:r>
      <w:r w:rsidR="003E5BA3" w:rsidRPr="00643529">
        <w:rPr>
          <w:rFonts w:ascii="Times New Roman" w:hAnsi="Times New Roman" w:cs="Times New Roman"/>
          <w:noProof/>
          <w:sz w:val="28"/>
          <w:szCs w:val="28"/>
          <w:shd w:val="clear" w:color="auto" w:fill="FFFFFF"/>
        </w:rPr>
        <w:t>[19]</w:t>
      </w:r>
      <w:r w:rsidRPr="00643529">
        <w:rPr>
          <w:rFonts w:ascii="Times New Roman" w:hAnsi="Times New Roman" w:cs="Times New Roman"/>
          <w:sz w:val="28"/>
          <w:szCs w:val="28"/>
          <w:shd w:val="clear" w:color="auto" w:fill="FFFFFF"/>
        </w:rPr>
        <w:fldChar w:fldCharType="end"/>
      </w:r>
      <w:r w:rsidRPr="00643529">
        <w:rPr>
          <w:rFonts w:ascii="Times New Roman" w:hAnsi="Times New Roman" w:cs="Times New Roman"/>
          <w:sz w:val="28"/>
          <w:szCs w:val="28"/>
          <w:shd w:val="clear" w:color="auto" w:fill="FFFFFF"/>
        </w:rPr>
        <w:t xml:space="preserve"> и в нашем проведенном исследовании  эти рекомендации были важными. </w:t>
      </w:r>
    </w:p>
    <w:p w14:paraId="0847C334" w14:textId="7C4BD274" w:rsidR="006A6108" w:rsidRPr="007B5C19" w:rsidRDefault="000B4BC9" w:rsidP="007B5C19">
      <w:pPr>
        <w:spacing w:after="0" w:line="240" w:lineRule="auto"/>
        <w:ind w:firstLine="709"/>
        <w:jc w:val="both"/>
        <w:rPr>
          <w:rFonts w:ascii="Times New Roman" w:hAnsi="Times New Roman" w:cs="Times New Roman"/>
          <w:sz w:val="28"/>
          <w:szCs w:val="28"/>
        </w:rPr>
      </w:pPr>
      <w:r w:rsidRPr="00643529">
        <w:rPr>
          <w:rFonts w:ascii="Times New Roman" w:hAnsi="Times New Roman" w:cs="Times New Roman"/>
          <w:sz w:val="28"/>
          <w:szCs w:val="28"/>
        </w:rPr>
        <w:t>Ученые п</w:t>
      </w:r>
      <w:r w:rsidR="00DC39F4" w:rsidRPr="00643529">
        <w:rPr>
          <w:rFonts w:ascii="Times New Roman" w:hAnsi="Times New Roman" w:cs="Times New Roman"/>
          <w:sz w:val="28"/>
          <w:szCs w:val="28"/>
        </w:rPr>
        <w:t>ришли к выводам</w:t>
      </w:r>
      <w:r w:rsidRPr="00643529">
        <w:rPr>
          <w:rFonts w:ascii="Times New Roman" w:hAnsi="Times New Roman" w:cs="Times New Roman"/>
          <w:sz w:val="28"/>
          <w:szCs w:val="28"/>
        </w:rPr>
        <w:t xml:space="preserve">, что последнее десятилетие большое внимание уделялось диагностическим алгоритмам ЛФР, и это усугубило недоверие к классической стратегии эмпирического лечения ЛФР и к тому, является ли этот вариант лечения по-прежнему действительным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{"citationItems":[{"id":"ITEM-1","itemData":{"DOI":"10.3390/jcm11133592","ISSN":"2077-0383 (Print)","PMID":"35806876","abstract":"Laryngopharyngeal reflux (LPR) and its consequences for the upper aerodigestive  tract have been an issue of debate and controversy for more than three decades [...].","author":[{"dropping-particle":"","family":"Karkos","given":"Petros D","non-dropping-particle":"","parse-names":false,"suffix":""},{"dropping-particle":"","family":"Lechien","given":"Jerome R","non-dropping-particle":"","parse-names":false,"suffix":""}],"container-title":"Journal of clinical medicine","id":"ITEM-1","issue":"13","issued":{"date-parts":[["2022","6"]]},"language":"eng","publisher-place":"Switzerland","title":"Laryngopharyngeal Reflux: The Last Decade.","type":"article","volume":"11"},"uris":["http://www.mendeley.com/documents/?uuid=4badcdfb-3d9c-458a-be89-71b00548ad17"]}],"mendeley":{"formattedCitation":"[173]","plainTextFormattedCitation":"[173]","previouslyFormattedCitation":"[172]"},"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[17</w:t>
      </w:r>
      <w:r w:rsidR="00284A6A" w:rsidRPr="00284A6A">
        <w:rPr>
          <w:rFonts w:ascii="Times New Roman" w:hAnsi="Times New Roman" w:cs="Times New Roman"/>
          <w:noProof/>
          <w:sz w:val="28"/>
          <w:szCs w:val="28"/>
        </w:rPr>
        <w:t>2</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 xml:space="preserve">. Более того важно достичь консенсуса по диагностике и лечению, так как имеются убедительные доказательства связи между тяжелыми заболеваниями верхних дыхательных путей </w:t>
      </w:r>
      <w:r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{"citationItems":[{"id":"ITEM-1","itemData":{"DOI":"10.3390/jcm11133592","ISSN":"2077-0383 (Print)","PMID":"35806876","abstract":"Laryngopharyngeal reflux (LPR) and its consequences for the upper aerodigestive  tract have been an issue of debate and controversy for more than three decades [...].","author":[{"dropping-particle":"","family":"Karkos","given":"Petros D","non-dropping-particle":"","parse-names":false,"suffix":""},{"dropping-particle":"","family":"Lechien","given":"Jerome R","non-dropping-particle":"","parse-names":false,"suffix":""}],"container-title":"Journal of clinical medicine","id":"ITEM-1","issue":"13","issued":{"date-parts":[["2022","6"]]},"language":"eng","publisher-place":"Switzerland","title":"Laryngopharyngeal Reflux: The Last Decade.","type":"article","volume":"11"},"uris":["http://www.mendeley.com/documents/?uuid=4badcdfb-3d9c-458a-be89-71b00548ad17"]}],"mendeley":{"formattedCitation":"[173]","plainTextFormattedCitation":"[173]","previouslyFormattedCitation":"[172]"},"properties":{"noteIndex":0},"schema":"https://github.com/citation-style-language/schema/raw/master/csl-citation.json"}</w:instrText>
      </w:r>
      <w:r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[17</w:t>
      </w:r>
      <w:r w:rsidR="00284A6A" w:rsidRPr="00284A6A">
        <w:rPr>
          <w:rFonts w:ascii="Times New Roman" w:hAnsi="Times New Roman" w:cs="Times New Roman"/>
          <w:noProof/>
          <w:sz w:val="28"/>
          <w:szCs w:val="28"/>
        </w:rPr>
        <w:t>2</w:t>
      </w:r>
      <w:r w:rsidR="008C6E1A" w:rsidRPr="00643529">
        <w:rPr>
          <w:rFonts w:ascii="Times New Roman" w:eastAsia="Times New Roman" w:hAnsi="Times New Roman" w:cs="Times New Roman"/>
          <w:sz w:val="28"/>
          <w:szCs w:val="28"/>
          <w:lang w:eastAsia="ru-RU"/>
        </w:rPr>
        <w:t>,</w:t>
      </w:r>
      <w:r w:rsidR="00EC27A9">
        <w:rPr>
          <w:rFonts w:ascii="Times New Roman" w:eastAsia="Times New Roman" w:hAnsi="Times New Roman" w:cs="Times New Roman"/>
          <w:sz w:val="28"/>
          <w:szCs w:val="28"/>
          <w:lang w:val="kk-KZ" w:eastAsia="ru-RU"/>
        </w:rPr>
        <w:t xml:space="preserve"> р</w:t>
      </w:r>
      <w:r w:rsidR="008C6E1A" w:rsidRPr="00643529">
        <w:rPr>
          <w:rFonts w:ascii="Times New Roman" w:eastAsia="Times New Roman" w:hAnsi="Times New Roman" w:cs="Times New Roman"/>
          <w:sz w:val="28"/>
          <w:szCs w:val="28"/>
          <w:lang w:eastAsia="ru-RU"/>
        </w:rPr>
        <w:t xml:space="preserve">. </w:t>
      </w:r>
      <w:r w:rsidR="00C323E8" w:rsidRPr="00C323E8">
        <w:rPr>
          <w:rFonts w:ascii="Times New Roman" w:eastAsia="Times New Roman" w:hAnsi="Times New Roman" w:cs="Times New Roman"/>
          <w:sz w:val="28"/>
          <w:szCs w:val="28"/>
          <w:lang w:eastAsia="ru-RU"/>
        </w:rPr>
        <w:t>3592-1</w:t>
      </w:r>
      <w:r w:rsidR="00306101" w:rsidRPr="00643529">
        <w:rPr>
          <w:rFonts w:ascii="Times New Roman" w:hAnsi="Times New Roman" w:cs="Times New Roman"/>
          <w:noProof/>
          <w:sz w:val="28"/>
          <w:szCs w:val="28"/>
        </w:rPr>
        <w:t>]</w:t>
      </w:r>
      <w:r w:rsidRPr="00643529">
        <w:rPr>
          <w:rFonts w:ascii="Times New Roman" w:hAnsi="Times New Roman" w:cs="Times New Roman"/>
          <w:sz w:val="28"/>
          <w:szCs w:val="28"/>
        </w:rPr>
        <w:fldChar w:fldCharType="end"/>
      </w:r>
      <w:r w:rsidRPr="00643529">
        <w:rPr>
          <w:rFonts w:ascii="Times New Roman" w:hAnsi="Times New Roman" w:cs="Times New Roman"/>
          <w:sz w:val="28"/>
          <w:szCs w:val="28"/>
        </w:rPr>
        <w:t xml:space="preserve">. </w:t>
      </w:r>
      <w:r w:rsidR="009E7D55" w:rsidRPr="00643529">
        <w:rPr>
          <w:rFonts w:ascii="Times New Roman" w:hAnsi="Times New Roman" w:cs="Times New Roman"/>
          <w:sz w:val="28"/>
          <w:szCs w:val="28"/>
        </w:rPr>
        <w:t xml:space="preserve">ГЭРБ и ЛФР не являются одним и тем же заболеванием, но могут влиять друг на друга. </w:t>
      </w:r>
      <w:r w:rsidR="00E939DD" w:rsidRPr="00643529">
        <w:rPr>
          <w:rFonts w:ascii="Times New Roman" w:hAnsi="Times New Roman" w:cs="Times New Roman"/>
          <w:sz w:val="28"/>
          <w:szCs w:val="28"/>
        </w:rPr>
        <w:t xml:space="preserve">В настоящее время протокола диагностики и лечения </w:t>
      </w:r>
      <w:r w:rsidR="00AC1F57" w:rsidRPr="00643529">
        <w:rPr>
          <w:rFonts w:ascii="Times New Roman" w:hAnsi="Times New Roman" w:cs="Times New Roman"/>
          <w:sz w:val="28"/>
          <w:szCs w:val="28"/>
        </w:rPr>
        <w:t>ЛФР</w:t>
      </w:r>
      <w:r w:rsidR="00E939DD" w:rsidRPr="00643529">
        <w:rPr>
          <w:rFonts w:ascii="Times New Roman" w:hAnsi="Times New Roman" w:cs="Times New Roman"/>
          <w:sz w:val="28"/>
          <w:szCs w:val="28"/>
        </w:rPr>
        <w:t xml:space="preserve"> в</w:t>
      </w:r>
      <w:r w:rsidR="00F10898" w:rsidRPr="00643529">
        <w:rPr>
          <w:rFonts w:ascii="Times New Roman" w:hAnsi="Times New Roman" w:cs="Times New Roman"/>
          <w:sz w:val="28"/>
          <w:szCs w:val="28"/>
        </w:rPr>
        <w:t xml:space="preserve"> Казахстане не существует</w:t>
      </w:r>
      <w:r w:rsidR="00E939DD" w:rsidRPr="00643529">
        <w:rPr>
          <w:rFonts w:ascii="Times New Roman" w:hAnsi="Times New Roman" w:cs="Times New Roman"/>
          <w:sz w:val="28"/>
          <w:szCs w:val="28"/>
        </w:rPr>
        <w:t xml:space="preserve">. </w:t>
      </w:r>
      <w:r w:rsidR="00AC1F57" w:rsidRPr="00643529">
        <w:rPr>
          <w:rFonts w:ascii="Times New Roman" w:hAnsi="Times New Roman" w:cs="Times New Roman"/>
          <w:sz w:val="28"/>
          <w:szCs w:val="28"/>
        </w:rPr>
        <w:t xml:space="preserve">Пациентам с симптомамы ЛФР выставляется диагноз согласно международной классификации болезней 10-го пересмотра (МКБ 10) – гастроэзофагеальный рефлюкс (K21). </w:t>
      </w:r>
      <w:r w:rsidR="008F44B9" w:rsidRPr="00643529">
        <w:rPr>
          <w:rFonts w:ascii="Times New Roman" w:hAnsi="Times New Roman" w:cs="Times New Roman"/>
          <w:sz w:val="28"/>
          <w:szCs w:val="28"/>
        </w:rPr>
        <w:t xml:space="preserve">Хотя в настоящее время </w:t>
      </w:r>
      <w:r w:rsidR="0027020B" w:rsidRPr="00643529">
        <w:rPr>
          <w:rFonts w:ascii="Times New Roman" w:hAnsi="Times New Roman" w:cs="Times New Roman"/>
          <w:sz w:val="28"/>
          <w:szCs w:val="28"/>
        </w:rPr>
        <w:t>Международной федерацией оториноларингологических обществ (</w:t>
      </w:r>
      <w:r w:rsidR="0027020B" w:rsidRPr="00643529">
        <w:rPr>
          <w:rFonts w:ascii="Times New Roman" w:hAnsi="Times New Roman" w:cs="Times New Roman"/>
          <w:sz w:val="28"/>
          <w:szCs w:val="28"/>
          <w:lang w:val="en-US"/>
        </w:rPr>
        <w:t>IFOS</w:t>
      </w:r>
      <w:r w:rsidR="0027020B" w:rsidRPr="00643529">
        <w:rPr>
          <w:rFonts w:ascii="Times New Roman" w:hAnsi="Times New Roman" w:cs="Times New Roman"/>
          <w:sz w:val="28"/>
          <w:szCs w:val="28"/>
        </w:rPr>
        <w:t xml:space="preserve">), предложена новая система классификации ЛФР, которая группирует пациентов в зависимости от продолжительности жизни, тяжести и терапевтического ответа симптомов </w:t>
      </w:r>
      <w:r w:rsidR="0027020B"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{"citationItems":[{"id":"ITEM-1","itemData":{"DOI":"10.1002/lary.30322","ISSN":"1531-4995 (Electronic)","PMID":"36250977","abstract":"OBJECTIVE: To investigate the clinical patterns and disease evolution of  laryngopharyngeal reflux (LPR) patients. METHODS: Patients with LPR diagnosed by hypopharyngeal-esophageal impedance-pH monitoring were prospectively followed in three medical centers. Symptoms and findings were assessed with reflux symptom score (RSS) and reflux sign assessment (RSA). Patients were treated with 3-to 9-month diet and combination of proton pump inhibitors, alginate or magaldrate. Patients were followed for 3 years to determine the clinical evolution of symptoms over time. LPR that did not recur was defined as acute. Recurrent LPR consisted of reflux with one or several recurrences yearly despite successful treatment. Chronic LPR was reflux with a chronic course of symptoms. Predictive indicators of clinical evolution were investigated. RESULTS: One hundred forty patients and 82 healthy individuals completed the evaluations. Among patients, 41 (29.3%), 57 (40.7%), and 42 (30.0%) had acute, recurrent, or chronic LPR respectively. Baseline quality of life-RSS (QoL-RSS) and RSS total scores were significantly higher in chronic LPR patients. The post-treatment decrease of QoL-RSS and RSS of acute LPR patients were significantly faster as compared to recurrent and chronic patients. QoL-RSS &gt;5 reported adequate sensitivity (94.2) and specificity (75.3). QoL-RSS thresholds defined acute (QoL-RSS = 6-25), recurrent (QoL-RSS = 26-38), and chronic (QoL-RSS &gt; 38) LPR. CONCLUSION: Baseline QoL-RSS may predict the clinical course of LPR patients: acute, recurrent, or chronic. A novel classification system that groups patients according to the longevity, severity, and therapeutic response of symptoms was proposed: the International Federation of Otorhinolaryngological Societies Classification of LPR. LEVEL OF EVIDENCE: III Laryngoscope, 2022.","author":[{"dropping-particle":"","family":"Lechien","given":"Jérôme R","non-dropping-particle":"","parse-names":false,"suffix":""},{"dropping-particle":"","family":"Lisan","given":"Quentin","non-dropping-particle":"","parse-names":false,"suffix":""},{"dropping-particle":"","family":"Eckley","given":"Claudia A","non-dropping-particle":"","parse-names":false,"suffix":""},{"dropping-particle":"","family":"Hamdan","given":"Abdul-Latif","non-dropping-particle":"","parse-names":false,"suffix":""},{"dropping-particle":"","family":"Eun","given":"Young-Gyu","non-dropping-particle":"","parse-names":false,"suffix":""},{"dropping-particle":"","family":"Hans","given":"Stéphane","non-dropping-particle":"","parse-names":false,"suffix":""},{"dropping-particle":"","family":"Saussez","given":"Sven","non-dropping-particle":"","parse-names":false,"suffix":""},{"dropping-particle":"","family":"Akst","given":"Lee M","non-dropping-particle":"","parse-names":false,"suffix":""},{"dropping-particle":"","family":"Carroll","given":"Thomas L","non-dropping-particle":"","parse-names":false,"suffix":""}],"container-title":"The Laryngoscope","id":"ITEM-1","issued":{"date-parts":[["2022","8"]]},"language":"eng","publisher-place":"United States","title":"Acute, Recurrent, and Chronic Laryngopharyngeal Reflux: The IFOS Classification.","type":"article-journal"},"uris":["http://www.mendeley.com/documents/?uuid=621a6971-ec76-4cc6-a50e-a9b1aeceddea"]}],"mendeley":{"formattedCitation":"[174]","plainTextFormattedCitation":"[174]","previouslyFormattedCitation":"[173]"},"properties":{"noteIndex":0},"schema":"https://github.com/citation-style-language/schema/raw/master/csl-citation.json"}</w:instrText>
      </w:r>
      <w:r w:rsidR="0027020B" w:rsidRPr="00643529">
        <w:rPr>
          <w:rFonts w:ascii="Times New Roman" w:hAnsi="Times New Roman" w:cs="Times New Roman"/>
          <w:sz w:val="28"/>
          <w:szCs w:val="28"/>
        </w:rPr>
        <w:fldChar w:fldCharType="separate"/>
      </w:r>
      <w:r w:rsidR="00C323E8">
        <w:rPr>
          <w:rFonts w:ascii="Times New Roman" w:hAnsi="Times New Roman" w:cs="Times New Roman"/>
          <w:noProof/>
          <w:sz w:val="28"/>
          <w:szCs w:val="28"/>
        </w:rPr>
        <w:t>[17</w:t>
      </w:r>
      <w:r w:rsidR="00C323E8">
        <w:rPr>
          <w:rFonts w:ascii="Times New Roman" w:hAnsi="Times New Roman" w:cs="Times New Roman"/>
          <w:noProof/>
          <w:sz w:val="28"/>
          <w:szCs w:val="28"/>
          <w:lang w:val="en-US"/>
        </w:rPr>
        <w:t>3</w:t>
      </w:r>
      <w:r w:rsidR="00306101" w:rsidRPr="00643529">
        <w:rPr>
          <w:rFonts w:ascii="Times New Roman" w:hAnsi="Times New Roman" w:cs="Times New Roman"/>
          <w:noProof/>
          <w:sz w:val="28"/>
          <w:szCs w:val="28"/>
        </w:rPr>
        <w:t>]</w:t>
      </w:r>
      <w:r w:rsidR="0027020B" w:rsidRPr="00643529">
        <w:rPr>
          <w:rFonts w:ascii="Times New Roman" w:hAnsi="Times New Roman" w:cs="Times New Roman"/>
          <w:sz w:val="28"/>
          <w:szCs w:val="28"/>
        </w:rPr>
        <w:fldChar w:fldCharType="end"/>
      </w:r>
      <w:r w:rsidR="0027020B" w:rsidRPr="00643529">
        <w:rPr>
          <w:rFonts w:ascii="Times New Roman" w:hAnsi="Times New Roman" w:cs="Times New Roman"/>
          <w:sz w:val="28"/>
          <w:szCs w:val="28"/>
        </w:rPr>
        <w:t xml:space="preserve">. Где ЛФР классифицируется как острый, рецидивирующий и хронический </w:t>
      </w:r>
      <w:r w:rsidR="0027020B" w:rsidRPr="00643529">
        <w:rPr>
          <w:rFonts w:ascii="Times New Roman" w:hAnsi="Times New Roman" w:cs="Times New Roman"/>
          <w:sz w:val="28"/>
          <w:szCs w:val="28"/>
        </w:rPr>
        <w:fldChar w:fldCharType="begin" w:fldLock="1"/>
      </w:r>
      <w:r w:rsidR="00306101" w:rsidRPr="00643529">
        <w:rPr>
          <w:rFonts w:ascii="Times New Roman" w:hAnsi="Times New Roman" w:cs="Times New Roman"/>
          <w:sz w:val="28"/>
          <w:szCs w:val="28"/>
        </w:rPr>
        <w:instrText>ADDIN CSL_CITATION {"citationItems":[{"id":"ITEM-1","itemData":{"DOI":"10.1002/lary.30322","ISSN":"1531-4995 (Electronic)","PMID":"36250977","abstract":"OBJECTIVE: To investigate the clinical patterns and disease evolution of  laryngopharyngeal reflux (LPR) patients. METHODS: Patients with LPR diagnosed by hypopharyngeal-esophageal impedance-pH monitoring were prospectively followed in three medical centers. Symptoms and findings were assessed with reflux symptom score (RSS) and reflux sign assessment (RSA). Patients were treated with 3-to 9-month diet and combination of proton pump inhibitors, alginate or magaldrate. Patients were followed for 3 years to determine the clinical evolution of symptoms over time. LPR that did not recur was defined as acute. Recurrent LPR consisted of reflux with one or several recurrences yearly despite successful treatment. Chronic LPR was reflux with a chronic course of symptoms. Predictive indicators of clinical evolution were investigated. RESULTS: One hundred forty patients and 82 healthy individuals completed the evaluations. Among patients, 41 (29.3%), 57 (40.7%), and 42 (30.0%) had acute, recurrent, or chronic LPR respectively. Baseline quality of life-RSS (QoL-RSS) and RSS total scores were significantly higher in chronic LPR patients. The post-treatment decrease of QoL-RSS and RSS of acute LPR patients were significantly faster as compared to recurrent and chronic patients. QoL-RSS &gt;5 reported adequate sensitivity (94.2) and specificity (75.3). QoL-RSS thresholds defined acute (QoL-RSS = 6-25), recurrent (QoL-RSS = 26-38), and chronic (QoL-RSS &gt; 38) LPR. CONCLUSION: Baseline QoL-RSS may predict the clinical course of LPR patients: acute, recurrent, or chronic. A novel classification system that groups patients according to the longevity, severity, and therapeutic response of symptoms was proposed: the International Federation of Otorhinolaryngological Societies Classification of LPR. LEVEL OF EVIDENCE: III Laryngoscope, 2022.","author":[{"dropping-particle":"","family":"Lechien","given":"Jérôme R","non-dropping-particle":"","parse-names":false,"suffix":""},{"dropping-particle":"","family":"Lisan","given":"Quentin","non-dropping-particle":"","parse-names":false,"suffix":""},{"dropping-particle":"","family":"Eckley","given":"Claudia A","non-dropping-particle":"","parse-names":false,"suffix":""},{"dropping-particle":"","family":"Hamdan","given":"Abdul-Latif","non-dropping-particle":"","parse-names":false,"suffix":""},{"dropping-particle":"","family":"Eun","given":"Young-Gyu","non-dropping-particle":"","parse-names":false,"suffix":""},{"dropping-particle":"","family":"Hans","given":"Stéphane","non-dropping-particle":"","parse-names":false,"suffix":""},{"dropping-particle":"","family":"Saussez","given":"Sven","non-dropping-particle":"","parse-names":false,"suffix":""},{"dropping-particle":"","family":"Akst","given":"Lee M","non-dropping-particle":"","parse-names":false,"suffix":""},{"dropping-particle":"","family":"Carroll","given":"Thomas L","non-dropping-particle":"","parse-names":false,"suffix":""}],"container-title":"The Laryngoscope","id":"ITEM-1","issued":{"date-parts":[["2022","8"]]},"language":"eng","publisher-place":"United States","title":"Acute, Recurrent, and Chronic Laryngopharyngeal Reflux: The IFOS Classification.","type":"article-journal"},"uris":["http://www.mendeley.com/documents/?uuid=621a6971-ec76-4cc6-a50e-a9b1aeceddea"]}],"mendeley":{"formattedCitation":"[174]","plainTextFormattedCitation":"[174]","previouslyFormattedCitation":"[173]"},"properties":{"noteIndex":0},"schema":"https://github.com/citation-style-language/schema/raw/master/csl-citation.json"}</w:instrText>
      </w:r>
      <w:r w:rsidR="0027020B" w:rsidRPr="00643529">
        <w:rPr>
          <w:rFonts w:ascii="Times New Roman" w:hAnsi="Times New Roman" w:cs="Times New Roman"/>
          <w:sz w:val="28"/>
          <w:szCs w:val="28"/>
        </w:rPr>
        <w:fldChar w:fldCharType="separate"/>
      </w:r>
      <w:r w:rsidR="00306101" w:rsidRPr="00643529">
        <w:rPr>
          <w:rFonts w:ascii="Times New Roman" w:hAnsi="Times New Roman" w:cs="Times New Roman"/>
          <w:noProof/>
          <w:sz w:val="28"/>
          <w:szCs w:val="28"/>
        </w:rPr>
        <w:t>[17</w:t>
      </w:r>
      <w:r w:rsidR="00C323E8" w:rsidRPr="00825C3E">
        <w:rPr>
          <w:rFonts w:ascii="Times New Roman" w:hAnsi="Times New Roman" w:cs="Times New Roman"/>
          <w:noProof/>
          <w:sz w:val="28"/>
          <w:szCs w:val="28"/>
        </w:rPr>
        <w:t>3</w:t>
      </w:r>
      <w:r w:rsidR="008C6E1A" w:rsidRPr="00643529">
        <w:rPr>
          <w:rFonts w:ascii="Times New Roman" w:eastAsia="Times New Roman" w:hAnsi="Times New Roman" w:cs="Times New Roman"/>
          <w:sz w:val="28"/>
          <w:szCs w:val="28"/>
          <w:lang w:eastAsia="ru-RU"/>
        </w:rPr>
        <w:t>,</w:t>
      </w:r>
      <w:r w:rsidR="00EC27A9">
        <w:rPr>
          <w:rFonts w:ascii="Times New Roman" w:eastAsia="Times New Roman" w:hAnsi="Times New Roman" w:cs="Times New Roman"/>
          <w:sz w:val="28"/>
          <w:szCs w:val="28"/>
          <w:lang w:val="kk-KZ" w:eastAsia="ru-RU"/>
        </w:rPr>
        <w:t xml:space="preserve"> р</w:t>
      </w:r>
      <w:r w:rsidR="008C6E1A" w:rsidRPr="00643529">
        <w:rPr>
          <w:rFonts w:ascii="Times New Roman" w:eastAsia="Times New Roman" w:hAnsi="Times New Roman" w:cs="Times New Roman"/>
          <w:sz w:val="28"/>
          <w:szCs w:val="28"/>
          <w:lang w:eastAsia="ru-RU"/>
        </w:rPr>
        <w:t xml:space="preserve">. </w:t>
      </w:r>
      <w:r w:rsidR="00C323E8" w:rsidRPr="00825C3E">
        <w:rPr>
          <w:rFonts w:ascii="Times New Roman" w:eastAsia="Times New Roman" w:hAnsi="Times New Roman" w:cs="Times New Roman"/>
          <w:sz w:val="28"/>
          <w:szCs w:val="28"/>
          <w:lang w:eastAsia="ru-RU"/>
        </w:rPr>
        <w:t>1073-1079</w:t>
      </w:r>
      <w:r w:rsidR="00306101" w:rsidRPr="00643529">
        <w:rPr>
          <w:rFonts w:ascii="Times New Roman" w:hAnsi="Times New Roman" w:cs="Times New Roman"/>
          <w:noProof/>
          <w:sz w:val="28"/>
          <w:szCs w:val="28"/>
        </w:rPr>
        <w:t>]</w:t>
      </w:r>
      <w:r w:rsidR="0027020B" w:rsidRPr="00643529">
        <w:rPr>
          <w:rFonts w:ascii="Times New Roman" w:hAnsi="Times New Roman" w:cs="Times New Roman"/>
          <w:sz w:val="28"/>
          <w:szCs w:val="28"/>
        </w:rPr>
        <w:fldChar w:fldCharType="end"/>
      </w:r>
      <w:r w:rsidR="0027020B" w:rsidRPr="00643529">
        <w:rPr>
          <w:rFonts w:ascii="Times New Roman" w:hAnsi="Times New Roman" w:cs="Times New Roman"/>
          <w:sz w:val="28"/>
          <w:szCs w:val="28"/>
        </w:rPr>
        <w:t>. В нашей стране в</w:t>
      </w:r>
      <w:r w:rsidR="00AC1F57" w:rsidRPr="00643529">
        <w:rPr>
          <w:rFonts w:ascii="Times New Roman" w:hAnsi="Times New Roman" w:cs="Times New Roman"/>
          <w:sz w:val="28"/>
          <w:szCs w:val="28"/>
        </w:rPr>
        <w:t xml:space="preserve">рачам - оториноларингологам, которые осведомлены симптомами ЛФР, </w:t>
      </w:r>
      <w:r w:rsidR="00E939DD" w:rsidRPr="00643529">
        <w:rPr>
          <w:rFonts w:ascii="Times New Roman" w:hAnsi="Times New Roman" w:cs="Times New Roman"/>
          <w:sz w:val="28"/>
          <w:szCs w:val="28"/>
        </w:rPr>
        <w:t>диагностику</w:t>
      </w:r>
      <w:r w:rsidR="00AC1F57" w:rsidRPr="00643529">
        <w:rPr>
          <w:rFonts w:ascii="Times New Roman" w:hAnsi="Times New Roman" w:cs="Times New Roman"/>
          <w:sz w:val="28"/>
          <w:szCs w:val="28"/>
        </w:rPr>
        <w:t xml:space="preserve"> и лечение </w:t>
      </w:r>
      <w:r w:rsidR="00BD16EF" w:rsidRPr="00643529">
        <w:rPr>
          <w:rFonts w:ascii="Times New Roman" w:hAnsi="Times New Roman" w:cs="Times New Roman"/>
          <w:sz w:val="28"/>
          <w:szCs w:val="28"/>
        </w:rPr>
        <w:t>приходится проводить</w:t>
      </w:r>
      <w:r w:rsidR="00E939DD" w:rsidRPr="00643529">
        <w:rPr>
          <w:rFonts w:ascii="Times New Roman" w:hAnsi="Times New Roman" w:cs="Times New Roman"/>
          <w:sz w:val="28"/>
          <w:szCs w:val="28"/>
        </w:rPr>
        <w:t xml:space="preserve"> по протоколу</w:t>
      </w:r>
      <w:r w:rsidR="00BD16EF" w:rsidRPr="00643529">
        <w:rPr>
          <w:rFonts w:ascii="Times New Roman" w:hAnsi="Times New Roman" w:cs="Times New Roman"/>
          <w:sz w:val="28"/>
          <w:szCs w:val="28"/>
        </w:rPr>
        <w:t xml:space="preserve"> диагностики ГЭРБ</w:t>
      </w:r>
      <w:r w:rsidR="00E939DD" w:rsidRPr="00643529">
        <w:rPr>
          <w:rFonts w:ascii="Times New Roman" w:hAnsi="Times New Roman" w:cs="Times New Roman"/>
          <w:sz w:val="28"/>
          <w:szCs w:val="28"/>
        </w:rPr>
        <w:t>, как внепищеводные проявления ГЭРБ.</w:t>
      </w:r>
      <w:r w:rsidR="00F10898" w:rsidRPr="00643529">
        <w:rPr>
          <w:rFonts w:ascii="Times New Roman" w:hAnsi="Times New Roman" w:cs="Times New Roman"/>
          <w:sz w:val="28"/>
          <w:szCs w:val="28"/>
        </w:rPr>
        <w:t xml:space="preserve"> </w:t>
      </w:r>
      <w:r w:rsidR="00BD16EF" w:rsidRPr="00643529">
        <w:rPr>
          <w:rFonts w:ascii="Times New Roman" w:hAnsi="Times New Roman" w:cs="Times New Roman"/>
          <w:sz w:val="28"/>
          <w:szCs w:val="28"/>
        </w:rPr>
        <w:t>Согласно протоколу диагностики ГЭРБ при выявлении</w:t>
      </w:r>
      <w:r w:rsidR="007B5C19">
        <w:rPr>
          <w:rFonts w:ascii="Times New Roman" w:hAnsi="Times New Roman" w:cs="Times New Roman"/>
          <w:sz w:val="28"/>
          <w:szCs w:val="28"/>
        </w:rPr>
        <w:t xml:space="preserve"> эндоскопических признаков </w:t>
      </w:r>
      <w:r w:rsidR="00BD16EF" w:rsidRPr="00643529">
        <w:rPr>
          <w:rFonts w:ascii="Times New Roman" w:hAnsi="Times New Roman" w:cs="Times New Roman"/>
          <w:sz w:val="28"/>
          <w:szCs w:val="28"/>
        </w:rPr>
        <w:t xml:space="preserve">пациентам с изжогой рекомендовано проведение суточной внутрипищеводной рН-метрии; болями за грудиной </w:t>
      </w:r>
      <w:r w:rsidR="00621FD0" w:rsidRPr="00643529">
        <w:rPr>
          <w:rFonts w:ascii="Times New Roman" w:hAnsi="Times New Roman" w:cs="Times New Roman"/>
          <w:sz w:val="28"/>
          <w:szCs w:val="28"/>
        </w:rPr>
        <w:t>проведение электрокардиограммы</w:t>
      </w:r>
      <w:r w:rsidR="00BD16EF" w:rsidRPr="00643529">
        <w:rPr>
          <w:rFonts w:ascii="Times New Roman" w:hAnsi="Times New Roman" w:cs="Times New Roman"/>
          <w:sz w:val="28"/>
          <w:szCs w:val="28"/>
        </w:rPr>
        <w:t xml:space="preserve"> и консультация кардиолога; с осиплостью голоса консультация оториноларинголога</w:t>
      </w:r>
      <w:r w:rsidR="00621FD0" w:rsidRPr="00643529">
        <w:rPr>
          <w:rFonts w:ascii="Times New Roman" w:hAnsi="Times New Roman" w:cs="Times New Roman"/>
          <w:sz w:val="28"/>
          <w:szCs w:val="28"/>
        </w:rPr>
        <w:t xml:space="preserve">, где </w:t>
      </w:r>
      <w:r w:rsidR="00F10898" w:rsidRPr="00643529">
        <w:rPr>
          <w:rFonts w:ascii="Times New Roman" w:hAnsi="Times New Roman" w:cs="Times New Roman"/>
          <w:sz w:val="28"/>
          <w:szCs w:val="28"/>
        </w:rPr>
        <w:t>не описывает</w:t>
      </w:r>
      <w:r w:rsidR="00621FD0" w:rsidRPr="00643529">
        <w:rPr>
          <w:rFonts w:ascii="Times New Roman" w:hAnsi="Times New Roman" w:cs="Times New Roman"/>
          <w:sz w:val="28"/>
          <w:szCs w:val="28"/>
        </w:rPr>
        <w:t>ся</w:t>
      </w:r>
      <w:r w:rsidR="00F10898" w:rsidRPr="00643529">
        <w:rPr>
          <w:rFonts w:ascii="Times New Roman" w:hAnsi="Times New Roman" w:cs="Times New Roman"/>
          <w:sz w:val="28"/>
          <w:szCs w:val="28"/>
        </w:rPr>
        <w:t xml:space="preserve"> дальнейш</w:t>
      </w:r>
      <w:r w:rsidR="00621FD0" w:rsidRPr="00643529">
        <w:rPr>
          <w:rFonts w:ascii="Times New Roman" w:hAnsi="Times New Roman" w:cs="Times New Roman"/>
          <w:sz w:val="28"/>
          <w:szCs w:val="28"/>
        </w:rPr>
        <w:t>ая тактика</w:t>
      </w:r>
      <w:r w:rsidR="00F10898" w:rsidRPr="00643529">
        <w:rPr>
          <w:rFonts w:ascii="Times New Roman" w:hAnsi="Times New Roman" w:cs="Times New Roman"/>
          <w:sz w:val="28"/>
          <w:szCs w:val="28"/>
        </w:rPr>
        <w:t xml:space="preserve"> диагностики ЛФР</w:t>
      </w:r>
      <w:r w:rsidR="007B5C19">
        <w:rPr>
          <w:rFonts w:ascii="Times New Roman" w:hAnsi="Times New Roman" w:cs="Times New Roman"/>
          <w:sz w:val="28"/>
          <w:szCs w:val="28"/>
        </w:rPr>
        <w:t xml:space="preserve">. </w:t>
      </w:r>
      <w:r w:rsidR="007B5C19" w:rsidRPr="007B5C19">
        <w:rPr>
          <w:rFonts w:ascii="Times New Roman" w:hAnsi="Times New Roman" w:cs="Times New Roman"/>
          <w:sz w:val="28"/>
          <w:szCs w:val="28"/>
        </w:rPr>
        <w:t>Симптомы, указанные в протоколе, не охватывают все симптомы, которые часто встречаются у пациентов с ЛФР</w:t>
      </w:r>
      <w:r w:rsidR="00621FD0" w:rsidRPr="00643529">
        <w:rPr>
          <w:rFonts w:ascii="Times New Roman" w:hAnsi="Times New Roman" w:cs="Times New Roman"/>
          <w:sz w:val="28"/>
          <w:szCs w:val="28"/>
        </w:rPr>
        <w:t>. П</w:t>
      </w:r>
      <w:r w:rsidR="00BD16EF" w:rsidRPr="00643529">
        <w:rPr>
          <w:rFonts w:ascii="Times New Roman" w:hAnsi="Times New Roman" w:cs="Times New Roman"/>
          <w:sz w:val="28"/>
          <w:szCs w:val="28"/>
        </w:rPr>
        <w:t xml:space="preserve">ротокол диагностики ГЭРБ исключает смешанный и щелочной рефлюкс, так как суточная рН-метрия может определить только кислотный рефлюкс. </w:t>
      </w:r>
      <w:r w:rsidR="00BD16EF" w:rsidRPr="00643529">
        <w:rPr>
          <w:rStyle w:val="ac"/>
          <w:rFonts w:ascii="Times New Roman" w:hAnsi="Times New Roman" w:cs="Times New Roman"/>
          <w:b w:val="0"/>
          <w:sz w:val="28"/>
          <w:szCs w:val="28"/>
          <w:shd w:val="clear" w:color="auto" w:fill="FFFFFF"/>
        </w:rPr>
        <w:t>Пользователи протокола</w:t>
      </w:r>
      <w:r w:rsidR="00C323E8" w:rsidRPr="00C323E8">
        <w:rPr>
          <w:rStyle w:val="ac"/>
          <w:rFonts w:ascii="Times New Roman" w:hAnsi="Times New Roman" w:cs="Times New Roman"/>
          <w:b w:val="0"/>
          <w:sz w:val="28"/>
          <w:szCs w:val="28"/>
          <w:shd w:val="clear" w:color="auto" w:fill="FFFFFF"/>
        </w:rPr>
        <w:t>:</w:t>
      </w:r>
      <w:r w:rsidR="00C323E8" w:rsidRPr="00C323E8">
        <w:rPr>
          <w:rStyle w:val="ac"/>
          <w:rFonts w:ascii="Times New Roman" w:hAnsi="Times New Roman" w:cs="Times New Roman"/>
          <w:sz w:val="28"/>
          <w:szCs w:val="28"/>
          <w:shd w:val="clear" w:color="auto" w:fill="FFFFFF"/>
        </w:rPr>
        <w:t xml:space="preserve"> </w:t>
      </w:r>
      <w:r w:rsidR="00BD16EF" w:rsidRPr="00643529">
        <w:rPr>
          <w:rStyle w:val="ac"/>
          <w:rFonts w:ascii="Times New Roman" w:hAnsi="Times New Roman" w:cs="Times New Roman"/>
          <w:b w:val="0"/>
          <w:sz w:val="28"/>
          <w:szCs w:val="28"/>
          <w:shd w:val="clear" w:color="auto" w:fill="FFFFFF"/>
        </w:rPr>
        <w:t>врачи</w:t>
      </w:r>
      <w:r w:rsidR="00BD16EF" w:rsidRPr="00643529">
        <w:rPr>
          <w:rFonts w:ascii="Times New Roman" w:hAnsi="Times New Roman" w:cs="Times New Roman"/>
          <w:sz w:val="28"/>
          <w:szCs w:val="28"/>
          <w:shd w:val="clear" w:color="auto" w:fill="FFFFFF"/>
        </w:rPr>
        <w:t xml:space="preserve"> общей практики, терапевты, гастроэнтерологи</w:t>
      </w:r>
      <w:r w:rsidR="008F44B9" w:rsidRPr="00643529">
        <w:rPr>
          <w:rFonts w:ascii="Times New Roman" w:hAnsi="Times New Roman" w:cs="Times New Roman"/>
          <w:sz w:val="28"/>
          <w:szCs w:val="28"/>
          <w:shd w:val="clear" w:color="auto" w:fill="FFFFFF"/>
        </w:rPr>
        <w:t xml:space="preserve"> и</w:t>
      </w:r>
      <w:r w:rsidR="00DC39F4" w:rsidRPr="00643529">
        <w:rPr>
          <w:rFonts w:ascii="Times New Roman" w:hAnsi="Times New Roman" w:cs="Times New Roman"/>
          <w:sz w:val="28"/>
          <w:szCs w:val="28"/>
          <w:shd w:val="clear" w:color="auto" w:fill="FFFFFF"/>
        </w:rPr>
        <w:t xml:space="preserve"> у детей с ГЭРБ дополнительно педиатры</w:t>
      </w:r>
      <w:r w:rsidR="00BD16EF" w:rsidRPr="00643529">
        <w:rPr>
          <w:rFonts w:ascii="Times New Roman" w:hAnsi="Times New Roman" w:cs="Times New Roman"/>
          <w:sz w:val="28"/>
          <w:szCs w:val="28"/>
          <w:shd w:val="clear" w:color="auto" w:fill="FFFFFF"/>
        </w:rPr>
        <w:t xml:space="preserve">, что ограничивает оториноларингологам проводить диагностику и лечение ЛФР. </w:t>
      </w:r>
      <w:r w:rsidR="007B5C19">
        <w:rPr>
          <w:rFonts w:ascii="Times New Roman" w:hAnsi="Times New Roman" w:cs="Times New Roman"/>
          <w:sz w:val="28"/>
          <w:szCs w:val="28"/>
        </w:rPr>
        <w:t>Во многих странах диагностикой</w:t>
      </w:r>
      <w:r w:rsidR="00E939DD" w:rsidRPr="00643529">
        <w:rPr>
          <w:rFonts w:ascii="Times New Roman" w:hAnsi="Times New Roman" w:cs="Times New Roman"/>
          <w:sz w:val="28"/>
          <w:szCs w:val="28"/>
        </w:rPr>
        <w:t xml:space="preserve"> и лечение</w:t>
      </w:r>
      <w:r w:rsidR="007B5C19">
        <w:rPr>
          <w:rFonts w:ascii="Times New Roman" w:hAnsi="Times New Roman" w:cs="Times New Roman"/>
          <w:sz w:val="28"/>
          <w:szCs w:val="28"/>
        </w:rPr>
        <w:t>м</w:t>
      </w:r>
      <w:r w:rsidR="00E939DD" w:rsidRPr="00643529">
        <w:rPr>
          <w:rFonts w:ascii="Times New Roman" w:hAnsi="Times New Roman" w:cs="Times New Roman"/>
          <w:sz w:val="28"/>
          <w:szCs w:val="28"/>
        </w:rPr>
        <w:t xml:space="preserve"> ЛФР занимаются оториноларингологи, в нашей стране не все оториноларингологи осведомлены, и многие пациенты проходят не нужные </w:t>
      </w:r>
      <w:r w:rsidR="007B5C19" w:rsidRPr="007B5C19">
        <w:rPr>
          <w:rFonts w:ascii="Times New Roman" w:hAnsi="Times New Roman" w:cs="Times New Roman"/>
          <w:sz w:val="28"/>
          <w:szCs w:val="28"/>
        </w:rPr>
        <w:t>обследования и получают консультации многих специалистов, но не достигая при этом эффекта от лечения.</w:t>
      </w:r>
    </w:p>
    <w:p w14:paraId="75368151" w14:textId="54C05782" w:rsidR="00FA798B" w:rsidRDefault="006A6108" w:rsidP="005506EC">
      <w:pPr>
        <w:spacing w:after="0" w:line="240" w:lineRule="auto"/>
        <w:jc w:val="center"/>
        <w:rPr>
          <w:rFonts w:ascii="Times New Roman" w:eastAsia="Times New Roman" w:hAnsi="Times New Roman" w:cs="Times New Roman"/>
          <w:b/>
          <w:sz w:val="28"/>
          <w:szCs w:val="28"/>
          <w:lang w:eastAsia="ru-RU"/>
        </w:rPr>
      </w:pPr>
      <w:r w:rsidRPr="00121ED5">
        <w:rPr>
          <w:rFonts w:ascii="Times New Roman" w:hAnsi="Times New Roman" w:cs="Times New Roman"/>
          <w:sz w:val="28"/>
          <w:szCs w:val="28"/>
        </w:rPr>
        <w:br w:type="page"/>
      </w:r>
      <w:r w:rsidR="00AA679D" w:rsidRPr="00121ED5">
        <w:rPr>
          <w:rFonts w:ascii="Times New Roman" w:eastAsia="Times New Roman" w:hAnsi="Times New Roman" w:cs="Times New Roman"/>
          <w:b/>
          <w:sz w:val="28"/>
          <w:szCs w:val="28"/>
          <w:lang w:eastAsia="ru-RU"/>
        </w:rPr>
        <w:lastRenderedPageBreak/>
        <w:t>ЗАКЛЮЧЕНИЕ</w:t>
      </w:r>
    </w:p>
    <w:p w14:paraId="1841FF4D" w14:textId="77777777" w:rsidR="003A486D" w:rsidRPr="003A486D" w:rsidRDefault="003A486D" w:rsidP="005506EC">
      <w:pPr>
        <w:spacing w:after="0" w:line="240" w:lineRule="auto"/>
        <w:jc w:val="center"/>
        <w:outlineLvl w:val="0"/>
        <w:rPr>
          <w:b/>
          <w:sz w:val="28"/>
          <w:szCs w:val="28"/>
        </w:rPr>
      </w:pPr>
    </w:p>
    <w:p w14:paraId="470BF756" w14:textId="70376B1F" w:rsidR="00246C4C" w:rsidRPr="00121ED5" w:rsidRDefault="007B5C19" w:rsidP="00804D9E">
      <w:pPr>
        <w:tabs>
          <w:tab w:val="left" w:pos="993"/>
        </w:tabs>
        <w:spacing w:after="0" w:line="240" w:lineRule="auto"/>
        <w:ind w:firstLine="709"/>
        <w:jc w:val="both"/>
        <w:rPr>
          <w:rFonts w:ascii="Times New Roman" w:hAnsi="Times New Roman" w:cs="Times New Roman"/>
          <w:sz w:val="28"/>
          <w:szCs w:val="28"/>
          <w:shd w:val="clear" w:color="auto" w:fill="FFFFFF"/>
        </w:rPr>
      </w:pPr>
      <w:r w:rsidRPr="007B5C19">
        <w:rPr>
          <w:rFonts w:ascii="Times New Roman" w:hAnsi="Times New Roman" w:cs="Times New Roman"/>
          <w:sz w:val="28"/>
          <w:szCs w:val="28"/>
          <w:shd w:val="clear" w:color="auto" w:fill="FFFFFF"/>
        </w:rPr>
        <w:t xml:space="preserve">Алгоритм диагностики ЛФР является сложной задачей во всем мире, из-за отсутствия золотого стандарта, многие методы диагностики являются дорогостоящими и доступными только в специализированных центрах в крупных городах. Настоящее время не существует «золотого стандарта» выявления ЛФР, в развитых странах используют суточную рН метрию, импедансометрию, так как эти методы являются инвазивными и имеют ряд противопоказаний и не могут использоваться в рутинной практике. Своевременно не выявленный и не леченный ЛФР приводит к осложнениям, и многие пациенты в целях улучшения самочувствия ходят по многим специалистам, что является для них и для здравоохранения страны в целом экономически затратным.  Предложенный нами алгоритм ранней диагностики ЛФР поможет многим специалистам и пациентам, в странах где есть дефицит специалистов и оборудования. Поможет купировать клинические симптомы ЛФР на ранней стадии </w:t>
      </w:r>
      <w:r w:rsidR="00834D24">
        <w:rPr>
          <w:rFonts w:ascii="Times New Roman" w:hAnsi="Times New Roman" w:cs="Times New Roman"/>
          <w:sz w:val="28"/>
          <w:szCs w:val="28"/>
          <w:shd w:val="clear" w:color="auto" w:fill="FFFFFF"/>
        </w:rPr>
        <w:t xml:space="preserve">диагностики, </w:t>
      </w:r>
      <w:r w:rsidRPr="007B5C19">
        <w:rPr>
          <w:rFonts w:ascii="Times New Roman" w:hAnsi="Times New Roman" w:cs="Times New Roman"/>
          <w:sz w:val="28"/>
          <w:szCs w:val="28"/>
          <w:shd w:val="clear" w:color="auto" w:fill="FFFFFF"/>
        </w:rPr>
        <w:t>предотвратить и устранить осложнения,   повысить качества жизни пациентов</w:t>
      </w:r>
      <w:r w:rsidR="00B56772" w:rsidRPr="00121ED5">
        <w:rPr>
          <w:rFonts w:ascii="Times New Roman" w:hAnsi="Times New Roman" w:cs="Times New Roman"/>
          <w:sz w:val="28"/>
          <w:szCs w:val="28"/>
          <w:shd w:val="clear" w:color="auto" w:fill="FFFFFF"/>
        </w:rPr>
        <w:t>.</w:t>
      </w:r>
    </w:p>
    <w:p w14:paraId="311C8246" w14:textId="316AA0CB" w:rsidR="00E4533E" w:rsidRDefault="007B5C19" w:rsidP="00804D9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7B5C19">
        <w:rPr>
          <w:rFonts w:ascii="Times New Roman" w:eastAsia="Times New Roman" w:hAnsi="Times New Roman" w:cs="Times New Roman"/>
          <w:sz w:val="28"/>
          <w:szCs w:val="28"/>
          <w:lang w:eastAsia="ru-RU"/>
        </w:rPr>
        <w:t>Мы рекомендуем следующий альтернативный алгоритм: оценить баллы опросника ИРС и выполнить ларингоскопию с ШРП, измерить рН слизи из гортаноглотки с помощью рН-индикаторов, у пациентов голосовых профессий при наличии голосовых нарушений, проводить акустический анализ голоса. При наличии сомнений в точности измерения рН или при сохранении симптомов у пациентов и отсутствии изменений при ларингоскопии с течением времени, следует провести дополнительную углубленную диагностику и лечение данного заболевания</w:t>
      </w:r>
      <w:r w:rsidR="00621FD0" w:rsidRPr="00121ED5">
        <w:rPr>
          <w:rFonts w:ascii="Times New Roman" w:eastAsia="Times New Roman" w:hAnsi="Times New Roman" w:cs="Times New Roman"/>
          <w:sz w:val="28"/>
          <w:szCs w:val="28"/>
          <w:lang w:eastAsia="ru-RU"/>
        </w:rPr>
        <w:t>.</w:t>
      </w:r>
    </w:p>
    <w:p w14:paraId="2DBE7DB7" w14:textId="1228B318" w:rsidR="002D4949" w:rsidRPr="00121ED5" w:rsidRDefault="007B5C19" w:rsidP="00804D9E">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7B5C19">
        <w:rPr>
          <w:rFonts w:ascii="Times New Roman" w:eastAsia="Times New Roman" w:hAnsi="Times New Roman" w:cs="Times New Roman"/>
          <w:sz w:val="28"/>
          <w:szCs w:val="28"/>
          <w:lang w:eastAsia="ru-RU"/>
        </w:rPr>
        <w:t>С помощью рН-индикаторных полосок также можно диагностировать рН ротоглотки у детей, которые не могут заполнить опросник ИРС, так как проведение ларингоскопии для детей часто является болезненным, вызывает стресс у ребенка и у родителей, что приводит к отказу от проведения данной процедуры, но для этого требуются дополнительные исследования</w:t>
      </w:r>
      <w:r w:rsidR="002D4949" w:rsidRPr="00121ED5">
        <w:rPr>
          <w:rFonts w:ascii="Times New Roman" w:eastAsia="Times New Roman" w:hAnsi="Times New Roman" w:cs="Times New Roman"/>
          <w:sz w:val="28"/>
          <w:szCs w:val="28"/>
          <w:lang w:eastAsia="ru-RU"/>
        </w:rPr>
        <w:t>.</w:t>
      </w:r>
    </w:p>
    <w:p w14:paraId="7FE9977D" w14:textId="77777777" w:rsidR="00726415" w:rsidRPr="00121ED5" w:rsidRDefault="009D2753" w:rsidP="00804D9E">
      <w:pPr>
        <w:tabs>
          <w:tab w:val="left" w:pos="993"/>
        </w:tabs>
        <w:spacing w:after="0" w:line="240" w:lineRule="auto"/>
        <w:ind w:firstLine="709"/>
        <w:jc w:val="both"/>
        <w:rPr>
          <w:rFonts w:ascii="Times New Roman" w:hAnsi="Times New Roman" w:cs="Times New Roman"/>
          <w:bCs/>
          <w:sz w:val="28"/>
          <w:szCs w:val="28"/>
        </w:rPr>
      </w:pPr>
      <w:r w:rsidRPr="00121ED5">
        <w:rPr>
          <w:rFonts w:ascii="Times New Roman" w:eastAsia="Times New Roman" w:hAnsi="Times New Roman" w:cs="Times New Roman"/>
          <w:bCs/>
          <w:sz w:val="28"/>
          <w:szCs w:val="28"/>
          <w:lang w:eastAsia="ru-RU"/>
        </w:rPr>
        <w:t xml:space="preserve">Казахская версия опросника </w:t>
      </w:r>
      <w:r w:rsidR="00726415" w:rsidRPr="00121ED5">
        <w:rPr>
          <w:rFonts w:ascii="Times New Roman" w:eastAsia="Times New Roman" w:hAnsi="Times New Roman" w:cs="Times New Roman"/>
          <w:bCs/>
          <w:sz w:val="28"/>
          <w:szCs w:val="28"/>
          <w:lang w:eastAsia="ru-RU"/>
        </w:rPr>
        <w:t xml:space="preserve">ИРС </w:t>
      </w:r>
      <w:r w:rsidR="00726415" w:rsidRPr="00121ED5">
        <w:rPr>
          <w:rFonts w:ascii="Times New Roman" w:hAnsi="Times New Roman" w:cs="Times New Roman"/>
          <w:bCs/>
          <w:sz w:val="28"/>
          <w:szCs w:val="28"/>
        </w:rPr>
        <w:t>может быть использован для диагностики и для дальнейшей коррекции и оценки эффективности лечения. Опросник является недорогим методом диагностики, прост в заполнении, не требует специального обучения и не занимает много времени, доступен для использования как для оториноларинголога, так же для врачей перв</w:t>
      </w:r>
      <w:r w:rsidRPr="00121ED5">
        <w:rPr>
          <w:rFonts w:ascii="Times New Roman" w:hAnsi="Times New Roman" w:cs="Times New Roman"/>
          <w:bCs/>
          <w:sz w:val="28"/>
          <w:szCs w:val="28"/>
        </w:rPr>
        <w:t>ичной медико-санитарной помощи.</w:t>
      </w:r>
    </w:p>
    <w:p w14:paraId="3F659796" w14:textId="26CAA09E" w:rsidR="009D2753" w:rsidRDefault="009D2753" w:rsidP="00804D9E">
      <w:pPr>
        <w:tabs>
          <w:tab w:val="left" w:pos="993"/>
        </w:tabs>
        <w:spacing w:after="0" w:line="240" w:lineRule="auto"/>
        <w:ind w:firstLine="709"/>
        <w:jc w:val="both"/>
        <w:rPr>
          <w:rFonts w:ascii="Times New Roman" w:hAnsi="Times New Roman" w:cs="Times New Roman"/>
          <w:bCs/>
          <w:sz w:val="28"/>
          <w:szCs w:val="28"/>
        </w:rPr>
      </w:pPr>
      <w:r w:rsidRPr="00121ED5">
        <w:rPr>
          <w:rFonts w:ascii="Times New Roman" w:hAnsi="Times New Roman" w:cs="Times New Roman"/>
          <w:bCs/>
          <w:sz w:val="28"/>
          <w:szCs w:val="28"/>
        </w:rPr>
        <w:t xml:space="preserve">Учитывая имеющиеся протоколы диагностики ГЭРБ, </w:t>
      </w:r>
      <w:r w:rsidR="00B56772" w:rsidRPr="00121ED5">
        <w:rPr>
          <w:rFonts w:ascii="Times New Roman" w:hAnsi="Times New Roman" w:cs="Times New Roman"/>
          <w:bCs/>
          <w:sz w:val="28"/>
          <w:szCs w:val="28"/>
        </w:rPr>
        <w:t>где ЛФР считается внепищеводым проявлением ГЭРБ</w:t>
      </w:r>
      <w:r w:rsidR="007B5C19">
        <w:rPr>
          <w:rFonts w:ascii="Times New Roman" w:hAnsi="Times New Roman" w:cs="Times New Roman"/>
          <w:bCs/>
          <w:sz w:val="28"/>
          <w:szCs w:val="28"/>
        </w:rPr>
        <w:t>,</w:t>
      </w:r>
      <w:r w:rsidR="00B56772" w:rsidRPr="00121ED5">
        <w:rPr>
          <w:rFonts w:ascii="Times New Roman" w:hAnsi="Times New Roman" w:cs="Times New Roman"/>
          <w:bCs/>
          <w:sz w:val="28"/>
          <w:szCs w:val="28"/>
        </w:rPr>
        <w:t xml:space="preserve"> необходимо внести</w:t>
      </w:r>
      <w:r w:rsidR="00F10898" w:rsidRPr="00121ED5">
        <w:rPr>
          <w:rFonts w:ascii="Times New Roman" w:hAnsi="Times New Roman" w:cs="Times New Roman"/>
          <w:bCs/>
          <w:sz w:val="28"/>
          <w:szCs w:val="28"/>
        </w:rPr>
        <w:t xml:space="preserve"> корректировки в диагностику по симптомам ЛФР</w:t>
      </w:r>
      <w:r w:rsidR="00B56772" w:rsidRPr="00121ED5">
        <w:rPr>
          <w:rFonts w:ascii="Times New Roman" w:hAnsi="Times New Roman" w:cs="Times New Roman"/>
          <w:bCs/>
          <w:sz w:val="28"/>
          <w:szCs w:val="28"/>
        </w:rPr>
        <w:t>, в</w:t>
      </w:r>
      <w:r w:rsidR="00F10898" w:rsidRPr="00121ED5">
        <w:rPr>
          <w:rFonts w:ascii="Times New Roman" w:hAnsi="Times New Roman" w:cs="Times New Roman"/>
          <w:bCs/>
          <w:sz w:val="28"/>
          <w:szCs w:val="28"/>
        </w:rPr>
        <w:t>нести изменения в</w:t>
      </w:r>
      <w:r w:rsidR="00B56772" w:rsidRPr="00121ED5">
        <w:rPr>
          <w:rFonts w:ascii="Times New Roman" w:hAnsi="Times New Roman" w:cs="Times New Roman"/>
          <w:bCs/>
          <w:sz w:val="28"/>
          <w:szCs w:val="28"/>
        </w:rPr>
        <w:t xml:space="preserve"> классификацию ГЭРБ </w:t>
      </w:r>
      <w:r w:rsidR="00AC1F57" w:rsidRPr="00121ED5">
        <w:rPr>
          <w:rFonts w:ascii="Times New Roman" w:hAnsi="Times New Roman" w:cs="Times New Roman"/>
          <w:bCs/>
          <w:sz w:val="28"/>
          <w:szCs w:val="28"/>
        </w:rPr>
        <w:t>и добавить</w:t>
      </w:r>
      <w:r w:rsidR="00F10898" w:rsidRPr="00121ED5">
        <w:rPr>
          <w:rFonts w:ascii="Times New Roman" w:hAnsi="Times New Roman" w:cs="Times New Roman"/>
          <w:bCs/>
          <w:sz w:val="28"/>
          <w:szCs w:val="28"/>
        </w:rPr>
        <w:t xml:space="preserve"> оториноларингологов в список пользователей протокола.</w:t>
      </w:r>
    </w:p>
    <w:p w14:paraId="268017B9" w14:textId="68AB1D53" w:rsidR="00870B56" w:rsidRDefault="00804D9E" w:rsidP="00804D9E">
      <w:pPr>
        <w:tabs>
          <w:tab w:val="left" w:pos="993"/>
        </w:tabs>
        <w:spacing w:after="0" w:line="240" w:lineRule="auto"/>
        <w:ind w:firstLine="709"/>
        <w:jc w:val="both"/>
        <w:rPr>
          <w:rFonts w:ascii="Times New Roman" w:hAnsi="Times New Roman" w:cs="Times New Roman"/>
          <w:b/>
          <w:bCs/>
          <w:sz w:val="28"/>
          <w:szCs w:val="28"/>
        </w:rPr>
      </w:pPr>
      <w:r w:rsidRPr="00804D9E">
        <w:rPr>
          <w:rFonts w:ascii="Times New Roman" w:hAnsi="Times New Roman" w:cs="Times New Roman"/>
          <w:bCs/>
          <w:sz w:val="28"/>
          <w:szCs w:val="28"/>
        </w:rPr>
        <w:t>На основании проведенного исследвоания сделаны следующие</w:t>
      </w:r>
      <w:r>
        <w:rPr>
          <w:rFonts w:ascii="Times New Roman" w:hAnsi="Times New Roman" w:cs="Times New Roman"/>
          <w:b/>
          <w:bCs/>
          <w:sz w:val="28"/>
          <w:szCs w:val="28"/>
        </w:rPr>
        <w:t xml:space="preserve"> </w:t>
      </w:r>
      <w:r w:rsidRPr="00870B56">
        <w:rPr>
          <w:rFonts w:ascii="Times New Roman" w:hAnsi="Times New Roman" w:cs="Times New Roman"/>
          <w:b/>
          <w:bCs/>
          <w:sz w:val="28"/>
          <w:szCs w:val="28"/>
        </w:rPr>
        <w:t>выводы</w:t>
      </w:r>
      <w:r w:rsidR="00870B56" w:rsidRPr="00870B56">
        <w:rPr>
          <w:rFonts w:ascii="Times New Roman" w:hAnsi="Times New Roman" w:cs="Times New Roman"/>
          <w:b/>
          <w:bCs/>
          <w:sz w:val="28"/>
          <w:szCs w:val="28"/>
        </w:rPr>
        <w:t>:</w:t>
      </w:r>
    </w:p>
    <w:p w14:paraId="1B1AE74E" w14:textId="6BBE1F5B" w:rsidR="00510775" w:rsidRDefault="00870B56" w:rsidP="00804D9E">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sidRPr="00870B56">
        <w:rPr>
          <w:rFonts w:ascii="Times New Roman" w:hAnsi="Times New Roman" w:cs="Times New Roman"/>
          <w:bCs/>
          <w:sz w:val="28"/>
          <w:szCs w:val="28"/>
        </w:rPr>
        <w:t>1.</w:t>
      </w:r>
      <w:r>
        <w:rPr>
          <w:rFonts w:ascii="Times New Roman" w:hAnsi="Times New Roman" w:cs="Times New Roman"/>
          <w:bCs/>
          <w:sz w:val="28"/>
          <w:szCs w:val="28"/>
        </w:rPr>
        <w:t xml:space="preserve"> Разработанный опросник казахской версии </w:t>
      </w:r>
      <w:r w:rsidR="00260ACA">
        <w:rPr>
          <w:rFonts w:ascii="Times New Roman" w:hAnsi="Times New Roman" w:cs="Times New Roman"/>
          <w:bCs/>
          <w:sz w:val="28"/>
          <w:szCs w:val="28"/>
        </w:rPr>
        <w:t>ИРС</w:t>
      </w:r>
      <w:r>
        <w:rPr>
          <w:rFonts w:ascii="Times New Roman" w:hAnsi="Times New Roman" w:cs="Times New Roman"/>
          <w:bCs/>
          <w:sz w:val="28"/>
          <w:szCs w:val="28"/>
        </w:rPr>
        <w:t xml:space="preserve"> </w:t>
      </w:r>
      <w:r w:rsidRPr="00121ED5">
        <w:rPr>
          <w:rFonts w:ascii="Times New Roman" w:eastAsia="Times New Roman" w:hAnsi="Times New Roman" w:cs="Times New Roman"/>
          <w:sz w:val="28"/>
          <w:szCs w:val="28"/>
          <w:lang w:eastAsia="ru-RU"/>
        </w:rPr>
        <w:t>имеет сильную внутреннюю согласованность, высокую надежность повторного тестирования и оптимальную клиническую достоверность</w:t>
      </w:r>
      <w:r w:rsidR="007B5C19">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 xml:space="preserve"> </w:t>
      </w:r>
      <w:r w:rsidR="007B5C19">
        <w:rPr>
          <w:rFonts w:ascii="Times New Roman" w:eastAsia="Times New Roman" w:hAnsi="Times New Roman" w:cs="Times New Roman"/>
          <w:sz w:val="28"/>
          <w:szCs w:val="28"/>
          <w:lang w:eastAsia="ru-RU"/>
        </w:rPr>
        <w:t>А</w:t>
      </w:r>
      <w:r w:rsidRPr="00121ED5">
        <w:rPr>
          <w:rFonts w:ascii="Times New Roman" w:eastAsia="Times New Roman" w:hAnsi="Times New Roman" w:cs="Times New Roman"/>
          <w:sz w:val="28"/>
          <w:szCs w:val="28"/>
          <w:lang w:eastAsia="ru-RU"/>
        </w:rPr>
        <w:t xml:space="preserve">нализ внутренней согласованности </w:t>
      </w:r>
      <w:r w:rsidRPr="00121ED5">
        <w:rPr>
          <w:rFonts w:ascii="Times New Roman" w:eastAsia="Times New Roman" w:hAnsi="Times New Roman" w:cs="Times New Roman"/>
          <w:sz w:val="28"/>
          <w:szCs w:val="28"/>
          <w:lang w:eastAsia="ru-RU"/>
        </w:rPr>
        <w:lastRenderedPageBreak/>
        <w:t>показа</w:t>
      </w:r>
      <w:r w:rsidR="009A3601">
        <w:rPr>
          <w:rFonts w:ascii="Times New Roman" w:eastAsia="Times New Roman" w:hAnsi="Times New Roman" w:cs="Times New Roman"/>
          <w:sz w:val="28"/>
          <w:szCs w:val="28"/>
          <w:lang w:eastAsia="ru-RU"/>
        </w:rPr>
        <w:t>л результат альфа Кронбаха 0,94</w:t>
      </w:r>
      <w:r w:rsidRPr="00121ED5">
        <w:rPr>
          <w:rFonts w:ascii="Times New Roman" w:eastAsia="Times New Roman" w:hAnsi="Times New Roman" w:cs="Times New Roman"/>
          <w:sz w:val="28"/>
          <w:szCs w:val="28"/>
          <w:lang w:eastAsia="ru-RU"/>
        </w:rPr>
        <w:t>, что показывает замечательное измерение внутренней согласованности.</w:t>
      </w:r>
      <w:r w:rsidR="00260ACA">
        <w:rPr>
          <w:rFonts w:ascii="Times New Roman" w:eastAsia="Times New Roman" w:hAnsi="Times New Roman" w:cs="Times New Roman"/>
          <w:sz w:val="28"/>
          <w:szCs w:val="28"/>
          <w:lang w:eastAsia="ru-RU"/>
        </w:rPr>
        <w:t xml:space="preserve"> ИРС-кз</w:t>
      </w:r>
      <w:r w:rsidR="00260ACA" w:rsidRPr="00260ACA">
        <w:rPr>
          <w:rFonts w:ascii="Times New Roman" w:eastAsia="Times New Roman" w:hAnsi="Times New Roman" w:cs="Times New Roman"/>
          <w:sz w:val="28"/>
          <w:szCs w:val="28"/>
          <w:lang w:eastAsia="ru-RU"/>
        </w:rPr>
        <w:t xml:space="preserve"> можно использовать для диагностики и оценки эффективности лечения</w:t>
      </w:r>
      <w:r w:rsidR="00260ACA">
        <w:rPr>
          <w:rFonts w:ascii="Times New Roman" w:eastAsia="Times New Roman" w:hAnsi="Times New Roman" w:cs="Times New Roman"/>
          <w:sz w:val="28"/>
          <w:szCs w:val="28"/>
          <w:lang w:eastAsia="ru-RU"/>
        </w:rPr>
        <w:t xml:space="preserve">, </w:t>
      </w:r>
      <w:r w:rsidR="00260ACA" w:rsidRPr="00260ACA">
        <w:rPr>
          <w:rFonts w:ascii="Times New Roman" w:eastAsia="Times New Roman" w:hAnsi="Times New Roman" w:cs="Times New Roman"/>
          <w:sz w:val="28"/>
          <w:szCs w:val="28"/>
          <w:lang w:eastAsia="ru-RU"/>
        </w:rPr>
        <w:t>как ото</w:t>
      </w:r>
      <w:r w:rsidR="009A3601">
        <w:rPr>
          <w:rFonts w:ascii="Times New Roman" w:eastAsia="Times New Roman" w:hAnsi="Times New Roman" w:cs="Times New Roman"/>
          <w:sz w:val="28"/>
          <w:szCs w:val="28"/>
          <w:lang w:eastAsia="ru-RU"/>
        </w:rPr>
        <w:t>рино</w:t>
      </w:r>
      <w:r w:rsidR="00260ACA" w:rsidRPr="00260ACA">
        <w:rPr>
          <w:rFonts w:ascii="Times New Roman" w:eastAsia="Times New Roman" w:hAnsi="Times New Roman" w:cs="Times New Roman"/>
          <w:sz w:val="28"/>
          <w:szCs w:val="28"/>
          <w:lang w:eastAsia="ru-RU"/>
        </w:rPr>
        <w:t>ларингологами, так и специалистами первичной медико-санитарной помощи.</w:t>
      </w:r>
    </w:p>
    <w:p w14:paraId="72285FAB" w14:textId="7E586641" w:rsidR="00481DB9" w:rsidRDefault="007539FD" w:rsidP="00804D9E">
      <w:pPr>
        <w:tabs>
          <w:tab w:val="left" w:pos="851"/>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B5C19" w:rsidRPr="007B5C19">
        <w:rPr>
          <w:rFonts w:ascii="Times New Roman" w:eastAsia="Times New Roman" w:hAnsi="Times New Roman" w:cs="Times New Roman"/>
          <w:sz w:val="28"/>
          <w:szCs w:val="28"/>
          <w:lang w:eastAsia="ru-RU"/>
        </w:rPr>
        <w:t>Разработанный алгоритм диагностики ларинофарингеального рефлюкса дает возможность своевременно проводить диагностику, сократить ненужные дорогостоящие обследования и дополнительные консультации специалистов</w:t>
      </w:r>
      <w:r w:rsidR="00481DB9">
        <w:rPr>
          <w:rFonts w:ascii="Times New Roman" w:eastAsia="Times New Roman" w:hAnsi="Times New Roman" w:cs="Times New Roman"/>
          <w:sz w:val="28"/>
          <w:szCs w:val="28"/>
          <w:lang w:eastAsia="ru-RU"/>
        </w:rPr>
        <w:t>.</w:t>
      </w:r>
    </w:p>
    <w:p w14:paraId="11EB1624" w14:textId="1D30F0C4" w:rsidR="00481DB9" w:rsidRPr="00615BB1" w:rsidRDefault="00804D9E" w:rsidP="00804D9E">
      <w:pPr>
        <w:tabs>
          <w:tab w:val="left" w:pos="851"/>
          <w:tab w:val="left" w:pos="993"/>
        </w:tabs>
        <w:spacing w:after="0" w:line="240" w:lineRule="auto"/>
        <w:ind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3.</w:t>
      </w:r>
      <w:r w:rsidR="007539FD">
        <w:rPr>
          <w:rFonts w:ascii="Times New Roman" w:eastAsia="Times New Roman" w:hAnsi="Times New Roman" w:cs="Times New Roman"/>
          <w:sz w:val="28"/>
          <w:szCs w:val="28"/>
          <w:lang w:eastAsia="ru-RU"/>
        </w:rPr>
        <w:t xml:space="preserve"> </w:t>
      </w:r>
      <w:r w:rsidR="007B5C19" w:rsidRPr="007B5C19">
        <w:rPr>
          <w:rFonts w:ascii="Times New Roman" w:eastAsia="Times New Roman" w:hAnsi="Times New Roman" w:cs="Times New Roman"/>
          <w:sz w:val="28"/>
          <w:szCs w:val="28"/>
          <w:lang w:eastAsia="ru-RU"/>
        </w:rPr>
        <w:t>Своевременное начало лечения, объяснение важности модификации образа жизни пациентам предотвращает развитие возможных осложнений, которыми могут оказаться ряд онкологических и других заболеваний органов головы и шеи, предотвращает проведение хирургических вмешательств.</w:t>
      </w:r>
    </w:p>
    <w:p w14:paraId="02BD0FAA" w14:textId="1290BBF3" w:rsidR="007539FD" w:rsidRDefault="00804D9E" w:rsidP="00804D9E">
      <w:pPr>
        <w:tabs>
          <w:tab w:val="left" w:pos="851"/>
          <w:tab w:val="left" w:pos="993"/>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4.</w:t>
      </w:r>
      <w:r w:rsidR="005D7B9E">
        <w:rPr>
          <w:rFonts w:ascii="Times New Roman" w:eastAsia="Times New Roman" w:hAnsi="Times New Roman" w:cs="Times New Roman"/>
          <w:sz w:val="28"/>
          <w:szCs w:val="28"/>
          <w:lang w:eastAsia="ru-RU"/>
        </w:rPr>
        <w:t xml:space="preserve"> </w:t>
      </w:r>
      <w:r w:rsidR="00AD7917">
        <w:rPr>
          <w:rFonts w:ascii="Times New Roman" w:eastAsia="Times New Roman" w:hAnsi="Times New Roman" w:cs="Times New Roman"/>
          <w:sz w:val="28"/>
          <w:szCs w:val="28"/>
          <w:lang w:eastAsia="ru-RU"/>
        </w:rPr>
        <w:t>Определены с</w:t>
      </w:r>
      <w:r w:rsidR="00AD7917" w:rsidRPr="00121ED5">
        <w:rPr>
          <w:rFonts w:ascii="Times New Roman" w:eastAsia="Calibri" w:hAnsi="Times New Roman" w:cs="Times New Roman"/>
          <w:sz w:val="28"/>
          <w:szCs w:val="28"/>
        </w:rPr>
        <w:t>татистически значимые различия (</w:t>
      </w:r>
      <w:r w:rsidR="00AD7917" w:rsidRPr="002D70D0">
        <w:rPr>
          <w:rFonts w:ascii="Times New Roman" w:eastAsia="Calibri" w:hAnsi="Times New Roman" w:cs="Times New Roman"/>
          <w:sz w:val="28"/>
          <w:szCs w:val="28"/>
        </w:rPr>
        <w:t>*p˂0.05; **p&lt;0.005</w:t>
      </w:r>
      <w:r w:rsidR="00AD7917" w:rsidRPr="00121ED5">
        <w:rPr>
          <w:rFonts w:ascii="Times New Roman" w:eastAsia="Calibri" w:hAnsi="Times New Roman" w:cs="Times New Roman"/>
          <w:sz w:val="28"/>
          <w:szCs w:val="28"/>
        </w:rPr>
        <w:t>) между группами с ЛФР и ГЭРБ были по следующим показателям ИРС: кашель после еды или в положении лежа, разница -0,53 (95 доверительный интервал (ДИ) (-0,90; -0,16)); одышка или затрудненное дыхание, разница -1,15 (95 ДИ (-1,31; -1,08)); кашель, разница. -0,45 (95 ДИ (-0,81; -0,10)); и изжога, боль в груди разн. 1,52 (95 ДИ 1,06; 1,99)).</w:t>
      </w:r>
    </w:p>
    <w:p w14:paraId="2A0EA328" w14:textId="77777777" w:rsidR="007539FD" w:rsidRDefault="005D7B9E" w:rsidP="00804D9E">
      <w:pPr>
        <w:tabs>
          <w:tab w:val="left" w:pos="851"/>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AD7917">
        <w:rPr>
          <w:rFonts w:ascii="Times New Roman" w:eastAsia="Calibri" w:hAnsi="Times New Roman" w:cs="Times New Roman"/>
          <w:sz w:val="28"/>
          <w:szCs w:val="28"/>
        </w:rPr>
        <w:t>Определены с</w:t>
      </w:r>
      <w:r w:rsidR="00AD7917" w:rsidRPr="00121ED5">
        <w:rPr>
          <w:rFonts w:ascii="Times New Roman" w:eastAsia="Calibri" w:hAnsi="Times New Roman" w:cs="Times New Roman"/>
          <w:sz w:val="28"/>
          <w:szCs w:val="28"/>
        </w:rPr>
        <w:t>татистически значимые различия (</w:t>
      </w:r>
      <w:r w:rsidR="00AD7917" w:rsidRPr="002D70D0">
        <w:rPr>
          <w:rFonts w:ascii="Times New Roman" w:eastAsia="Calibri" w:hAnsi="Times New Roman" w:cs="Times New Roman"/>
          <w:sz w:val="28"/>
          <w:szCs w:val="28"/>
        </w:rPr>
        <w:t>*p˂0.05; **p&lt;0.005</w:t>
      </w:r>
      <w:r w:rsidR="00AD7917" w:rsidRPr="00121ED5">
        <w:rPr>
          <w:rFonts w:ascii="Times New Roman" w:eastAsia="Calibri" w:hAnsi="Times New Roman" w:cs="Times New Roman"/>
          <w:sz w:val="28"/>
          <w:szCs w:val="28"/>
        </w:rPr>
        <w:t>) между группами с ЛФР и ГЭРБ были по следующим показателям ШРП: разница в облитерации желудочков 1,10 (1,07; 1,25)); разница в диффузном отеке гортани -0,27 (95 ДИ (-0,44; -0,09)); разница в гипертрофии задней спайки 0,27 (95 ДИ (0,13; 0,40)); и разница в грануляц</w:t>
      </w:r>
      <w:r w:rsidR="00AD7917">
        <w:rPr>
          <w:rFonts w:ascii="Times New Roman" w:eastAsia="Calibri" w:hAnsi="Times New Roman" w:cs="Times New Roman"/>
          <w:sz w:val="28"/>
          <w:szCs w:val="28"/>
        </w:rPr>
        <w:t>ии -0,19 (95 ДИ (-0,35; -0,03)).</w:t>
      </w:r>
    </w:p>
    <w:p w14:paraId="0E960A6E" w14:textId="689D34E7" w:rsidR="00D80744" w:rsidRDefault="005D7B9E" w:rsidP="00804D9E">
      <w:pPr>
        <w:tabs>
          <w:tab w:val="left" w:pos="851"/>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AD7917">
        <w:rPr>
          <w:rFonts w:ascii="Times New Roman" w:eastAsia="Calibri" w:hAnsi="Times New Roman" w:cs="Times New Roman"/>
          <w:sz w:val="28"/>
          <w:szCs w:val="28"/>
        </w:rPr>
        <w:t xml:space="preserve">Определены </w:t>
      </w:r>
      <w:r w:rsidR="007B5C19">
        <w:rPr>
          <w:rFonts w:ascii="Times New Roman" w:hAnsi="Times New Roman" w:cs="Times New Roman"/>
          <w:sz w:val="28"/>
          <w:szCs w:val="28"/>
        </w:rPr>
        <w:t>статистически</w:t>
      </w:r>
      <w:r w:rsidR="00AD7917">
        <w:rPr>
          <w:rFonts w:ascii="Times New Roman" w:hAnsi="Times New Roman" w:cs="Times New Roman"/>
          <w:sz w:val="28"/>
          <w:szCs w:val="28"/>
        </w:rPr>
        <w:t xml:space="preserve"> значимые различия </w:t>
      </w:r>
      <w:r w:rsidR="00AD7917" w:rsidRPr="00121ED5">
        <w:rPr>
          <w:rFonts w:ascii="Times New Roman" w:eastAsia="Calibri" w:hAnsi="Times New Roman" w:cs="Times New Roman"/>
          <w:sz w:val="28"/>
          <w:szCs w:val="28"/>
        </w:rPr>
        <w:t>(</w:t>
      </w:r>
      <w:r w:rsidR="00AD7917" w:rsidRPr="002D70D0">
        <w:rPr>
          <w:rFonts w:ascii="Times New Roman" w:eastAsia="Calibri" w:hAnsi="Times New Roman" w:cs="Times New Roman"/>
          <w:sz w:val="28"/>
          <w:szCs w:val="28"/>
        </w:rPr>
        <w:t>*p˂0.05</w:t>
      </w:r>
      <w:r w:rsidR="00AD7917">
        <w:rPr>
          <w:rFonts w:ascii="Times New Roman" w:eastAsia="Calibri" w:hAnsi="Times New Roman" w:cs="Times New Roman"/>
          <w:sz w:val="28"/>
          <w:szCs w:val="28"/>
        </w:rPr>
        <w:t>)</w:t>
      </w:r>
      <w:r w:rsidR="00AD7917">
        <w:rPr>
          <w:rFonts w:ascii="Times New Roman" w:hAnsi="Times New Roman" w:cs="Times New Roman"/>
          <w:sz w:val="28"/>
          <w:szCs w:val="28"/>
        </w:rPr>
        <w:t xml:space="preserve"> </w:t>
      </w:r>
      <w:r w:rsidR="00AD7917" w:rsidRPr="00121ED5">
        <w:rPr>
          <w:rFonts w:ascii="Times New Roman" w:hAnsi="Times New Roman" w:cs="Times New Roman"/>
          <w:sz w:val="28"/>
          <w:szCs w:val="28"/>
        </w:rPr>
        <w:t>после проведенного лечения по следующим показателям</w:t>
      </w:r>
      <w:r w:rsidR="00AD7917">
        <w:rPr>
          <w:rFonts w:ascii="Times New Roman" w:hAnsi="Times New Roman" w:cs="Times New Roman"/>
          <w:sz w:val="28"/>
          <w:szCs w:val="28"/>
        </w:rPr>
        <w:t xml:space="preserve"> акустичекого анализа голоса</w:t>
      </w:r>
      <w:r w:rsidR="00AD7917" w:rsidRPr="00121ED5">
        <w:rPr>
          <w:rFonts w:ascii="Times New Roman" w:hAnsi="Times New Roman" w:cs="Times New Roman"/>
          <w:sz w:val="28"/>
          <w:szCs w:val="28"/>
        </w:rPr>
        <w:t>: оптимальный шиммер</w:t>
      </w:r>
      <w:r w:rsidR="00AD7917">
        <w:rPr>
          <w:rFonts w:ascii="Times New Roman" w:hAnsi="Times New Roman" w:cs="Times New Roman"/>
          <w:sz w:val="28"/>
          <w:szCs w:val="28"/>
        </w:rPr>
        <w:t xml:space="preserve"> </w:t>
      </w:r>
      <w:r w:rsidR="00817C36">
        <w:rPr>
          <w:rFonts w:ascii="Times New Roman" w:eastAsia="Calibri" w:hAnsi="Times New Roman" w:cs="Times New Roman"/>
          <w:sz w:val="28"/>
          <w:szCs w:val="28"/>
        </w:rPr>
        <w:t xml:space="preserve">(95 ДИ </w:t>
      </w:r>
      <w:r w:rsidR="00AD7917" w:rsidRPr="00BE7D4A">
        <w:rPr>
          <w:rFonts w:ascii="Times New Roman" w:eastAsia="Times New Roman" w:hAnsi="Times New Roman" w:cs="Times New Roman"/>
          <w:sz w:val="28"/>
          <w:szCs w:val="28"/>
        </w:rPr>
        <w:t>(11.04; 13.02)</w:t>
      </w:r>
      <w:r w:rsidR="00817C36">
        <w:rPr>
          <w:rFonts w:ascii="Times New Roman" w:eastAsia="Times New Roman" w:hAnsi="Times New Roman" w:cs="Times New Roman"/>
          <w:sz w:val="28"/>
          <w:szCs w:val="28"/>
        </w:rPr>
        <w:t>)</w:t>
      </w:r>
      <w:r w:rsidR="00AD7917" w:rsidRPr="00121ED5">
        <w:rPr>
          <w:rFonts w:ascii="Times New Roman" w:hAnsi="Times New Roman" w:cs="Times New Roman"/>
          <w:sz w:val="28"/>
          <w:szCs w:val="28"/>
        </w:rPr>
        <w:t>, сильный шиммер</w:t>
      </w:r>
      <w:r w:rsidR="00817C36">
        <w:rPr>
          <w:rFonts w:ascii="Times New Roman" w:hAnsi="Times New Roman" w:cs="Times New Roman"/>
          <w:sz w:val="28"/>
          <w:szCs w:val="28"/>
        </w:rPr>
        <w:t xml:space="preserve"> </w:t>
      </w:r>
      <w:r w:rsidR="00817C36">
        <w:rPr>
          <w:rFonts w:ascii="Times New Roman" w:eastAsia="Calibri" w:hAnsi="Times New Roman" w:cs="Times New Roman"/>
          <w:sz w:val="28"/>
          <w:szCs w:val="28"/>
        </w:rPr>
        <w:t>(95 ДИ</w:t>
      </w:r>
      <w:r w:rsidR="00817C36">
        <w:rPr>
          <w:rFonts w:ascii="Times New Roman" w:hAnsi="Times New Roman" w:cs="Times New Roman"/>
          <w:sz w:val="28"/>
          <w:szCs w:val="28"/>
        </w:rPr>
        <w:t xml:space="preserve"> </w:t>
      </w:r>
      <w:r w:rsidR="00817C36" w:rsidRPr="00BE7D4A">
        <w:rPr>
          <w:rFonts w:ascii="Times New Roman" w:eastAsia="Times New Roman" w:hAnsi="Times New Roman" w:cs="Times New Roman"/>
          <w:sz w:val="28"/>
          <w:szCs w:val="28"/>
        </w:rPr>
        <w:t>(11.86; 14.95)</w:t>
      </w:r>
      <w:r w:rsidR="00817C36">
        <w:rPr>
          <w:rFonts w:ascii="Times New Roman" w:eastAsia="Times New Roman" w:hAnsi="Times New Roman" w:cs="Times New Roman"/>
          <w:sz w:val="28"/>
          <w:szCs w:val="28"/>
        </w:rPr>
        <w:t>)</w:t>
      </w:r>
      <w:r w:rsidR="00AD7917" w:rsidRPr="00121ED5">
        <w:rPr>
          <w:rFonts w:ascii="Times New Roman" w:hAnsi="Times New Roman" w:cs="Times New Roman"/>
          <w:sz w:val="28"/>
          <w:szCs w:val="28"/>
        </w:rPr>
        <w:t>, громкий шиммер</w:t>
      </w:r>
      <w:r w:rsidR="00817C36">
        <w:rPr>
          <w:rFonts w:ascii="Times New Roman" w:hAnsi="Times New Roman" w:cs="Times New Roman"/>
          <w:sz w:val="28"/>
          <w:szCs w:val="28"/>
        </w:rPr>
        <w:t xml:space="preserve"> </w:t>
      </w:r>
      <w:r w:rsidR="00817C36">
        <w:rPr>
          <w:rFonts w:ascii="Times New Roman" w:eastAsia="Calibri" w:hAnsi="Times New Roman" w:cs="Times New Roman"/>
          <w:sz w:val="28"/>
          <w:szCs w:val="28"/>
        </w:rPr>
        <w:t>(95 ДИ</w:t>
      </w:r>
      <w:r w:rsidR="00817C36" w:rsidRPr="00BE7D4A">
        <w:rPr>
          <w:rFonts w:ascii="Times New Roman" w:eastAsia="Times New Roman" w:hAnsi="Times New Roman" w:cs="Times New Roman"/>
          <w:sz w:val="28"/>
          <w:szCs w:val="28"/>
        </w:rPr>
        <w:t>(-18.86; -7.25)</w:t>
      </w:r>
      <w:r w:rsidR="00817C36">
        <w:rPr>
          <w:rFonts w:ascii="Times New Roman" w:eastAsia="Times New Roman" w:hAnsi="Times New Roman" w:cs="Times New Roman"/>
          <w:sz w:val="28"/>
          <w:szCs w:val="28"/>
        </w:rPr>
        <w:t>)</w:t>
      </w:r>
      <w:r w:rsidR="00AD7917" w:rsidRPr="00121ED5">
        <w:rPr>
          <w:rFonts w:ascii="Times New Roman" w:hAnsi="Times New Roman" w:cs="Times New Roman"/>
          <w:sz w:val="28"/>
          <w:szCs w:val="28"/>
        </w:rPr>
        <w:t>, оптимальный джиттер</w:t>
      </w:r>
      <w:r w:rsidR="00817C36">
        <w:rPr>
          <w:rFonts w:ascii="Times New Roman" w:hAnsi="Times New Roman" w:cs="Times New Roman"/>
          <w:sz w:val="28"/>
          <w:szCs w:val="28"/>
        </w:rPr>
        <w:t xml:space="preserve"> </w:t>
      </w:r>
      <w:r w:rsidR="00817C36">
        <w:rPr>
          <w:rFonts w:ascii="Times New Roman" w:eastAsia="Calibri" w:hAnsi="Times New Roman" w:cs="Times New Roman"/>
          <w:sz w:val="28"/>
          <w:szCs w:val="28"/>
        </w:rPr>
        <w:t>(95 ДИ</w:t>
      </w:r>
      <w:r w:rsidR="00817C36" w:rsidRPr="00BE7D4A">
        <w:rPr>
          <w:rFonts w:ascii="Times New Roman" w:eastAsia="Times New Roman" w:hAnsi="Times New Roman" w:cs="Times New Roman"/>
          <w:sz w:val="28"/>
          <w:szCs w:val="28"/>
        </w:rPr>
        <w:t>(-1.53;-1.08)</w:t>
      </w:r>
      <w:r w:rsidR="00817C36">
        <w:rPr>
          <w:rFonts w:ascii="Times New Roman" w:eastAsia="Times New Roman" w:hAnsi="Times New Roman" w:cs="Times New Roman"/>
          <w:sz w:val="28"/>
          <w:szCs w:val="28"/>
        </w:rPr>
        <w:t>)</w:t>
      </w:r>
      <w:r w:rsidR="00AD7917" w:rsidRPr="00121ED5">
        <w:rPr>
          <w:rFonts w:ascii="Times New Roman" w:hAnsi="Times New Roman" w:cs="Times New Roman"/>
          <w:sz w:val="28"/>
          <w:szCs w:val="28"/>
        </w:rPr>
        <w:t>, громкий джиттер</w:t>
      </w:r>
      <w:r w:rsidR="00817C36">
        <w:rPr>
          <w:rFonts w:ascii="Times New Roman" w:eastAsia="Calibri" w:hAnsi="Times New Roman" w:cs="Times New Roman"/>
          <w:sz w:val="28"/>
          <w:szCs w:val="28"/>
        </w:rPr>
        <w:t>(95 ДИ</w:t>
      </w:r>
      <w:r w:rsidR="00817C36" w:rsidRPr="00121ED5">
        <w:rPr>
          <w:rFonts w:ascii="Times New Roman" w:hAnsi="Times New Roman" w:cs="Times New Roman"/>
          <w:sz w:val="28"/>
          <w:szCs w:val="28"/>
        </w:rPr>
        <w:t xml:space="preserve"> </w:t>
      </w:r>
      <w:r w:rsidR="00817C36" w:rsidRPr="00BE7D4A">
        <w:rPr>
          <w:rFonts w:ascii="Times New Roman" w:eastAsia="Times New Roman" w:hAnsi="Times New Roman" w:cs="Times New Roman"/>
          <w:sz w:val="28"/>
          <w:szCs w:val="28"/>
        </w:rPr>
        <w:t>(-5.45;-3.26)</w:t>
      </w:r>
      <w:r w:rsidR="00817C36">
        <w:rPr>
          <w:rFonts w:ascii="Times New Roman" w:eastAsia="Times New Roman" w:hAnsi="Times New Roman" w:cs="Times New Roman"/>
          <w:sz w:val="28"/>
          <w:szCs w:val="28"/>
        </w:rPr>
        <w:t>)</w:t>
      </w:r>
      <w:r w:rsidR="00AD7917" w:rsidRPr="00121ED5">
        <w:rPr>
          <w:rFonts w:ascii="Times New Roman" w:hAnsi="Times New Roman" w:cs="Times New Roman"/>
          <w:sz w:val="28"/>
          <w:szCs w:val="28"/>
        </w:rPr>
        <w:t>, ИТД</w:t>
      </w:r>
      <w:r w:rsidR="00817C36">
        <w:rPr>
          <w:rFonts w:ascii="Times New Roman" w:hAnsi="Times New Roman" w:cs="Times New Roman"/>
          <w:sz w:val="28"/>
          <w:szCs w:val="28"/>
        </w:rPr>
        <w:t xml:space="preserve"> </w:t>
      </w:r>
      <w:r w:rsidR="00817C36">
        <w:rPr>
          <w:rFonts w:ascii="Times New Roman" w:eastAsia="Calibri" w:hAnsi="Times New Roman" w:cs="Times New Roman"/>
          <w:sz w:val="28"/>
          <w:szCs w:val="28"/>
        </w:rPr>
        <w:t>(95 ДИ</w:t>
      </w:r>
      <w:r w:rsidR="00AD7917" w:rsidRPr="00121ED5">
        <w:rPr>
          <w:rFonts w:ascii="Times New Roman" w:hAnsi="Times New Roman" w:cs="Times New Roman"/>
          <w:sz w:val="28"/>
          <w:szCs w:val="28"/>
        </w:rPr>
        <w:t xml:space="preserve"> </w:t>
      </w:r>
      <w:r w:rsidR="00817C36" w:rsidRPr="00BE7D4A">
        <w:rPr>
          <w:rFonts w:ascii="Times New Roman" w:eastAsia="Times New Roman" w:hAnsi="Times New Roman" w:cs="Times New Roman"/>
          <w:sz w:val="28"/>
          <w:szCs w:val="28"/>
        </w:rPr>
        <w:t>(-1.96;-1.23)</w:t>
      </w:r>
      <w:r w:rsidR="00817C36">
        <w:rPr>
          <w:rFonts w:ascii="Times New Roman" w:eastAsia="Times New Roman" w:hAnsi="Times New Roman" w:cs="Times New Roman"/>
          <w:sz w:val="28"/>
          <w:szCs w:val="28"/>
        </w:rPr>
        <w:t xml:space="preserve">) </w:t>
      </w:r>
      <w:r w:rsidR="00AD7917" w:rsidRPr="00121ED5">
        <w:rPr>
          <w:rFonts w:ascii="Times New Roman" w:hAnsi="Times New Roman" w:cs="Times New Roman"/>
          <w:sz w:val="28"/>
          <w:szCs w:val="28"/>
        </w:rPr>
        <w:t>и покрытие профиля нормы</w:t>
      </w:r>
      <w:r w:rsidR="00817C36">
        <w:rPr>
          <w:rFonts w:ascii="Times New Roman" w:hAnsi="Times New Roman" w:cs="Times New Roman"/>
          <w:sz w:val="28"/>
          <w:szCs w:val="28"/>
        </w:rPr>
        <w:t xml:space="preserve"> </w:t>
      </w:r>
      <w:r w:rsidR="00817C36">
        <w:rPr>
          <w:rFonts w:ascii="Times New Roman" w:eastAsia="Calibri" w:hAnsi="Times New Roman" w:cs="Times New Roman"/>
          <w:sz w:val="28"/>
          <w:szCs w:val="28"/>
        </w:rPr>
        <w:t xml:space="preserve">(95 ДИ </w:t>
      </w:r>
      <w:r w:rsidR="00817C36" w:rsidRPr="00BE7D4A">
        <w:rPr>
          <w:rFonts w:ascii="Times New Roman" w:eastAsia="Times New Roman" w:hAnsi="Times New Roman" w:cs="Times New Roman"/>
          <w:sz w:val="28"/>
          <w:szCs w:val="28"/>
        </w:rPr>
        <w:t>(-14.45;-11.45)</w:t>
      </w:r>
      <w:r w:rsidR="00817C36">
        <w:rPr>
          <w:rFonts w:ascii="Times New Roman" w:eastAsia="Times New Roman" w:hAnsi="Times New Roman" w:cs="Times New Roman"/>
          <w:sz w:val="28"/>
          <w:szCs w:val="28"/>
        </w:rPr>
        <w:t>)</w:t>
      </w:r>
      <w:r w:rsidR="007B5C19">
        <w:rPr>
          <w:rFonts w:ascii="Times New Roman" w:eastAsia="Times New Roman" w:hAnsi="Times New Roman" w:cs="Times New Roman"/>
          <w:sz w:val="28"/>
          <w:szCs w:val="28"/>
        </w:rPr>
        <w:t xml:space="preserve">, </w:t>
      </w:r>
      <w:r w:rsidR="007B5C19" w:rsidRPr="007B5C19">
        <w:rPr>
          <w:rFonts w:ascii="Times New Roman" w:eastAsia="Times New Roman" w:hAnsi="Times New Roman" w:cs="Times New Roman"/>
          <w:sz w:val="28"/>
          <w:szCs w:val="28"/>
        </w:rPr>
        <w:t>что позволило объективизировать полученные результаты диагностических исследований</w:t>
      </w:r>
      <w:r w:rsidR="00817C36">
        <w:rPr>
          <w:rFonts w:ascii="Times New Roman" w:hAnsi="Times New Roman" w:cs="Times New Roman"/>
          <w:sz w:val="28"/>
          <w:szCs w:val="28"/>
        </w:rPr>
        <w:t>.</w:t>
      </w:r>
    </w:p>
    <w:p w14:paraId="7B2BECF9" w14:textId="73CD8F4A" w:rsidR="00491ECE" w:rsidRPr="00804D9E" w:rsidRDefault="00804D9E" w:rsidP="00804D9E">
      <w:pPr>
        <w:tabs>
          <w:tab w:val="left" w:pos="993"/>
        </w:tabs>
        <w:spacing w:after="0" w:line="240" w:lineRule="auto"/>
        <w:ind w:firstLine="709"/>
        <w:jc w:val="both"/>
        <w:rPr>
          <w:rFonts w:ascii="Times New Roman" w:hAnsi="Times New Roman" w:cs="Times New Roman"/>
          <w:bCs/>
          <w:i/>
          <w:sz w:val="28"/>
          <w:szCs w:val="28"/>
        </w:rPr>
      </w:pPr>
      <w:r w:rsidRPr="00804D9E">
        <w:rPr>
          <w:rFonts w:ascii="Times New Roman" w:hAnsi="Times New Roman" w:cs="Times New Roman"/>
          <w:bCs/>
          <w:i/>
          <w:sz w:val="28"/>
          <w:szCs w:val="28"/>
        </w:rPr>
        <w:t>Практические рекомендации</w:t>
      </w:r>
    </w:p>
    <w:p w14:paraId="2B72BC3A" w14:textId="7861F2D3" w:rsidR="000E246D" w:rsidRPr="00E06651" w:rsidRDefault="007B5C19" w:rsidP="00804D9E">
      <w:pPr>
        <w:pStyle w:val="af5"/>
        <w:numPr>
          <w:ilvl w:val="3"/>
          <w:numId w:val="35"/>
        </w:numPr>
        <w:tabs>
          <w:tab w:val="left" w:pos="851"/>
          <w:tab w:val="left" w:pos="993"/>
        </w:tabs>
        <w:spacing w:after="0" w:line="240" w:lineRule="auto"/>
        <w:ind w:left="0" w:firstLine="709"/>
        <w:jc w:val="both"/>
        <w:rPr>
          <w:rFonts w:ascii="Times New Roman" w:hAnsi="Times New Roman" w:cs="Times New Roman"/>
          <w:bCs/>
          <w:sz w:val="28"/>
          <w:szCs w:val="28"/>
        </w:rPr>
      </w:pPr>
      <w:r w:rsidRPr="007B5C19">
        <w:rPr>
          <w:rFonts w:ascii="Times New Roman" w:hAnsi="Times New Roman" w:cs="Times New Roman"/>
          <w:bCs/>
          <w:sz w:val="28"/>
          <w:szCs w:val="28"/>
        </w:rPr>
        <w:t>Внедрение новых методов диагностики ЛФР на амбулаторном приеме врача-оториноларинголога даёт возможность определить причины многих хронических ЛОР заболеваний. Позволит на раннем этапе выявить осложнения</w:t>
      </w:r>
      <w:r w:rsidRPr="007B5C19">
        <w:rPr>
          <w:rFonts w:ascii="Times New Roman" w:hAnsi="Times New Roman" w:cs="Times New Roman"/>
          <w:bCs/>
          <w:i/>
          <w:sz w:val="28"/>
          <w:szCs w:val="28"/>
        </w:rPr>
        <w:t>,</w:t>
      </w:r>
      <w:r w:rsidRPr="007B5C19">
        <w:rPr>
          <w:rFonts w:ascii="Times New Roman" w:hAnsi="Times New Roman" w:cs="Times New Roman"/>
          <w:bCs/>
          <w:sz w:val="28"/>
          <w:szCs w:val="28"/>
        </w:rPr>
        <w:t xml:space="preserve"> не только ЛОР патологии, но и гастроэнтерологических заболеваний</w:t>
      </w:r>
      <w:r w:rsidR="000E246D" w:rsidRPr="00E06651">
        <w:rPr>
          <w:rFonts w:ascii="Times New Roman" w:hAnsi="Times New Roman" w:cs="Times New Roman"/>
          <w:bCs/>
          <w:sz w:val="28"/>
          <w:szCs w:val="28"/>
        </w:rPr>
        <w:t>.</w:t>
      </w:r>
    </w:p>
    <w:p w14:paraId="6BABDA47" w14:textId="3E50E169" w:rsidR="000E246D" w:rsidRPr="00E06651" w:rsidRDefault="000E246D" w:rsidP="00804D9E">
      <w:pPr>
        <w:pStyle w:val="af5"/>
        <w:numPr>
          <w:ilvl w:val="3"/>
          <w:numId w:val="35"/>
        </w:numPr>
        <w:tabs>
          <w:tab w:val="left" w:pos="851"/>
          <w:tab w:val="left" w:pos="993"/>
        </w:tabs>
        <w:spacing w:after="0" w:line="240" w:lineRule="auto"/>
        <w:ind w:left="0" w:firstLine="709"/>
        <w:jc w:val="both"/>
        <w:rPr>
          <w:rFonts w:ascii="Times New Roman" w:hAnsi="Times New Roman" w:cs="Times New Roman"/>
          <w:bCs/>
          <w:sz w:val="28"/>
          <w:szCs w:val="28"/>
        </w:rPr>
      </w:pPr>
      <w:r w:rsidRPr="00E06651">
        <w:rPr>
          <w:rFonts w:ascii="Times New Roman" w:hAnsi="Times New Roman" w:cs="Times New Roman"/>
          <w:bCs/>
          <w:sz w:val="28"/>
          <w:szCs w:val="28"/>
        </w:rPr>
        <w:t xml:space="preserve">Использование методов диагностики (ИРС и тд.) позволяет выявить при первичном обращении к врачу-оториноларингологу, что сокращает обьем и время исследования у специалистов других профилей </w:t>
      </w:r>
      <w:r w:rsidR="00392338" w:rsidRPr="00392338">
        <w:rPr>
          <w:rFonts w:ascii="Times New Roman" w:hAnsi="Times New Roman" w:cs="Times New Roman"/>
          <w:bCs/>
          <w:sz w:val="28"/>
          <w:szCs w:val="28"/>
        </w:rPr>
        <w:t>(проведение ФГДС, консультации гастроэнтеролога, эндокринолога, терапевта и т.д)</w:t>
      </w:r>
    </w:p>
    <w:p w14:paraId="3AE1D47F" w14:textId="40A806ED" w:rsidR="000E246D" w:rsidRPr="00E06651" w:rsidRDefault="00392338" w:rsidP="00804D9E">
      <w:pPr>
        <w:pStyle w:val="af5"/>
        <w:numPr>
          <w:ilvl w:val="3"/>
          <w:numId w:val="35"/>
        </w:numPr>
        <w:tabs>
          <w:tab w:val="left" w:pos="851"/>
          <w:tab w:val="left" w:pos="993"/>
        </w:tabs>
        <w:spacing w:after="0" w:line="240" w:lineRule="auto"/>
        <w:ind w:left="0" w:firstLine="709"/>
        <w:jc w:val="both"/>
        <w:rPr>
          <w:rFonts w:ascii="Times New Roman" w:hAnsi="Times New Roman" w:cs="Times New Roman"/>
          <w:bCs/>
          <w:sz w:val="28"/>
          <w:szCs w:val="28"/>
        </w:rPr>
      </w:pPr>
      <w:r w:rsidRPr="00392338">
        <w:rPr>
          <w:rFonts w:ascii="Times New Roman" w:hAnsi="Times New Roman" w:cs="Times New Roman"/>
          <w:bCs/>
          <w:sz w:val="28"/>
          <w:szCs w:val="28"/>
        </w:rPr>
        <w:t>Материалы из диссертационной работы могут быть использованы в учебных программах и обучении специалистов по оториноларингологии, гастроэнтерологии, фониатрии и других отраслей медицинской науки, способствуя расширению их знаний и практических навыков в области ларингофарингеального рефлюкса</w:t>
      </w:r>
      <w:r w:rsidR="000E246D" w:rsidRPr="00E06651">
        <w:rPr>
          <w:rFonts w:ascii="Times New Roman" w:hAnsi="Times New Roman" w:cs="Times New Roman"/>
          <w:bCs/>
          <w:sz w:val="28"/>
          <w:szCs w:val="28"/>
        </w:rPr>
        <w:t xml:space="preserve">. </w:t>
      </w:r>
    </w:p>
    <w:p w14:paraId="04A1EBF9" w14:textId="1B6765D7" w:rsidR="000E246D" w:rsidRDefault="000E246D" w:rsidP="00804D9E">
      <w:pPr>
        <w:pStyle w:val="af5"/>
        <w:numPr>
          <w:ilvl w:val="3"/>
          <w:numId w:val="35"/>
        </w:numPr>
        <w:tabs>
          <w:tab w:val="left" w:pos="851"/>
          <w:tab w:val="left" w:pos="993"/>
        </w:tabs>
        <w:spacing w:after="0" w:line="240" w:lineRule="auto"/>
        <w:ind w:left="0" w:firstLine="709"/>
        <w:jc w:val="both"/>
        <w:rPr>
          <w:rFonts w:ascii="Times New Roman" w:hAnsi="Times New Roman" w:cs="Times New Roman"/>
          <w:bCs/>
          <w:sz w:val="28"/>
          <w:szCs w:val="28"/>
        </w:rPr>
      </w:pPr>
      <w:r w:rsidRPr="00E06651">
        <w:rPr>
          <w:rFonts w:ascii="Times New Roman" w:hAnsi="Times New Roman" w:cs="Times New Roman"/>
          <w:bCs/>
          <w:sz w:val="28"/>
          <w:szCs w:val="28"/>
        </w:rPr>
        <w:lastRenderedPageBreak/>
        <w:t xml:space="preserve">Внедрение нового метода диагностики и своевременное лечение сократит сроки нетрудоспособности, профиллактика ослжении, в том числе </w:t>
      </w:r>
      <w:r w:rsidR="00392338" w:rsidRPr="00392338">
        <w:rPr>
          <w:rFonts w:ascii="Times New Roman" w:hAnsi="Times New Roman" w:cs="Times New Roman"/>
          <w:bCs/>
          <w:sz w:val="28"/>
          <w:szCs w:val="28"/>
        </w:rPr>
        <w:t>факультативной онкологической патологии (к примеру, С-</w:t>
      </w:r>
      <w:r w:rsidR="00392338" w:rsidRPr="00392338">
        <w:rPr>
          <w:rFonts w:ascii="Times New Roman" w:hAnsi="Times New Roman" w:cs="Times New Roman"/>
          <w:bCs/>
          <w:sz w:val="28"/>
          <w:szCs w:val="28"/>
          <w:lang w:val="en-US"/>
        </w:rPr>
        <w:t>r</w:t>
      </w:r>
      <w:r w:rsidR="00392338" w:rsidRPr="00392338">
        <w:rPr>
          <w:rFonts w:ascii="Times New Roman" w:hAnsi="Times New Roman" w:cs="Times New Roman"/>
          <w:bCs/>
          <w:sz w:val="28"/>
          <w:szCs w:val="28"/>
        </w:rPr>
        <w:t xml:space="preserve"> гортани).</w:t>
      </w:r>
    </w:p>
    <w:p w14:paraId="1A260280"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27DFB378"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4BF4C6EE"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0880651E"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40B3DC68"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4F1B5793"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66FB7B6A"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58BA899E"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073E52C3"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7CF9A694"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10786E42"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772AA26E"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39A6489A"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3B3C1257"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0A9857A5"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116705B9"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38534733"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6DDF43D2"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2939B664"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2616F1C5"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5945EB6E"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6A65C522"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5D4891F3"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441406FF"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4F5D37CE"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4632CB81"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25B5DC65"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4CD4E1F0" w14:textId="3CBC80D1"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26A69523" w14:textId="10E891D5" w:rsidR="00A47C33" w:rsidRDefault="00A47C33" w:rsidP="00643529">
      <w:pPr>
        <w:tabs>
          <w:tab w:val="left" w:pos="851"/>
          <w:tab w:val="left" w:pos="993"/>
        </w:tabs>
        <w:spacing w:after="0" w:line="240" w:lineRule="auto"/>
        <w:jc w:val="both"/>
        <w:rPr>
          <w:rFonts w:ascii="Times New Roman" w:hAnsi="Times New Roman" w:cs="Times New Roman"/>
          <w:bCs/>
          <w:sz w:val="28"/>
          <w:szCs w:val="28"/>
        </w:rPr>
      </w:pPr>
    </w:p>
    <w:p w14:paraId="452F420A" w14:textId="40E29FBA" w:rsidR="00A47C33" w:rsidRDefault="00A47C33" w:rsidP="00643529">
      <w:pPr>
        <w:tabs>
          <w:tab w:val="left" w:pos="851"/>
          <w:tab w:val="left" w:pos="993"/>
        </w:tabs>
        <w:spacing w:after="0" w:line="240" w:lineRule="auto"/>
        <w:jc w:val="both"/>
        <w:rPr>
          <w:rFonts w:ascii="Times New Roman" w:hAnsi="Times New Roman" w:cs="Times New Roman"/>
          <w:bCs/>
          <w:sz w:val="28"/>
          <w:szCs w:val="28"/>
        </w:rPr>
      </w:pPr>
    </w:p>
    <w:p w14:paraId="5116718B" w14:textId="77777777" w:rsidR="00A47C33" w:rsidRDefault="00A47C33" w:rsidP="00643529">
      <w:pPr>
        <w:tabs>
          <w:tab w:val="left" w:pos="851"/>
          <w:tab w:val="left" w:pos="993"/>
        </w:tabs>
        <w:spacing w:after="0" w:line="240" w:lineRule="auto"/>
        <w:jc w:val="both"/>
        <w:rPr>
          <w:rFonts w:ascii="Times New Roman" w:hAnsi="Times New Roman" w:cs="Times New Roman"/>
          <w:bCs/>
          <w:sz w:val="28"/>
          <w:szCs w:val="28"/>
        </w:rPr>
      </w:pPr>
    </w:p>
    <w:p w14:paraId="1DEC8676"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15EF2148"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11DC746B"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516AD542"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0A841B26"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09122FF0"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19C5C755"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537CC3BF"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746E553E"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47C92A14"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0B60132A"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7FCBFA2F"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4A056764" w14:textId="77777777" w:rsidR="00643529" w:rsidRPr="00B321D6" w:rsidRDefault="00643529" w:rsidP="00643529">
      <w:pPr>
        <w:keepNext/>
        <w:keepLines/>
        <w:spacing w:after="0" w:line="240" w:lineRule="auto"/>
        <w:jc w:val="center"/>
        <w:outlineLvl w:val="0"/>
        <w:rPr>
          <w:rFonts w:ascii="Times New Roman" w:hAnsi="Times New Roman" w:cs="Times New Roman"/>
          <w:b/>
          <w:sz w:val="28"/>
          <w:szCs w:val="28"/>
        </w:rPr>
      </w:pPr>
      <w:r w:rsidRPr="00C3563F">
        <w:rPr>
          <w:rFonts w:ascii="Times New Roman" w:hAnsi="Times New Roman" w:cs="Times New Roman"/>
          <w:b/>
          <w:sz w:val="28"/>
          <w:szCs w:val="28"/>
        </w:rPr>
        <w:t>СПИСОК</w:t>
      </w:r>
      <w:r w:rsidRPr="00B321D6">
        <w:rPr>
          <w:rFonts w:ascii="Times New Roman" w:hAnsi="Times New Roman" w:cs="Times New Roman"/>
          <w:b/>
          <w:sz w:val="28"/>
          <w:szCs w:val="28"/>
        </w:rPr>
        <w:t xml:space="preserve"> </w:t>
      </w:r>
      <w:r w:rsidRPr="00121ED5">
        <w:rPr>
          <w:rFonts w:ascii="Times New Roman" w:hAnsi="Times New Roman" w:cs="Times New Roman"/>
          <w:b/>
          <w:sz w:val="28"/>
          <w:szCs w:val="28"/>
        </w:rPr>
        <w:t>ИСПОЛЬЗОВАННЫХ</w:t>
      </w:r>
      <w:r w:rsidRPr="00B321D6">
        <w:rPr>
          <w:rFonts w:ascii="Times New Roman" w:hAnsi="Times New Roman" w:cs="Times New Roman"/>
          <w:b/>
          <w:sz w:val="28"/>
          <w:szCs w:val="28"/>
        </w:rPr>
        <w:t xml:space="preserve"> </w:t>
      </w:r>
      <w:r w:rsidRPr="00121ED5">
        <w:rPr>
          <w:rFonts w:ascii="Times New Roman" w:hAnsi="Times New Roman" w:cs="Times New Roman"/>
          <w:b/>
          <w:sz w:val="28"/>
          <w:szCs w:val="28"/>
        </w:rPr>
        <w:t>ИСТОЧНИКОВ</w:t>
      </w:r>
    </w:p>
    <w:p w14:paraId="4F49EBAA" w14:textId="77777777" w:rsidR="00643529" w:rsidRDefault="00643529" w:rsidP="00643529">
      <w:pPr>
        <w:tabs>
          <w:tab w:val="left" w:pos="851"/>
          <w:tab w:val="left" w:pos="993"/>
        </w:tabs>
        <w:spacing w:after="0" w:line="240" w:lineRule="auto"/>
        <w:jc w:val="both"/>
        <w:rPr>
          <w:rFonts w:ascii="Times New Roman" w:hAnsi="Times New Roman" w:cs="Times New Roman"/>
          <w:bCs/>
          <w:sz w:val="28"/>
          <w:szCs w:val="28"/>
        </w:rPr>
      </w:pPr>
    </w:p>
    <w:p w14:paraId="61E2A5B5" w14:textId="744F3862" w:rsidR="00643529" w:rsidRPr="00E9772D" w:rsidRDefault="00643529" w:rsidP="00825C3E">
      <w:pPr>
        <w:tabs>
          <w:tab w:val="left" w:pos="851"/>
          <w:tab w:val="left" w:pos="993"/>
        </w:tabs>
        <w:spacing w:after="0" w:line="240" w:lineRule="auto"/>
        <w:ind w:firstLine="709"/>
        <w:jc w:val="both"/>
        <w:rPr>
          <w:rFonts w:ascii="Times New Roman" w:hAnsi="Times New Roman" w:cs="Times New Roman"/>
          <w:noProof/>
          <w:sz w:val="28"/>
          <w:szCs w:val="24"/>
          <w:lang w:val="en-US"/>
        </w:rPr>
      </w:pPr>
      <w:r w:rsidRPr="00A40253">
        <w:rPr>
          <w:rFonts w:ascii="Times New Roman" w:hAnsi="Times New Roman" w:cs="Times New Roman"/>
          <w:noProof/>
          <w:sz w:val="28"/>
          <w:szCs w:val="24"/>
        </w:rPr>
        <w:t xml:space="preserve">1 </w:t>
      </w:r>
      <w:r w:rsidRPr="00967536">
        <w:rPr>
          <w:rFonts w:ascii="Times New Roman" w:hAnsi="Times New Roman" w:cs="Times New Roman"/>
          <w:noProof/>
          <w:sz w:val="28"/>
          <w:szCs w:val="24"/>
          <w:lang w:val="en-US"/>
        </w:rPr>
        <w:t>Lechien</w:t>
      </w:r>
      <w:r w:rsidRPr="00A40253">
        <w:rPr>
          <w:rFonts w:ascii="Times New Roman" w:hAnsi="Times New Roman" w:cs="Times New Roman"/>
          <w:noProof/>
          <w:sz w:val="28"/>
          <w:szCs w:val="24"/>
        </w:rPr>
        <w:t xml:space="preserve"> </w:t>
      </w:r>
      <w:r w:rsidRPr="00967536">
        <w:rPr>
          <w:rFonts w:ascii="Times New Roman" w:hAnsi="Times New Roman" w:cs="Times New Roman"/>
          <w:noProof/>
          <w:sz w:val="28"/>
          <w:szCs w:val="24"/>
          <w:lang w:val="en-US"/>
        </w:rPr>
        <w:t>J</w:t>
      </w:r>
      <w:r w:rsidRPr="00A40253">
        <w:rPr>
          <w:rFonts w:ascii="Times New Roman" w:hAnsi="Times New Roman" w:cs="Times New Roman"/>
          <w:noProof/>
          <w:sz w:val="28"/>
          <w:szCs w:val="24"/>
        </w:rPr>
        <w:t>.</w:t>
      </w:r>
      <w:r w:rsidRPr="00967536">
        <w:rPr>
          <w:rFonts w:ascii="Times New Roman" w:hAnsi="Times New Roman" w:cs="Times New Roman"/>
          <w:noProof/>
          <w:sz w:val="28"/>
          <w:szCs w:val="24"/>
          <w:lang w:val="en-US"/>
        </w:rPr>
        <w:t>R</w:t>
      </w:r>
      <w:r w:rsidRPr="00A40253">
        <w:rPr>
          <w:rFonts w:ascii="Times New Roman" w:hAnsi="Times New Roman" w:cs="Times New Roman"/>
          <w:noProof/>
          <w:sz w:val="28"/>
          <w:szCs w:val="24"/>
        </w:rPr>
        <w:t xml:space="preserve">. </w:t>
      </w:r>
      <w:r w:rsidRPr="00967536">
        <w:rPr>
          <w:rFonts w:ascii="Times New Roman" w:hAnsi="Times New Roman" w:cs="Times New Roman"/>
          <w:noProof/>
          <w:sz w:val="28"/>
          <w:szCs w:val="24"/>
          <w:lang w:val="en-US"/>
        </w:rPr>
        <w:t>et</w:t>
      </w:r>
      <w:r w:rsidRPr="00A40253">
        <w:rPr>
          <w:rFonts w:ascii="Times New Roman" w:hAnsi="Times New Roman" w:cs="Times New Roman"/>
          <w:noProof/>
          <w:sz w:val="28"/>
          <w:szCs w:val="24"/>
        </w:rPr>
        <w:t xml:space="preserve"> </w:t>
      </w:r>
      <w:r w:rsidRPr="00967536">
        <w:rPr>
          <w:rFonts w:ascii="Times New Roman" w:hAnsi="Times New Roman" w:cs="Times New Roman"/>
          <w:noProof/>
          <w:sz w:val="28"/>
          <w:szCs w:val="24"/>
          <w:lang w:val="en-US"/>
        </w:rPr>
        <w:t>al</w:t>
      </w:r>
      <w:r w:rsidRPr="00A40253">
        <w:rPr>
          <w:rFonts w:ascii="Times New Roman" w:hAnsi="Times New Roman" w:cs="Times New Roman"/>
          <w:noProof/>
          <w:sz w:val="28"/>
          <w:szCs w:val="24"/>
        </w:rPr>
        <w:t xml:space="preserve">. </w:t>
      </w:r>
      <w:r w:rsidRPr="00967536">
        <w:rPr>
          <w:rFonts w:ascii="Times New Roman" w:hAnsi="Times New Roman" w:cs="Times New Roman"/>
          <w:noProof/>
          <w:sz w:val="28"/>
          <w:szCs w:val="24"/>
          <w:lang w:val="en-US"/>
        </w:rPr>
        <w:t>Treatment of laryngopharyngeal reflux disease: A systematic review</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World J. Clin. cases</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2019</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7, </w:t>
      </w:r>
      <w:r w:rsidRPr="004253F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19</w:t>
      </w:r>
      <w:r w:rsidRPr="004253F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2995</w:t>
      </w:r>
      <w:r w:rsidR="00E9772D">
        <w:rPr>
          <w:rFonts w:ascii="Times New Roman" w:hAnsi="Times New Roman" w:cs="Times New Roman"/>
          <w:noProof/>
          <w:sz w:val="28"/>
          <w:szCs w:val="24"/>
          <w:lang w:val="kk-KZ"/>
        </w:rPr>
        <w:t>-</w:t>
      </w:r>
      <w:r w:rsidRPr="00967536">
        <w:rPr>
          <w:rFonts w:ascii="Times New Roman" w:hAnsi="Times New Roman" w:cs="Times New Roman"/>
          <w:noProof/>
          <w:sz w:val="28"/>
          <w:szCs w:val="24"/>
          <w:lang w:val="en-US"/>
        </w:rPr>
        <w:t>3011</w:t>
      </w:r>
      <w:r w:rsidRPr="004253F8">
        <w:rPr>
          <w:rFonts w:ascii="Times New Roman" w:hAnsi="Times New Roman" w:cs="Times New Roman"/>
          <w:noProof/>
          <w:sz w:val="28"/>
          <w:szCs w:val="24"/>
          <w:lang w:val="en-US"/>
        </w:rPr>
        <w:t>.</w:t>
      </w:r>
    </w:p>
    <w:p w14:paraId="5B1E8106" w14:textId="1F446527"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2</w:t>
      </w:r>
      <w:r w:rsidRPr="008E06AA">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Koufman</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J.A.</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The otolaryngologic manifestations of gastroesophageal reflux disease (GERD): a clinical investigation of 225 patients using ambulatory 24-hour pH monitoring and an experimental investigation of the role of acid and pepsin in the development of laryngeal </w:t>
      </w:r>
      <w:r w:rsidRPr="004253F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Laryngoscope</w:t>
      </w:r>
      <w:r w:rsidRPr="004253F8">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1991</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101, </w:t>
      </w:r>
      <w:r w:rsidRPr="004253F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4253F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w:t>
      </w:r>
      <w:r w:rsidR="00E9772D">
        <w:rPr>
          <w:rFonts w:ascii="Times New Roman" w:hAnsi="Times New Roman" w:cs="Times New Roman"/>
          <w:noProof/>
          <w:sz w:val="28"/>
          <w:szCs w:val="24"/>
          <w:lang w:val="kk-KZ"/>
        </w:rPr>
        <w:t>-</w:t>
      </w:r>
      <w:r w:rsidRPr="00967536">
        <w:rPr>
          <w:rFonts w:ascii="Times New Roman" w:hAnsi="Times New Roman" w:cs="Times New Roman"/>
          <w:noProof/>
          <w:sz w:val="28"/>
          <w:szCs w:val="24"/>
          <w:lang w:val="en-US"/>
        </w:rPr>
        <w:t>78.</w:t>
      </w:r>
    </w:p>
    <w:p w14:paraId="3C48BA64" w14:textId="7191CB2D"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3</w:t>
      </w:r>
      <w:r w:rsidRPr="008E06AA">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Ford</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C.N. Evaluation and management of laryngopharyngeal reflux</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JAMA</w:t>
      </w:r>
      <w:r w:rsidRPr="004253F8">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2005</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294, </w:t>
      </w:r>
      <w:r w:rsidRPr="004253F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12</w:t>
      </w:r>
      <w:r w:rsidRPr="004253F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1534</w:t>
      </w:r>
      <w:r w:rsidR="00E9772D">
        <w:rPr>
          <w:rFonts w:ascii="Times New Roman" w:hAnsi="Times New Roman" w:cs="Times New Roman"/>
          <w:noProof/>
          <w:sz w:val="28"/>
          <w:szCs w:val="24"/>
          <w:lang w:val="kk-KZ"/>
        </w:rPr>
        <w:t>-</w:t>
      </w:r>
      <w:r w:rsidRPr="00967536">
        <w:rPr>
          <w:rFonts w:ascii="Times New Roman" w:hAnsi="Times New Roman" w:cs="Times New Roman"/>
          <w:noProof/>
          <w:sz w:val="28"/>
          <w:szCs w:val="24"/>
          <w:lang w:val="en-US"/>
        </w:rPr>
        <w:t>1540.</w:t>
      </w:r>
    </w:p>
    <w:p w14:paraId="13AAAC5C" w14:textId="11B91FDD" w:rsidR="00643529" w:rsidRPr="004253F8"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4</w:t>
      </w:r>
      <w:r w:rsidRPr="008E06AA">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Francis D.O.</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High Economic Burden of Caring for Patients With Suspected Extraesophageal Reflux</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Am. J. Gastroenterol.</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2013</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108, </w:t>
      </w:r>
      <w:r w:rsidRPr="004253F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4253F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4253F8">
        <w:rPr>
          <w:rFonts w:ascii="Times New Roman" w:hAnsi="Times New Roman" w:cs="Times New Roman"/>
          <w:noProof/>
          <w:sz w:val="28"/>
          <w:szCs w:val="24"/>
          <w:lang w:val="en-US"/>
        </w:rPr>
        <w:t>. 18-26.</w:t>
      </w:r>
    </w:p>
    <w:p w14:paraId="15A2F0F5" w14:textId="1940F22D" w:rsidR="00643529" w:rsidRPr="00A74A23"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8"/>
          <w:lang w:val="en-US"/>
        </w:rPr>
      </w:pPr>
      <w:r w:rsidRPr="00967536">
        <w:rPr>
          <w:rFonts w:ascii="Times New Roman" w:hAnsi="Times New Roman" w:cs="Times New Roman"/>
          <w:noProof/>
          <w:sz w:val="28"/>
          <w:szCs w:val="24"/>
          <w:lang w:val="en-US"/>
        </w:rPr>
        <w:t>5</w:t>
      </w:r>
      <w:r w:rsidRPr="008E06AA">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Lechien J.R.</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Management of Laryngopharyngeal Reflux Around the World: An International Study</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4253F8">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2021</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131, </w:t>
      </w:r>
      <w:r w:rsidRPr="004253F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4253F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1589</w:t>
      </w:r>
      <w:r w:rsidR="00E9772D">
        <w:rPr>
          <w:rFonts w:ascii="Times New Roman" w:hAnsi="Times New Roman" w:cs="Times New Roman"/>
          <w:noProof/>
          <w:sz w:val="28"/>
          <w:szCs w:val="24"/>
          <w:lang w:val="kk-KZ"/>
        </w:rPr>
        <w:t>-</w:t>
      </w:r>
      <w:r w:rsidRPr="00A74A23">
        <w:rPr>
          <w:rFonts w:ascii="Times New Roman" w:hAnsi="Times New Roman" w:cs="Times New Roman"/>
          <w:noProof/>
          <w:sz w:val="28"/>
          <w:szCs w:val="28"/>
          <w:lang w:val="en-US"/>
        </w:rPr>
        <w:t xml:space="preserve">1597. </w:t>
      </w:r>
    </w:p>
    <w:p w14:paraId="2CABEB0D" w14:textId="57775B96" w:rsidR="00A74A23" w:rsidRPr="00A74A23" w:rsidRDefault="00643529" w:rsidP="00825C3E">
      <w:pPr>
        <w:pStyle w:val="1"/>
        <w:spacing w:before="0" w:line="240" w:lineRule="auto"/>
        <w:ind w:firstLine="709"/>
        <w:jc w:val="both"/>
        <w:rPr>
          <w:rFonts w:ascii="Times New Roman" w:hAnsi="Times New Roman" w:cs="Times New Roman"/>
          <w:color w:val="auto"/>
          <w:sz w:val="28"/>
          <w:szCs w:val="28"/>
        </w:rPr>
      </w:pPr>
      <w:r w:rsidRPr="00A74A23">
        <w:rPr>
          <w:rFonts w:ascii="Times New Roman" w:hAnsi="Times New Roman" w:cs="Times New Roman"/>
          <w:noProof/>
          <w:color w:val="auto"/>
          <w:sz w:val="28"/>
          <w:szCs w:val="28"/>
        </w:rPr>
        <w:t xml:space="preserve">6 </w:t>
      </w:r>
      <w:r w:rsidR="00A74A23" w:rsidRPr="00A74A23">
        <w:rPr>
          <w:rFonts w:ascii="Times New Roman" w:hAnsi="Times New Roman" w:cs="Times New Roman"/>
          <w:color w:val="auto"/>
          <w:sz w:val="28"/>
          <w:szCs w:val="28"/>
        </w:rPr>
        <w:t>Маев И.В., Сельская Ю.В., Андреев Д.Н.</w:t>
      </w:r>
      <w:r w:rsidR="00A74A23">
        <w:rPr>
          <w:rFonts w:ascii="Times New Roman" w:hAnsi="Times New Roman" w:cs="Times New Roman"/>
          <w:color w:val="auto"/>
          <w:sz w:val="28"/>
          <w:szCs w:val="28"/>
          <w:lang w:val="kk-KZ"/>
        </w:rPr>
        <w:t xml:space="preserve"> и др.</w:t>
      </w:r>
      <w:r w:rsidR="00A74A23" w:rsidRPr="00A74A23">
        <w:rPr>
          <w:rFonts w:ascii="Times New Roman" w:hAnsi="Times New Roman" w:cs="Times New Roman"/>
          <w:color w:val="auto"/>
          <w:sz w:val="28"/>
          <w:szCs w:val="28"/>
        </w:rPr>
        <w:t xml:space="preserve"> Ларингофарингеальный рефлюкс: клиническое значение, современные подходы к диагностике и лечению</w:t>
      </w:r>
      <w:r w:rsidR="00A74A23">
        <w:rPr>
          <w:rFonts w:ascii="Times New Roman" w:hAnsi="Times New Roman" w:cs="Times New Roman"/>
          <w:color w:val="auto"/>
          <w:sz w:val="28"/>
          <w:szCs w:val="28"/>
          <w:lang w:val="kk-KZ"/>
        </w:rPr>
        <w:t xml:space="preserve"> //</w:t>
      </w:r>
      <w:r w:rsidR="00A74A23" w:rsidRPr="00A74A23">
        <w:rPr>
          <w:rFonts w:ascii="Times New Roman" w:hAnsi="Times New Roman" w:cs="Times New Roman"/>
          <w:color w:val="auto"/>
          <w:sz w:val="28"/>
          <w:szCs w:val="28"/>
        </w:rPr>
        <w:t xml:space="preserve"> Медицинский совет. </w:t>
      </w:r>
      <w:r w:rsidR="00A74A23">
        <w:rPr>
          <w:rFonts w:ascii="Times New Roman" w:hAnsi="Times New Roman" w:cs="Times New Roman"/>
          <w:color w:val="auto"/>
          <w:sz w:val="28"/>
          <w:szCs w:val="28"/>
          <w:lang w:val="kk-KZ"/>
        </w:rPr>
        <w:t xml:space="preserve">– </w:t>
      </w:r>
      <w:r w:rsidR="00A74A23" w:rsidRPr="00A74A23">
        <w:rPr>
          <w:rFonts w:ascii="Times New Roman" w:hAnsi="Times New Roman" w:cs="Times New Roman"/>
          <w:color w:val="auto"/>
          <w:sz w:val="28"/>
          <w:szCs w:val="28"/>
        </w:rPr>
        <w:t>2019</w:t>
      </w:r>
      <w:r w:rsidR="00A74A23">
        <w:rPr>
          <w:rFonts w:ascii="Times New Roman" w:hAnsi="Times New Roman" w:cs="Times New Roman"/>
          <w:color w:val="auto"/>
          <w:sz w:val="28"/>
          <w:szCs w:val="28"/>
          <w:lang w:val="kk-KZ"/>
        </w:rPr>
        <w:t>. – №</w:t>
      </w:r>
      <w:r w:rsidR="00A74A23" w:rsidRPr="00A74A23">
        <w:rPr>
          <w:rFonts w:ascii="Times New Roman" w:hAnsi="Times New Roman" w:cs="Times New Roman"/>
          <w:color w:val="auto"/>
          <w:sz w:val="28"/>
          <w:szCs w:val="28"/>
        </w:rPr>
        <w:t>3</w:t>
      </w:r>
      <w:r w:rsidR="00A74A23">
        <w:rPr>
          <w:rFonts w:ascii="Times New Roman" w:hAnsi="Times New Roman" w:cs="Times New Roman"/>
          <w:color w:val="auto"/>
          <w:sz w:val="28"/>
          <w:szCs w:val="28"/>
          <w:lang w:val="kk-KZ"/>
        </w:rPr>
        <w:t>. – С.</w:t>
      </w:r>
      <w:r w:rsidR="00A74A23" w:rsidRPr="00A74A23">
        <w:rPr>
          <w:rFonts w:ascii="Times New Roman" w:hAnsi="Times New Roman" w:cs="Times New Roman"/>
          <w:color w:val="auto"/>
          <w:sz w:val="28"/>
          <w:szCs w:val="28"/>
        </w:rPr>
        <w:t xml:space="preserve"> 8-16.</w:t>
      </w:r>
    </w:p>
    <w:p w14:paraId="0A44D7CA" w14:textId="04042C1D" w:rsidR="00643529" w:rsidRPr="00A74A23"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8"/>
          <w:lang w:val="en-US"/>
        </w:rPr>
      </w:pPr>
      <w:r w:rsidRPr="00A74A23">
        <w:rPr>
          <w:rFonts w:ascii="Times New Roman" w:hAnsi="Times New Roman" w:cs="Times New Roman"/>
          <w:noProof/>
          <w:sz w:val="28"/>
          <w:szCs w:val="28"/>
          <w:lang w:val="en-US"/>
        </w:rPr>
        <w:t>7 Barry D.W., Vaezi M.F. Laryngopharyngeal reflux: More questions than answers // Cleve. Clin. J. Med. - 2010. - Vol. 77, №5. - P. 327</w:t>
      </w:r>
      <w:r w:rsidR="00A74A23">
        <w:rPr>
          <w:rFonts w:ascii="Times New Roman" w:hAnsi="Times New Roman" w:cs="Times New Roman"/>
          <w:noProof/>
          <w:sz w:val="28"/>
          <w:szCs w:val="28"/>
          <w:lang w:val="kk-KZ"/>
        </w:rPr>
        <w:t>-</w:t>
      </w:r>
      <w:r w:rsidRPr="00A74A23">
        <w:rPr>
          <w:rFonts w:ascii="Times New Roman" w:hAnsi="Times New Roman" w:cs="Times New Roman"/>
          <w:noProof/>
          <w:sz w:val="28"/>
          <w:szCs w:val="28"/>
          <w:lang w:val="en-US"/>
        </w:rPr>
        <w:t>334.</w:t>
      </w:r>
    </w:p>
    <w:p w14:paraId="0E1722C6" w14:textId="394D17C7"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A74A23">
        <w:rPr>
          <w:rFonts w:ascii="Times New Roman" w:hAnsi="Times New Roman" w:cs="Times New Roman"/>
          <w:noProof/>
          <w:sz w:val="28"/>
          <w:szCs w:val="28"/>
          <w:lang w:val="en-US"/>
        </w:rPr>
        <w:t>8 Pearson J.P. et al. Review article: reflux and its consequences--the laryngeal, pulmonary and  oesophageal manifestations. Conference held in conjunction with the 9th International Symposium on Human Pepsin (ISHP) Kingston-upon-Hull, UK</w:t>
      </w:r>
      <w:r w:rsidR="003542E5">
        <w:rPr>
          <w:rFonts w:ascii="Times New Roman" w:hAnsi="Times New Roman" w:cs="Times New Roman"/>
          <w:noProof/>
          <w:sz w:val="28"/>
          <w:szCs w:val="28"/>
          <w:lang w:val="en-US"/>
        </w:rPr>
        <w:t>, 21-23 april 2010</w:t>
      </w:r>
      <w:r w:rsidRPr="00A74A23">
        <w:rPr>
          <w:rFonts w:ascii="Times New Roman" w:hAnsi="Times New Roman" w:cs="Times New Roman"/>
          <w:noProof/>
          <w:sz w:val="28"/>
          <w:szCs w:val="28"/>
          <w:lang w:val="en-US"/>
        </w:rPr>
        <w:t xml:space="preserve"> //</w:t>
      </w:r>
      <w:r w:rsidRPr="00A74A23">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Aliment. Pharmacol. Ther.</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2010.</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33</w:t>
      </w:r>
      <w:r w:rsidRPr="004253F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w:t>
      </w:r>
      <w:r w:rsidR="003542E5" w:rsidRPr="00967536">
        <w:rPr>
          <w:rFonts w:ascii="Times New Roman" w:hAnsi="Times New Roman" w:cs="Times New Roman"/>
          <w:noProof/>
          <w:sz w:val="28"/>
          <w:szCs w:val="24"/>
          <w:lang w:val="en-US"/>
        </w:rPr>
        <w:t>S</w:t>
      </w:r>
      <w:r w:rsidRPr="00967536">
        <w:rPr>
          <w:rFonts w:ascii="Times New Roman" w:hAnsi="Times New Roman" w:cs="Times New Roman"/>
          <w:noProof/>
          <w:sz w:val="28"/>
          <w:szCs w:val="24"/>
          <w:lang w:val="en-US"/>
        </w:rPr>
        <w:t>uppl</w:t>
      </w:r>
      <w:r>
        <w:rPr>
          <w:rFonts w:ascii="Times New Roman" w:hAnsi="Times New Roman" w:cs="Times New Roman"/>
          <w:noProof/>
          <w:sz w:val="28"/>
          <w:szCs w:val="24"/>
        </w:rPr>
        <w:t>е</w:t>
      </w:r>
      <w:r w:rsidRPr="00967536">
        <w:rPr>
          <w:rFonts w:ascii="Times New Roman" w:hAnsi="Times New Roman" w:cs="Times New Roman"/>
          <w:noProof/>
          <w:sz w:val="28"/>
          <w:szCs w:val="24"/>
          <w:lang w:val="en-US"/>
        </w:rPr>
        <w:t xml:space="preserve"> 1</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w:t>
      </w:r>
      <w:r w:rsidR="00A74A23">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71.</w:t>
      </w:r>
    </w:p>
    <w:p w14:paraId="0C6B9EFC" w14:textId="57FC9444"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9</w:t>
      </w:r>
      <w:r w:rsidRPr="008E06AA">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Maronian</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N.C., Azadeh</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H., Waugh</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w:t>
      </w:r>
      <w:r w:rsidR="00A74A23">
        <w:rPr>
          <w:rFonts w:ascii="Times New Roman" w:hAnsi="Times New Roman" w:cs="Times New Roman"/>
          <w:noProof/>
          <w:sz w:val="28"/>
          <w:szCs w:val="24"/>
          <w:lang w:val="en-US"/>
        </w:rPr>
        <w:t xml:space="preserve"> et al.</w:t>
      </w:r>
      <w:r w:rsidRPr="00967536">
        <w:rPr>
          <w:rFonts w:ascii="Times New Roman" w:hAnsi="Times New Roman" w:cs="Times New Roman"/>
          <w:noProof/>
          <w:sz w:val="28"/>
          <w:szCs w:val="24"/>
          <w:lang w:val="en-US"/>
        </w:rPr>
        <w:t xml:space="preserve"> Association of laryngopharyngeal reflux disease and subglottic stenosis</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Ann. Otol. Rhinol. Laryngol.</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2001</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w:t>
      </w:r>
      <w:r w:rsidR="00A74A23">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110, </w:t>
      </w:r>
      <w:r w:rsidRPr="004253F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w:t>
      </w:r>
      <w:r w:rsidRPr="004253F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606</w:t>
      </w:r>
      <w:r w:rsidR="00A74A23">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612.</w:t>
      </w:r>
    </w:p>
    <w:p w14:paraId="17BEDA07" w14:textId="5A2FE0B8" w:rsidR="00643529" w:rsidRPr="004253F8"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Li Y.</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 Effects of acids, pepsin, bile acids, and tryp</w:t>
      </w:r>
      <w:r w:rsidR="00A74A23">
        <w:rPr>
          <w:rFonts w:ascii="Times New Roman" w:hAnsi="Times New Roman" w:cs="Times New Roman"/>
          <w:noProof/>
          <w:sz w:val="28"/>
          <w:szCs w:val="24"/>
          <w:lang w:val="en-US"/>
        </w:rPr>
        <w:t>sin on laryngopharyngeal reflux</w:t>
      </w:r>
      <w:r w:rsidRPr="00967536">
        <w:rPr>
          <w:rFonts w:ascii="Times New Roman" w:hAnsi="Times New Roman" w:cs="Times New Roman"/>
          <w:noProof/>
          <w:sz w:val="28"/>
          <w:szCs w:val="24"/>
          <w:lang w:val="en-US"/>
        </w:rPr>
        <w:t xml:space="preserve"> diseases: physiopathology and therapeutic targets</w:t>
      </w:r>
      <w:r w:rsidR="00F27FA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Eur. Arch. </w:t>
      </w:r>
      <w:r w:rsidR="00F27FA7" w:rsidRPr="00967536">
        <w:rPr>
          <w:rFonts w:ascii="Times New Roman" w:hAnsi="Times New Roman" w:cs="Times New Roman"/>
          <w:noProof/>
          <w:sz w:val="28"/>
          <w:szCs w:val="24"/>
          <w:lang w:val="en-US"/>
        </w:rPr>
        <w:t>O</w:t>
      </w:r>
      <w:r w:rsidRPr="00967536">
        <w:rPr>
          <w:rFonts w:ascii="Times New Roman" w:hAnsi="Times New Roman" w:cs="Times New Roman"/>
          <w:noProof/>
          <w:sz w:val="28"/>
          <w:szCs w:val="24"/>
          <w:lang w:val="en-US"/>
        </w:rPr>
        <w:t>torhinolaryngol</w:t>
      </w:r>
      <w:r w:rsidRPr="004253F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- 202</w:t>
      </w:r>
      <w:r w:rsidR="000C655A">
        <w:rPr>
          <w:rFonts w:ascii="Times New Roman" w:hAnsi="Times New Roman" w:cs="Times New Roman"/>
          <w:noProof/>
          <w:sz w:val="28"/>
          <w:szCs w:val="24"/>
          <w:lang w:val="kk-KZ"/>
        </w:rPr>
        <w:t>2</w:t>
      </w:r>
      <w:r w:rsidRPr="004253F8">
        <w:rPr>
          <w:rFonts w:ascii="Times New Roman" w:hAnsi="Times New Roman" w:cs="Times New Roman"/>
          <w:noProof/>
          <w:sz w:val="28"/>
          <w:szCs w:val="24"/>
          <w:lang w:val="en-US"/>
        </w:rPr>
        <w:t xml:space="preserve">. </w:t>
      </w:r>
      <w:r w:rsidR="00F27FA7">
        <w:rPr>
          <w:rFonts w:ascii="Times New Roman" w:hAnsi="Times New Roman" w:cs="Times New Roman"/>
          <w:noProof/>
          <w:sz w:val="28"/>
          <w:szCs w:val="24"/>
          <w:lang w:val="en-US"/>
        </w:rPr>
        <w:t xml:space="preserve">– Vol. 279. </w:t>
      </w:r>
      <w:r w:rsidR="000C655A">
        <w:rPr>
          <w:rFonts w:ascii="Times New Roman" w:hAnsi="Times New Roman" w:cs="Times New Roman"/>
          <w:noProof/>
          <w:sz w:val="28"/>
          <w:szCs w:val="24"/>
          <w:lang w:val="en-US"/>
        </w:rPr>
        <w:t>–</w:t>
      </w:r>
      <w:r w:rsidRPr="004253F8">
        <w:rPr>
          <w:rFonts w:ascii="Times New Roman" w:hAnsi="Times New Roman" w:cs="Times New Roman"/>
          <w:noProof/>
          <w:sz w:val="28"/>
          <w:szCs w:val="24"/>
          <w:lang w:val="en-US"/>
        </w:rPr>
        <w:t xml:space="preserve"> </w:t>
      </w:r>
      <w:r w:rsidR="000C655A">
        <w:rPr>
          <w:rFonts w:ascii="Times New Roman" w:hAnsi="Times New Roman" w:cs="Times New Roman"/>
          <w:noProof/>
          <w:sz w:val="28"/>
          <w:szCs w:val="24"/>
          <w:lang w:val="kk-KZ"/>
        </w:rPr>
        <w:t>Р. 2743-2752.</w:t>
      </w:r>
    </w:p>
    <w:p w14:paraId="0BDE565D" w14:textId="6F5910C2" w:rsidR="00643529" w:rsidRPr="00F27FA7"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11</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Boogers</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L.S., Chen</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B.S.J., Coerts</w:t>
      </w:r>
      <w:r w:rsidRPr="004253F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M.J.</w:t>
      </w:r>
      <w:r w:rsidR="00F27FA7">
        <w:rPr>
          <w:rFonts w:ascii="Times New Roman" w:hAnsi="Times New Roman" w:cs="Times New Roman"/>
          <w:noProof/>
          <w:sz w:val="28"/>
          <w:szCs w:val="24"/>
          <w:lang w:val="en-US"/>
        </w:rPr>
        <w:t xml:space="preserve"> et al.</w:t>
      </w:r>
      <w:r w:rsidRPr="00967536">
        <w:rPr>
          <w:rFonts w:ascii="Times New Roman" w:hAnsi="Times New Roman" w:cs="Times New Roman"/>
          <w:noProof/>
          <w:sz w:val="28"/>
          <w:szCs w:val="24"/>
          <w:lang w:val="en-US"/>
        </w:rPr>
        <w:t xml:space="preserve"> Mobile Phone Applications Voice Tools and Voice Pitch Analyzer Validated With LingWAVES to Measure </w:t>
      </w:r>
      <w:r w:rsidRPr="00F27FA7">
        <w:rPr>
          <w:rFonts w:ascii="Times New Roman" w:hAnsi="Times New Roman" w:cs="Times New Roman"/>
          <w:noProof/>
          <w:sz w:val="28"/>
          <w:szCs w:val="24"/>
          <w:lang w:val="en-US"/>
        </w:rPr>
        <w:t xml:space="preserve">Voice Frequency // </w:t>
      </w:r>
      <w:hyperlink r:id="rId31" w:history="1">
        <w:r w:rsidR="00F27FA7" w:rsidRPr="00F27FA7">
          <w:rPr>
            <w:rStyle w:val="aff0"/>
            <w:rFonts w:ascii="Times New Roman" w:hAnsi="Times New Roman" w:cs="Times New Roman"/>
            <w:noProof/>
            <w:color w:val="auto"/>
            <w:sz w:val="28"/>
            <w:szCs w:val="24"/>
            <w:u w:val="none"/>
            <w:lang w:val="en-US"/>
          </w:rPr>
          <w:t>https://researchinformation.amsterdamumc.org</w:t>
        </w:r>
      </w:hyperlink>
      <w:r w:rsidR="00F27FA7" w:rsidRPr="00F27FA7">
        <w:rPr>
          <w:rFonts w:ascii="Times New Roman" w:hAnsi="Times New Roman" w:cs="Times New Roman"/>
          <w:noProof/>
          <w:sz w:val="28"/>
          <w:szCs w:val="24"/>
          <w:lang w:val="en-US"/>
        </w:rPr>
        <w:t>. 10.04.2022.</w:t>
      </w:r>
    </w:p>
    <w:p w14:paraId="6BA3F796" w14:textId="16D1BF14" w:rsidR="00643529" w:rsidRPr="009E0D71"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12</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Lechien J.R.</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 Association between laryngopharyngeal reflux and benign vocal folds lesions: A systematic review</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2019</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129,  </w:t>
      </w:r>
      <w:r w:rsidRPr="009E0D7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P. </w:t>
      </w:r>
      <w:r w:rsidR="00F27FA7">
        <w:rPr>
          <w:rFonts w:ascii="Times New Roman" w:hAnsi="Times New Roman" w:cs="Times New Roman"/>
          <w:noProof/>
          <w:sz w:val="28"/>
          <w:szCs w:val="24"/>
          <w:lang w:val="en-US"/>
        </w:rPr>
        <w:t>E329-E</w:t>
      </w:r>
      <w:r w:rsidRPr="00967536">
        <w:rPr>
          <w:rFonts w:ascii="Times New Roman" w:hAnsi="Times New Roman" w:cs="Times New Roman"/>
          <w:noProof/>
          <w:sz w:val="28"/>
          <w:szCs w:val="24"/>
          <w:lang w:val="en-US"/>
        </w:rPr>
        <w:t>341</w:t>
      </w:r>
      <w:r w:rsidRPr="009E0D71">
        <w:rPr>
          <w:rFonts w:ascii="Times New Roman" w:hAnsi="Times New Roman" w:cs="Times New Roman"/>
          <w:noProof/>
          <w:sz w:val="28"/>
          <w:szCs w:val="24"/>
          <w:lang w:val="en-US"/>
        </w:rPr>
        <w:t>.</w:t>
      </w:r>
    </w:p>
    <w:p w14:paraId="2822F918" w14:textId="45CA4188"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13</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Han</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H., Lyu</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Q.</w:t>
      </w:r>
      <w:r w:rsidR="00F27FA7">
        <w:rPr>
          <w:rFonts w:ascii="Times New Roman" w:hAnsi="Times New Roman" w:cs="Times New Roman"/>
          <w:noProof/>
          <w:sz w:val="28"/>
          <w:szCs w:val="24"/>
          <w:lang w:val="en-US"/>
        </w:rPr>
        <w:t xml:space="preserve"> et al.</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Laryngopharyngeal Reflux in Hypertrophic Laryngeal Diseases</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Ear. Nose. Throat J.</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2022</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101, </w:t>
      </w:r>
      <w:r w:rsidRPr="009E0D7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P. </w:t>
      </w:r>
      <w:r w:rsidR="00F27FA7">
        <w:rPr>
          <w:rFonts w:ascii="Times New Roman" w:hAnsi="Times New Roman" w:cs="Times New Roman"/>
          <w:noProof/>
          <w:sz w:val="28"/>
          <w:szCs w:val="24"/>
          <w:lang w:val="en-US"/>
        </w:rPr>
        <w:t>NP158-NP</w:t>
      </w:r>
      <w:r w:rsidRPr="00967536">
        <w:rPr>
          <w:rFonts w:ascii="Times New Roman" w:hAnsi="Times New Roman" w:cs="Times New Roman"/>
          <w:noProof/>
          <w:sz w:val="28"/>
          <w:szCs w:val="24"/>
          <w:lang w:val="en-US"/>
        </w:rPr>
        <w:t>163.</w:t>
      </w:r>
    </w:p>
    <w:p w14:paraId="60BAE349" w14:textId="30DE457E" w:rsidR="00643529" w:rsidRPr="009E0D71"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14</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Zhang J.</w:t>
      </w:r>
      <w:r w:rsidR="00F27FA7">
        <w:rPr>
          <w:rFonts w:ascii="Times New Roman" w:hAnsi="Times New Roman" w:cs="Times New Roman"/>
          <w:noProof/>
          <w:sz w:val="28"/>
          <w:szCs w:val="24"/>
          <w:lang w:val="en-US"/>
        </w:rPr>
        <w:t>, Wang X.</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 Optimal Timing of the Salivary Pepsin Test for the Diagnosis of Laryngopharyngeal  Reflux</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202</w:t>
      </w:r>
      <w:r w:rsidR="00F27FA7">
        <w:rPr>
          <w:rFonts w:ascii="Times New Roman" w:hAnsi="Times New Roman" w:cs="Times New Roman"/>
          <w:noProof/>
          <w:sz w:val="28"/>
          <w:szCs w:val="24"/>
          <w:lang w:val="en-US"/>
        </w:rPr>
        <w:t>3</w:t>
      </w:r>
      <w:r w:rsidRPr="009E0D71">
        <w:rPr>
          <w:rFonts w:ascii="Times New Roman" w:hAnsi="Times New Roman" w:cs="Times New Roman"/>
          <w:noProof/>
          <w:sz w:val="28"/>
          <w:szCs w:val="24"/>
          <w:lang w:val="en-US"/>
        </w:rPr>
        <w:t xml:space="preserve">. </w:t>
      </w:r>
      <w:r w:rsidR="00F27FA7">
        <w:rPr>
          <w:rFonts w:ascii="Times New Roman" w:hAnsi="Times New Roman" w:cs="Times New Roman"/>
          <w:noProof/>
          <w:sz w:val="28"/>
          <w:szCs w:val="24"/>
          <w:lang w:val="en-US"/>
        </w:rPr>
        <w:t>–</w:t>
      </w:r>
      <w:r w:rsidRPr="009E0D71">
        <w:rPr>
          <w:rFonts w:ascii="Times New Roman" w:hAnsi="Times New Roman" w:cs="Times New Roman"/>
          <w:noProof/>
          <w:sz w:val="28"/>
          <w:szCs w:val="24"/>
          <w:lang w:val="en-US"/>
        </w:rPr>
        <w:t xml:space="preserve"> </w:t>
      </w:r>
      <w:r w:rsidR="00F27FA7">
        <w:rPr>
          <w:rFonts w:ascii="Times New Roman" w:hAnsi="Times New Roman" w:cs="Times New Roman"/>
          <w:noProof/>
          <w:sz w:val="28"/>
          <w:szCs w:val="24"/>
          <w:lang w:val="en-US"/>
        </w:rPr>
        <w:t xml:space="preserve">Vol. 133, </w:t>
      </w:r>
      <w:r w:rsidRPr="009E0D71">
        <w:rPr>
          <w:rFonts w:ascii="Times New Roman" w:hAnsi="Times New Roman" w:cs="Times New Roman"/>
          <w:noProof/>
          <w:sz w:val="28"/>
          <w:szCs w:val="24"/>
          <w:lang w:val="en-US"/>
        </w:rPr>
        <w:t>№</w:t>
      </w:r>
      <w:r w:rsidR="00F27FA7">
        <w:rPr>
          <w:rFonts w:ascii="Times New Roman" w:hAnsi="Times New Roman" w:cs="Times New Roman"/>
          <w:noProof/>
          <w:sz w:val="28"/>
          <w:szCs w:val="24"/>
          <w:lang w:val="en-US"/>
        </w:rPr>
        <w:t>7</w:t>
      </w:r>
      <w:r w:rsidRPr="009E0D71">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E0D71">
        <w:rPr>
          <w:rFonts w:ascii="Times New Roman" w:hAnsi="Times New Roman" w:cs="Times New Roman"/>
          <w:noProof/>
          <w:sz w:val="28"/>
          <w:szCs w:val="24"/>
          <w:lang w:val="en-US"/>
        </w:rPr>
        <w:t xml:space="preserve">. </w:t>
      </w:r>
      <w:r w:rsidR="00F27FA7">
        <w:rPr>
          <w:rFonts w:ascii="Times New Roman" w:hAnsi="Times New Roman" w:cs="Times New Roman"/>
          <w:noProof/>
          <w:sz w:val="28"/>
          <w:szCs w:val="24"/>
          <w:lang w:val="en-US"/>
        </w:rPr>
        <w:t>1706-1711</w:t>
      </w:r>
      <w:r w:rsidRPr="009E0D71">
        <w:rPr>
          <w:rFonts w:ascii="Times New Roman" w:hAnsi="Times New Roman" w:cs="Times New Roman"/>
          <w:noProof/>
          <w:sz w:val="28"/>
          <w:szCs w:val="24"/>
          <w:lang w:val="en-US"/>
        </w:rPr>
        <w:t xml:space="preserve">. </w:t>
      </w:r>
    </w:p>
    <w:p w14:paraId="7CAE51FD" w14:textId="5FC1A29D"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lastRenderedPageBreak/>
        <w:t>15</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Ford</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C.N. Advances and refinements in phonosurgery</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9E0D71">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1999</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109</w:t>
      </w:r>
      <w:r w:rsidR="00F27FA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w:t>
      </w:r>
      <w:r w:rsidRPr="009E0D7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12</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1891</w:t>
      </w:r>
      <w:r w:rsidR="00F27FA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1900.</w:t>
      </w:r>
    </w:p>
    <w:p w14:paraId="32EBACC4" w14:textId="729ED287" w:rsidR="00643529" w:rsidRPr="009E0D71"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16</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Koufman</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J.A., Aviv</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J.E., Casiano</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R.R.</w:t>
      </w:r>
      <w:r w:rsidR="00F27FA7">
        <w:rPr>
          <w:rFonts w:ascii="Times New Roman" w:hAnsi="Times New Roman" w:cs="Times New Roman"/>
          <w:noProof/>
          <w:sz w:val="28"/>
          <w:szCs w:val="24"/>
          <w:lang w:val="en-US"/>
        </w:rPr>
        <w:t xml:space="preserve"> et al.</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Laryngopharyngeal reflux: position statement of the committee on speech, voice, and swallowing disorders of the American Academy of Otolaryngology-Head and Neck Surgery</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Otolaryngol. Head. Neck Surg.</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2002</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127, </w:t>
      </w:r>
      <w:r w:rsidRPr="009E0D7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9E0D71">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32</w:t>
      </w:r>
      <w:r w:rsidR="00F27FA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35</w:t>
      </w:r>
      <w:r w:rsidRPr="009E0D71">
        <w:rPr>
          <w:rFonts w:ascii="Times New Roman" w:hAnsi="Times New Roman" w:cs="Times New Roman"/>
          <w:noProof/>
          <w:sz w:val="28"/>
          <w:szCs w:val="24"/>
          <w:lang w:val="en-US"/>
        </w:rPr>
        <w:t>.</w:t>
      </w:r>
    </w:p>
    <w:p w14:paraId="164FAA68" w14:textId="527C757F"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17</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Sun G.</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 new pH catheter for laryngopharyngeal reflux: Normal values</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2009</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119, </w:t>
      </w:r>
      <w:r w:rsidRPr="009E0D7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8</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1639</w:t>
      </w:r>
      <w:r w:rsidR="00F27FA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1643.</w:t>
      </w:r>
    </w:p>
    <w:p w14:paraId="09490B09" w14:textId="18C34740"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18</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Vaezi</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M.F., Hicks</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D.M., Abelson</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T.I.</w:t>
      </w:r>
      <w:r w:rsidR="00F27FA7">
        <w:rPr>
          <w:rFonts w:ascii="Times New Roman" w:hAnsi="Times New Roman" w:cs="Times New Roman"/>
          <w:noProof/>
          <w:sz w:val="28"/>
          <w:szCs w:val="24"/>
          <w:lang w:val="en-US"/>
        </w:rPr>
        <w:t xml:space="preserve"> et al.</w:t>
      </w:r>
      <w:r w:rsidRPr="00967536">
        <w:rPr>
          <w:rFonts w:ascii="Times New Roman" w:hAnsi="Times New Roman" w:cs="Times New Roman"/>
          <w:noProof/>
          <w:sz w:val="28"/>
          <w:szCs w:val="24"/>
          <w:lang w:val="en-US"/>
        </w:rPr>
        <w:t xml:space="preserve"> Laryngeal signs and symptoms and gastroesophageal reflux disease (GERD): a critical assessment of cause and effect association</w:t>
      </w:r>
      <w:r w:rsidR="00F27FA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Clin. Gastroenterol. Hepatol.</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2003</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 </w:t>
      </w:r>
      <w:r w:rsidRPr="009E0D7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9E0D71">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333–344.</w:t>
      </w:r>
    </w:p>
    <w:p w14:paraId="52391509" w14:textId="28B994EA" w:rsidR="00643529" w:rsidRPr="00872F67"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19</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Brown J.</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Shermetaro</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Laryngopharyngeal Reflux</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w:t>
      </w:r>
      <w:hyperlink r:id="rId32" w:history="1">
        <w:r w:rsidR="00872F67" w:rsidRPr="00872F67">
          <w:rPr>
            <w:rStyle w:val="aff0"/>
            <w:rFonts w:ascii="Times New Roman" w:hAnsi="Times New Roman" w:cs="Times New Roman"/>
            <w:noProof/>
            <w:color w:val="auto"/>
            <w:sz w:val="28"/>
            <w:szCs w:val="24"/>
            <w:u w:val="none"/>
            <w:lang w:val="en-US"/>
          </w:rPr>
          <w:t>https://www.ncbi.nlm.nih.gov/books/NBK519548/</w:t>
        </w:r>
      </w:hyperlink>
      <w:r w:rsidR="00872F67" w:rsidRPr="00872F67">
        <w:rPr>
          <w:rFonts w:ascii="Times New Roman" w:hAnsi="Times New Roman" w:cs="Times New Roman"/>
          <w:noProof/>
          <w:sz w:val="28"/>
          <w:szCs w:val="24"/>
          <w:lang w:val="en-US"/>
        </w:rPr>
        <w:t>. 20</w:t>
      </w:r>
      <w:r w:rsidR="002518F2">
        <w:rPr>
          <w:rFonts w:ascii="Times New Roman" w:hAnsi="Times New Roman" w:cs="Times New Roman"/>
          <w:noProof/>
          <w:sz w:val="28"/>
          <w:szCs w:val="24"/>
          <w:lang w:val="en-US"/>
        </w:rPr>
        <w:t>.</w:t>
      </w:r>
      <w:r w:rsidR="00872F67" w:rsidRPr="00872F67">
        <w:rPr>
          <w:rFonts w:ascii="Times New Roman" w:hAnsi="Times New Roman" w:cs="Times New Roman"/>
          <w:noProof/>
          <w:sz w:val="28"/>
          <w:szCs w:val="24"/>
          <w:lang w:val="en-US"/>
        </w:rPr>
        <w:t>10.2022.</w:t>
      </w:r>
    </w:p>
    <w:p w14:paraId="6C23523A" w14:textId="12DCB751" w:rsidR="00643529" w:rsidRPr="002D5B6E"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20</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Belafsky P.C.</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Rees</w:t>
      </w:r>
      <w:r w:rsidRPr="009E0D71">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C.J. Laryngopharyngeal reflux: The value of otolaryngology examination</w:t>
      </w:r>
      <w:r w:rsidRPr="002D5B6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Curr. Gastroenterol. Rep.</w:t>
      </w:r>
      <w:r w:rsidRPr="002D5B6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2008</w:t>
      </w:r>
      <w:r w:rsidRPr="002D5B6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10, </w:t>
      </w:r>
      <w:r w:rsidRPr="002D5B6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2D5B6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w:t>
      </w:r>
      <w:r w:rsidR="00872F67">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278–282</w:t>
      </w:r>
      <w:r w:rsidRPr="002D5B6E">
        <w:rPr>
          <w:rFonts w:ascii="Times New Roman" w:hAnsi="Times New Roman" w:cs="Times New Roman"/>
          <w:noProof/>
          <w:sz w:val="28"/>
          <w:szCs w:val="24"/>
          <w:lang w:val="en-US"/>
        </w:rPr>
        <w:t>.</w:t>
      </w:r>
    </w:p>
    <w:p w14:paraId="22167A27" w14:textId="2C746B1B"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21</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Cherry J.</w:t>
      </w:r>
      <w:r w:rsidRPr="002D5B6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Margulies</w:t>
      </w:r>
      <w:r w:rsidRPr="002D5B6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S.I. Contact ulcer of the larynx</w:t>
      </w:r>
      <w:r w:rsidRPr="002D5B6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2D5B6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1968</w:t>
      </w:r>
      <w:r w:rsidRPr="002D5B6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78,</w:t>
      </w:r>
      <w:r w:rsidRPr="002D5B6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11</w:t>
      </w:r>
      <w:r w:rsidRPr="002D5B6E">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2D5B6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1937</w:t>
      </w:r>
      <w:r w:rsidR="00872F6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1940.</w:t>
      </w:r>
    </w:p>
    <w:p w14:paraId="5358E00A" w14:textId="0B615F2E"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22</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Acid and the larynx</w:t>
      </w:r>
      <w:r w:rsidRPr="002D5B6E">
        <w:rPr>
          <w:rFonts w:ascii="Times New Roman" w:hAnsi="Times New Roman" w:cs="Times New Roman"/>
          <w:noProof/>
          <w:sz w:val="28"/>
          <w:szCs w:val="24"/>
          <w:lang w:val="en-US"/>
        </w:rPr>
        <w:t xml:space="preserve"> </w:t>
      </w:r>
      <w:r w:rsidR="00D37C47">
        <w:rPr>
          <w:rFonts w:ascii="Times New Roman" w:hAnsi="Times New Roman" w:cs="Times New Roman"/>
          <w:noProof/>
          <w:sz w:val="28"/>
          <w:szCs w:val="24"/>
          <w:lang w:val="en-US"/>
        </w:rPr>
        <w:t xml:space="preserve">/ </w:t>
      </w:r>
      <w:r w:rsidR="00D37C47" w:rsidRPr="00D37C47">
        <w:rPr>
          <w:rFonts w:ascii="Times New Roman" w:hAnsi="Times New Roman" w:cs="Times New Roman"/>
          <w:noProof/>
          <w:sz w:val="28"/>
          <w:szCs w:val="24"/>
          <w:lang w:val="en-US"/>
        </w:rPr>
        <w:t>British Medical Association</w:t>
      </w:r>
      <w:r w:rsidR="00D37C47">
        <w:rPr>
          <w:rFonts w:ascii="Times New Roman" w:hAnsi="Times New Roman" w:cs="Times New Roman"/>
          <w:noProof/>
          <w:sz w:val="28"/>
          <w:szCs w:val="24"/>
          <w:lang w:val="en-US"/>
        </w:rPr>
        <w:t xml:space="preserve"> </w:t>
      </w:r>
      <w:r w:rsidRPr="002D5B6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Br. Med. J.</w:t>
      </w:r>
      <w:r w:rsidRPr="002D5B6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1972</w:t>
      </w:r>
      <w:r w:rsidRPr="002D5B6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w:t>
      </w:r>
      <w:r w:rsidR="00D37C47">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3, </w:t>
      </w:r>
      <w:r w:rsidRPr="002D5B6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5820</w:t>
      </w:r>
      <w:r w:rsidRPr="002D5B6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193</w:t>
      </w:r>
      <w:r w:rsidR="00872F6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194</w:t>
      </w:r>
      <w:r w:rsidR="00D37C47">
        <w:rPr>
          <w:rFonts w:ascii="Times New Roman" w:hAnsi="Times New Roman" w:cs="Times New Roman"/>
          <w:noProof/>
          <w:sz w:val="28"/>
          <w:szCs w:val="24"/>
          <w:lang w:val="en-US"/>
        </w:rPr>
        <w:t>.</w:t>
      </w:r>
      <w:r w:rsidRPr="002D5B6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w:t>
      </w:r>
    </w:p>
    <w:p w14:paraId="1397D07A" w14:textId="573D6482"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23</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Koufman J.A.</w:t>
      </w:r>
      <w:r w:rsidRPr="002D5B6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Blalock</w:t>
      </w:r>
      <w:r w:rsidRPr="002D5B6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P.D.</w:t>
      </w:r>
      <w:r w:rsidRPr="002D5B6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Functional voice disorders</w:t>
      </w:r>
      <w:r w:rsidRPr="002D5B6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Otolaryngol. Clin. North Am.</w:t>
      </w:r>
      <w:r w:rsidRPr="00523AA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1991</w:t>
      </w:r>
      <w:r w:rsidRPr="00523AA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24, </w:t>
      </w:r>
      <w:r w:rsidRPr="00523AAF">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523AAF">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1059–1073.</w:t>
      </w:r>
    </w:p>
    <w:p w14:paraId="4225A0ED" w14:textId="5C93796E" w:rsidR="00643529" w:rsidRPr="00B321D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24</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Schwartz S.R.</w:t>
      </w:r>
      <w:r w:rsidRPr="00523AA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523AA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Clinical practice guideline: hoarseness (dysphonia)</w:t>
      </w:r>
      <w:r w:rsidRPr="00523AA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Otolaryngol. </w:t>
      </w:r>
      <w:r w:rsidRPr="00B321D6">
        <w:rPr>
          <w:rFonts w:ascii="Times New Roman" w:hAnsi="Times New Roman" w:cs="Times New Roman"/>
          <w:noProof/>
          <w:sz w:val="28"/>
          <w:szCs w:val="24"/>
          <w:lang w:val="en-US"/>
        </w:rPr>
        <w:t xml:space="preserve">Head. Neck Surg. - 2009. - Vol. 141, №3. - </w:t>
      </w:r>
      <w:r w:rsidRPr="00B321D6">
        <w:rPr>
          <w:rFonts w:ascii="Times New Roman" w:hAnsi="Times New Roman" w:cs="Times New Roman"/>
          <w:noProof/>
          <w:sz w:val="28"/>
          <w:szCs w:val="24"/>
        </w:rPr>
        <w:t>Р</w:t>
      </w:r>
      <w:r w:rsidRPr="00B321D6">
        <w:rPr>
          <w:rFonts w:ascii="Times New Roman" w:hAnsi="Times New Roman" w:cs="Times New Roman"/>
          <w:noProof/>
          <w:sz w:val="28"/>
          <w:szCs w:val="24"/>
          <w:lang w:val="en-US"/>
        </w:rPr>
        <w:t xml:space="preserve">. </w:t>
      </w:r>
      <w:r w:rsidR="00D37C47">
        <w:rPr>
          <w:rFonts w:ascii="Times New Roman" w:hAnsi="Times New Roman" w:cs="Times New Roman"/>
          <w:noProof/>
          <w:sz w:val="28"/>
          <w:szCs w:val="24"/>
          <w:lang w:val="en-US"/>
        </w:rPr>
        <w:t>S</w:t>
      </w:r>
      <w:r w:rsidRPr="00B321D6">
        <w:rPr>
          <w:rFonts w:ascii="Times New Roman" w:hAnsi="Times New Roman" w:cs="Times New Roman"/>
          <w:noProof/>
          <w:sz w:val="28"/>
          <w:szCs w:val="24"/>
          <w:lang w:val="en-US"/>
        </w:rPr>
        <w:t>1</w:t>
      </w:r>
      <w:r w:rsidR="00D37C47">
        <w:rPr>
          <w:rFonts w:ascii="Times New Roman" w:hAnsi="Times New Roman" w:cs="Times New Roman"/>
          <w:noProof/>
          <w:sz w:val="28"/>
          <w:szCs w:val="24"/>
          <w:lang w:val="en-US"/>
        </w:rPr>
        <w:t>-S</w:t>
      </w:r>
      <w:r w:rsidRPr="00B321D6">
        <w:rPr>
          <w:rFonts w:ascii="Times New Roman" w:hAnsi="Times New Roman" w:cs="Times New Roman"/>
          <w:noProof/>
          <w:sz w:val="28"/>
          <w:szCs w:val="24"/>
          <w:lang w:val="en-US"/>
        </w:rPr>
        <w:t>31.</w:t>
      </w:r>
    </w:p>
    <w:p w14:paraId="2A28BEF7" w14:textId="59BDFD31" w:rsidR="00643529" w:rsidRPr="00B321D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B321D6">
        <w:rPr>
          <w:rFonts w:ascii="Times New Roman" w:hAnsi="Times New Roman" w:cs="Times New Roman"/>
          <w:noProof/>
          <w:sz w:val="28"/>
          <w:szCs w:val="24"/>
          <w:lang w:val="en-US"/>
        </w:rPr>
        <w:t>25</w:t>
      </w:r>
      <w:r w:rsidR="00E9772D">
        <w:rPr>
          <w:rFonts w:ascii="Times New Roman" w:hAnsi="Times New Roman" w:cs="Times New Roman"/>
          <w:noProof/>
          <w:sz w:val="28"/>
          <w:szCs w:val="24"/>
          <w:lang w:val="kk-KZ"/>
        </w:rPr>
        <w:t xml:space="preserve"> </w:t>
      </w:r>
      <w:r w:rsidRPr="00B321D6">
        <w:rPr>
          <w:rFonts w:ascii="Times New Roman" w:hAnsi="Times New Roman" w:cs="Times New Roman"/>
          <w:noProof/>
          <w:sz w:val="28"/>
          <w:szCs w:val="24"/>
          <w:lang w:val="en-US"/>
        </w:rPr>
        <w:t>Reavis K.M., Morris C.D.</w:t>
      </w:r>
      <w:r w:rsidR="00D37C47">
        <w:rPr>
          <w:rFonts w:ascii="Times New Roman" w:hAnsi="Times New Roman" w:cs="Times New Roman"/>
          <w:noProof/>
          <w:sz w:val="28"/>
          <w:szCs w:val="24"/>
          <w:lang w:val="en-US"/>
        </w:rPr>
        <w:t xml:space="preserve"> et al.</w:t>
      </w:r>
      <w:r w:rsidRPr="00B321D6">
        <w:rPr>
          <w:rFonts w:ascii="Times New Roman" w:hAnsi="Times New Roman" w:cs="Times New Roman"/>
          <w:noProof/>
          <w:sz w:val="28"/>
          <w:szCs w:val="24"/>
          <w:lang w:val="en-US"/>
        </w:rPr>
        <w:t xml:space="preserve"> Laryngopharyngeal reflux symptoms better predict the presence of esophageal adenocarcinoma than typical gastroesophageal reflux symptoms // Ann. Surg. -  2004. - Vol. 239, №6. - </w:t>
      </w:r>
      <w:r>
        <w:rPr>
          <w:rFonts w:ascii="Times New Roman" w:hAnsi="Times New Roman" w:cs="Times New Roman"/>
          <w:noProof/>
          <w:sz w:val="28"/>
          <w:szCs w:val="24"/>
        </w:rPr>
        <w:t>Р</w:t>
      </w:r>
      <w:r w:rsidRPr="00B321D6">
        <w:rPr>
          <w:rFonts w:ascii="Times New Roman" w:hAnsi="Times New Roman" w:cs="Times New Roman"/>
          <w:noProof/>
          <w:sz w:val="28"/>
          <w:szCs w:val="24"/>
          <w:lang w:val="en-US"/>
        </w:rPr>
        <w:t>. 84</w:t>
      </w:r>
      <w:r w:rsidR="00D37C47">
        <w:rPr>
          <w:rFonts w:ascii="Times New Roman" w:hAnsi="Times New Roman" w:cs="Times New Roman"/>
          <w:noProof/>
          <w:sz w:val="28"/>
          <w:szCs w:val="24"/>
          <w:lang w:val="en-US"/>
        </w:rPr>
        <w:t>9-</w:t>
      </w:r>
      <w:r w:rsidRPr="00B321D6">
        <w:rPr>
          <w:rFonts w:ascii="Times New Roman" w:hAnsi="Times New Roman" w:cs="Times New Roman"/>
          <w:noProof/>
          <w:sz w:val="28"/>
          <w:szCs w:val="24"/>
          <w:lang w:val="en-US"/>
        </w:rPr>
        <w:t>8</w:t>
      </w:r>
      <w:r w:rsidR="00D37C47">
        <w:rPr>
          <w:rFonts w:ascii="Times New Roman" w:hAnsi="Times New Roman" w:cs="Times New Roman"/>
          <w:noProof/>
          <w:sz w:val="28"/>
          <w:szCs w:val="24"/>
          <w:lang w:val="en-US"/>
        </w:rPr>
        <w:t>58</w:t>
      </w:r>
      <w:r w:rsidRPr="00B321D6">
        <w:rPr>
          <w:rFonts w:ascii="Times New Roman" w:hAnsi="Times New Roman" w:cs="Times New Roman"/>
          <w:noProof/>
          <w:sz w:val="28"/>
          <w:szCs w:val="24"/>
          <w:lang w:val="en-US"/>
        </w:rPr>
        <w:t>.</w:t>
      </w:r>
    </w:p>
    <w:p w14:paraId="7832DFAC" w14:textId="79CCC865" w:rsidR="00643529" w:rsidRPr="00B321D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B321D6">
        <w:rPr>
          <w:rFonts w:ascii="Times New Roman" w:hAnsi="Times New Roman" w:cs="Times New Roman"/>
          <w:noProof/>
          <w:sz w:val="28"/>
          <w:szCs w:val="24"/>
          <w:lang w:val="en-US"/>
        </w:rPr>
        <w:t>26</w:t>
      </w:r>
      <w:r w:rsidR="00E9772D">
        <w:rPr>
          <w:rFonts w:ascii="Times New Roman" w:hAnsi="Times New Roman" w:cs="Times New Roman"/>
          <w:noProof/>
          <w:sz w:val="28"/>
          <w:szCs w:val="24"/>
          <w:lang w:val="kk-KZ"/>
        </w:rPr>
        <w:t xml:space="preserve"> </w:t>
      </w:r>
      <w:r w:rsidRPr="00B321D6">
        <w:rPr>
          <w:rFonts w:ascii="Times New Roman" w:hAnsi="Times New Roman" w:cs="Times New Roman"/>
          <w:noProof/>
          <w:sz w:val="28"/>
          <w:szCs w:val="24"/>
          <w:lang w:val="en-US"/>
        </w:rPr>
        <w:t xml:space="preserve">Morrison M.D. Is chronic gastroesophageal reflux a causative factor in glottic carcinoma? // Otolaryngol. Head. Neck Surg. - 1988. - Vol. 99. - </w:t>
      </w:r>
      <w:r>
        <w:rPr>
          <w:rFonts w:ascii="Times New Roman" w:hAnsi="Times New Roman" w:cs="Times New Roman"/>
          <w:noProof/>
          <w:sz w:val="28"/>
          <w:szCs w:val="24"/>
        </w:rPr>
        <w:t>Р</w:t>
      </w:r>
      <w:r w:rsidRPr="00B321D6">
        <w:rPr>
          <w:rFonts w:ascii="Times New Roman" w:hAnsi="Times New Roman" w:cs="Times New Roman"/>
          <w:noProof/>
          <w:sz w:val="28"/>
          <w:szCs w:val="24"/>
          <w:lang w:val="en-US"/>
        </w:rPr>
        <w:t>. 370</w:t>
      </w:r>
      <w:r w:rsidR="00D37C47">
        <w:rPr>
          <w:rFonts w:ascii="Times New Roman" w:hAnsi="Times New Roman" w:cs="Times New Roman"/>
          <w:noProof/>
          <w:sz w:val="28"/>
          <w:szCs w:val="24"/>
          <w:lang w:val="en-US"/>
        </w:rPr>
        <w:t>-</w:t>
      </w:r>
      <w:r w:rsidRPr="00B321D6">
        <w:rPr>
          <w:rFonts w:ascii="Times New Roman" w:hAnsi="Times New Roman" w:cs="Times New Roman"/>
          <w:noProof/>
          <w:sz w:val="28"/>
          <w:szCs w:val="24"/>
          <w:lang w:val="en-US"/>
        </w:rPr>
        <w:t>373.</w:t>
      </w:r>
    </w:p>
    <w:p w14:paraId="52BBB06F" w14:textId="5CE6C0BE"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B321D6">
        <w:rPr>
          <w:rFonts w:ascii="Times New Roman" w:hAnsi="Times New Roman" w:cs="Times New Roman"/>
          <w:noProof/>
          <w:sz w:val="28"/>
          <w:szCs w:val="24"/>
          <w:lang w:val="en-US"/>
        </w:rPr>
        <w:t>27</w:t>
      </w:r>
      <w:r w:rsidRPr="008E06AA">
        <w:rPr>
          <w:rFonts w:ascii="Times New Roman" w:hAnsi="Times New Roman" w:cs="Times New Roman"/>
          <w:noProof/>
          <w:sz w:val="28"/>
          <w:szCs w:val="24"/>
          <w:lang w:val="en-US"/>
        </w:rPr>
        <w:t xml:space="preserve"> </w:t>
      </w:r>
      <w:r w:rsidRPr="00B321D6">
        <w:rPr>
          <w:rFonts w:ascii="Times New Roman" w:hAnsi="Times New Roman" w:cs="Times New Roman"/>
          <w:noProof/>
          <w:sz w:val="28"/>
          <w:szCs w:val="24"/>
          <w:lang w:val="en-US"/>
        </w:rPr>
        <w:t>Gaynor E.B. Otolaryngologic manifestations</w:t>
      </w:r>
      <w:r w:rsidRPr="00967536">
        <w:rPr>
          <w:rFonts w:ascii="Times New Roman" w:hAnsi="Times New Roman" w:cs="Times New Roman"/>
          <w:noProof/>
          <w:sz w:val="28"/>
          <w:szCs w:val="24"/>
          <w:lang w:val="en-US"/>
        </w:rPr>
        <w:t xml:space="preserve"> of gastroesophageal reflux</w:t>
      </w:r>
      <w:r w:rsidRPr="00B321D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Am. J. Gastroenterol.</w:t>
      </w:r>
      <w:r w:rsidRPr="00B321D6">
        <w:rPr>
          <w:rFonts w:ascii="Times New Roman" w:hAnsi="Times New Roman" w:cs="Times New Roman"/>
          <w:noProof/>
          <w:sz w:val="28"/>
          <w:szCs w:val="24"/>
          <w:lang w:val="en-US"/>
        </w:rPr>
        <w:t xml:space="preserve"> </w:t>
      </w:r>
      <w:r w:rsidRPr="003843CD">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1991.</w:t>
      </w:r>
      <w:r w:rsidRPr="003843CD">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86, </w:t>
      </w:r>
      <w:r w:rsidRPr="003843CD">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w:t>
      </w:r>
      <w:r w:rsidRPr="003843CD">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801</w:t>
      </w:r>
      <w:r w:rsidR="00D37C4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808. </w:t>
      </w:r>
    </w:p>
    <w:p w14:paraId="056C8232" w14:textId="54CA5694"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28</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Connor</w:t>
      </w:r>
      <w:r w:rsidRPr="003843CD">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N.P., Palazzi-Churas</w:t>
      </w:r>
      <w:r w:rsidRPr="003843CD">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K.L.P., Cohen</w:t>
      </w:r>
      <w:r w:rsidRPr="003843CD">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S.B.</w:t>
      </w:r>
      <w:r w:rsidR="002518F2">
        <w:rPr>
          <w:rFonts w:ascii="Times New Roman" w:hAnsi="Times New Roman" w:cs="Times New Roman"/>
          <w:noProof/>
          <w:sz w:val="28"/>
          <w:szCs w:val="24"/>
          <w:lang w:val="en-US"/>
        </w:rPr>
        <w:t xml:space="preserve"> et al.</w:t>
      </w:r>
      <w:r w:rsidRPr="003843CD">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Symptoms of extraesophageal reflux in a community-dwelling sample</w:t>
      </w:r>
      <w:r w:rsidRPr="003843CD">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Voice</w:t>
      </w:r>
      <w:r w:rsidRPr="003843CD">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2007</w:t>
      </w:r>
      <w:r w:rsidRPr="003843CD">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21, </w:t>
      </w:r>
      <w:r w:rsidRPr="003843CD">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3843CD">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189</w:t>
      </w:r>
      <w:r w:rsidR="002518F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202.</w:t>
      </w:r>
    </w:p>
    <w:p w14:paraId="42B84A64" w14:textId="73F829A2"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29</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Li</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 Zhang</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 Zhang</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w:t>
      </w:r>
      <w:r w:rsidR="00D37C47">
        <w:rPr>
          <w:rFonts w:ascii="Times New Roman" w:hAnsi="Times New Roman" w:cs="Times New Roman"/>
          <w:noProof/>
          <w:sz w:val="28"/>
          <w:szCs w:val="24"/>
          <w:lang w:val="en-US"/>
        </w:rPr>
        <w:t xml:space="preserve"> et al.</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Linguistic Adaptation, Reliability, Validation, a</w:t>
      </w:r>
      <w:r w:rsidR="002518F2">
        <w:rPr>
          <w:rFonts w:ascii="Times New Roman" w:hAnsi="Times New Roman" w:cs="Times New Roman"/>
          <w:noProof/>
          <w:sz w:val="28"/>
          <w:szCs w:val="24"/>
          <w:lang w:val="en-US"/>
        </w:rPr>
        <w:t xml:space="preserve">nd Responsivity of the Chinese </w:t>
      </w:r>
      <w:r w:rsidRPr="00967536">
        <w:rPr>
          <w:rFonts w:ascii="Times New Roman" w:hAnsi="Times New Roman" w:cs="Times New Roman"/>
          <w:noProof/>
          <w:sz w:val="28"/>
          <w:szCs w:val="24"/>
          <w:lang w:val="en-US"/>
        </w:rPr>
        <w:t>Version of Reflux Symptom Index</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Voice</w:t>
      </w:r>
      <w:r w:rsidRPr="00447CB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2016</w:t>
      </w:r>
      <w:r w:rsidRPr="00447CB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30, </w:t>
      </w:r>
      <w:r w:rsidRPr="00447CB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447CB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104</w:t>
      </w:r>
      <w:r w:rsidR="00D37C4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108.</w:t>
      </w:r>
    </w:p>
    <w:p w14:paraId="330AAD27" w14:textId="0A799291"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30</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Chen</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X.M., Li</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Y., Guo</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W.L.</w:t>
      </w:r>
      <w:r w:rsidR="00D37C47">
        <w:rPr>
          <w:rFonts w:ascii="Times New Roman" w:hAnsi="Times New Roman" w:cs="Times New Roman"/>
          <w:noProof/>
          <w:sz w:val="28"/>
          <w:szCs w:val="24"/>
          <w:lang w:val="en-US"/>
        </w:rPr>
        <w:t xml:space="preserve"> et al. </w:t>
      </w:r>
      <w:r w:rsidRPr="00967536">
        <w:rPr>
          <w:rFonts w:ascii="Times New Roman" w:hAnsi="Times New Roman" w:cs="Times New Roman"/>
          <w:noProof/>
          <w:sz w:val="28"/>
          <w:szCs w:val="24"/>
          <w:lang w:val="en-US"/>
        </w:rPr>
        <w:t>Prevalence of laryngopharyngeal reflux disease in Fuzhou region of China</w:t>
      </w:r>
      <w:r w:rsidR="002518F2">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Zhonghua er bi yan hou tou jing wai ke za zhi.</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2016</w:t>
      </w:r>
      <w:r w:rsidRPr="00447CB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51, </w:t>
      </w:r>
      <w:r w:rsidRPr="00447CB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12</w:t>
      </w:r>
      <w:r w:rsidRPr="00447CBC">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909</w:t>
      </w:r>
      <w:r w:rsidR="00D37C4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913.</w:t>
      </w:r>
    </w:p>
    <w:p w14:paraId="59AD8E74" w14:textId="478C75CC"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31</w:t>
      </w:r>
      <w:r w:rsidR="00E9772D">
        <w:rPr>
          <w:rFonts w:ascii="Times New Roman" w:hAnsi="Times New Roman" w:cs="Times New Roman"/>
          <w:noProof/>
          <w:sz w:val="28"/>
          <w:szCs w:val="24"/>
          <w:lang w:val="kk-KZ"/>
        </w:rPr>
        <w:t xml:space="preserve"> </w:t>
      </w:r>
      <w:r w:rsidRPr="00967536">
        <w:rPr>
          <w:rFonts w:ascii="Times New Roman" w:hAnsi="Times New Roman" w:cs="Times New Roman"/>
          <w:noProof/>
          <w:sz w:val="28"/>
          <w:szCs w:val="24"/>
          <w:lang w:val="en-US"/>
        </w:rPr>
        <w:t>Spantideas</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N., Drosou</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 Bougea</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w:t>
      </w:r>
      <w:r w:rsidR="00D37C47">
        <w:rPr>
          <w:rFonts w:ascii="Times New Roman" w:hAnsi="Times New Roman" w:cs="Times New Roman"/>
          <w:noProof/>
          <w:sz w:val="28"/>
          <w:szCs w:val="24"/>
          <w:lang w:val="en-US"/>
        </w:rPr>
        <w:t xml:space="preserve"> et al.</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Laryngopharyngeal reflux disease in the Greek general population, prevalence and  risk factors</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BMC Ear. Nose. Throat Disord.</w:t>
      </w:r>
      <w:r w:rsidRPr="00447CB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2015</w:t>
      </w:r>
      <w:r w:rsidRPr="00447CB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15</w:t>
      </w:r>
      <w:r w:rsidRPr="00447CBC">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7</w:t>
      </w:r>
      <w:r w:rsidR="00D37C47">
        <w:rPr>
          <w:rFonts w:ascii="Times New Roman" w:hAnsi="Times New Roman" w:cs="Times New Roman"/>
          <w:noProof/>
          <w:sz w:val="28"/>
          <w:szCs w:val="24"/>
          <w:lang w:val="en-US"/>
        </w:rPr>
        <w:t>-1-7-7</w:t>
      </w:r>
      <w:r w:rsidRPr="00967536">
        <w:rPr>
          <w:rFonts w:ascii="Times New Roman" w:hAnsi="Times New Roman" w:cs="Times New Roman"/>
          <w:noProof/>
          <w:sz w:val="28"/>
          <w:szCs w:val="24"/>
          <w:lang w:val="en-US"/>
        </w:rPr>
        <w:t>.</w:t>
      </w:r>
    </w:p>
    <w:p w14:paraId="723EE5AF" w14:textId="5B4AA2BF" w:rsidR="00643529" w:rsidRPr="00447CBC"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32</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Kamani</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 Penney</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 Mitra</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w:t>
      </w:r>
      <w:r w:rsidR="00D37C47">
        <w:rPr>
          <w:rFonts w:ascii="Times New Roman" w:hAnsi="Times New Roman" w:cs="Times New Roman"/>
          <w:noProof/>
          <w:sz w:val="28"/>
          <w:szCs w:val="24"/>
          <w:lang w:val="en-US"/>
        </w:rPr>
        <w:t xml:space="preserve"> et al.</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The prevalence of laryngopharyngeal </w:t>
      </w:r>
      <w:r w:rsidRPr="00967536">
        <w:rPr>
          <w:rFonts w:ascii="Times New Roman" w:hAnsi="Times New Roman" w:cs="Times New Roman"/>
          <w:noProof/>
          <w:sz w:val="28"/>
          <w:szCs w:val="24"/>
          <w:lang w:val="en-US"/>
        </w:rPr>
        <w:lastRenderedPageBreak/>
        <w:t>reflux in the English population</w:t>
      </w:r>
      <w:r w:rsidR="00D37C4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Eur. Arch. </w:t>
      </w:r>
      <w:r w:rsidR="00D37C47" w:rsidRPr="00967536">
        <w:rPr>
          <w:rFonts w:ascii="Times New Roman" w:hAnsi="Times New Roman" w:cs="Times New Roman"/>
          <w:noProof/>
          <w:sz w:val="28"/>
          <w:szCs w:val="24"/>
          <w:lang w:val="en-US"/>
        </w:rPr>
        <w:t>Oto</w:t>
      </w:r>
      <w:r w:rsidRPr="00967536">
        <w:rPr>
          <w:rFonts w:ascii="Times New Roman" w:hAnsi="Times New Roman" w:cs="Times New Roman"/>
          <w:noProof/>
          <w:sz w:val="28"/>
          <w:szCs w:val="24"/>
          <w:lang w:val="en-US"/>
        </w:rPr>
        <w:t>rhinolaryngology</w:t>
      </w:r>
      <w:r w:rsidR="00D37C47">
        <w:rPr>
          <w:rFonts w:ascii="Times New Roman" w:hAnsi="Times New Roman" w:cs="Times New Roman"/>
          <w:noProof/>
          <w:sz w:val="28"/>
          <w:szCs w:val="24"/>
          <w:lang w:val="en-US"/>
        </w:rPr>
        <w:t>.</w:t>
      </w:r>
      <w:r w:rsidRPr="00447CB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2012</w:t>
      </w:r>
      <w:r w:rsidRPr="00447CB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w:t>
      </w:r>
      <w:r w:rsidR="00D37C47">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269, </w:t>
      </w:r>
      <w:r w:rsidRPr="00447CB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10</w:t>
      </w:r>
      <w:r w:rsidRPr="00447CBC">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2219</w:t>
      </w:r>
      <w:r w:rsidR="00D37C4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2225</w:t>
      </w:r>
      <w:r w:rsidRPr="00447CB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w:t>
      </w:r>
      <w:r w:rsidRPr="00447CBC">
        <w:rPr>
          <w:rFonts w:ascii="Times New Roman" w:hAnsi="Times New Roman" w:cs="Times New Roman"/>
          <w:noProof/>
          <w:sz w:val="28"/>
          <w:szCs w:val="24"/>
          <w:lang w:val="en-US"/>
        </w:rPr>
        <w:t xml:space="preserve"> </w:t>
      </w:r>
    </w:p>
    <w:p w14:paraId="786EA8A4" w14:textId="59526069"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33</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Koufman</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J.A., Amin</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M.R., Panetti</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Prevalence of reflux in 113 consecutive patients with laryngeal and voice disorders</w:t>
      </w:r>
      <w:r w:rsidR="00D37C47">
        <w:rPr>
          <w:rFonts w:ascii="Times New Roman" w:hAnsi="Times New Roman" w:cs="Times New Roman"/>
          <w:noProof/>
          <w:sz w:val="28"/>
          <w:szCs w:val="24"/>
          <w:lang w:val="en-US"/>
        </w:rPr>
        <w:t xml:space="preserve"> //</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Otolaryngol. neck Surg. </w:t>
      </w:r>
      <w:r w:rsidR="00D37C47">
        <w:rPr>
          <w:rFonts w:ascii="Times New Roman" w:hAnsi="Times New Roman" w:cs="Times New Roman"/>
          <w:noProof/>
          <w:sz w:val="28"/>
          <w:szCs w:val="24"/>
          <w:lang w:val="en-US"/>
        </w:rPr>
        <w:t>- 2</w:t>
      </w:r>
      <w:r w:rsidRPr="00967536">
        <w:rPr>
          <w:rFonts w:ascii="Times New Roman" w:hAnsi="Times New Roman" w:cs="Times New Roman"/>
          <w:noProof/>
          <w:sz w:val="28"/>
          <w:szCs w:val="24"/>
          <w:lang w:val="en-US"/>
        </w:rPr>
        <w:t>000</w:t>
      </w:r>
      <w:r w:rsidRPr="00447CB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123, </w:t>
      </w:r>
      <w:r w:rsidRPr="00447CB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447CBC">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385</w:t>
      </w:r>
      <w:r w:rsidR="00D37C4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388.</w:t>
      </w:r>
    </w:p>
    <w:p w14:paraId="4848A166" w14:textId="484992FB" w:rsidR="00643529" w:rsidRPr="00447CBC"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34</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Nunes</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H.S., Pinto</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J.A., Zavanela</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A.R.</w:t>
      </w:r>
      <w:r w:rsidR="00D37C47">
        <w:rPr>
          <w:rFonts w:ascii="Times New Roman" w:hAnsi="Times New Roman" w:cs="Times New Roman"/>
          <w:noProof/>
          <w:sz w:val="28"/>
          <w:szCs w:val="24"/>
          <w:lang w:val="en-US"/>
        </w:rPr>
        <w:t xml:space="preserve"> et al.</w:t>
      </w:r>
      <w:r w:rsidRPr="00967536">
        <w:rPr>
          <w:rFonts w:ascii="Times New Roman" w:hAnsi="Times New Roman" w:cs="Times New Roman"/>
          <w:noProof/>
          <w:sz w:val="28"/>
          <w:szCs w:val="24"/>
          <w:lang w:val="en-US"/>
        </w:rPr>
        <w:t xml:space="preserve"> Comparison between the Reflux Finding Score and the Reflux Symptom Index in the Practice of Otorhinolaryngology</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Int. Arch. Otorhinolaryngol.</w:t>
      </w:r>
      <w:r w:rsidRPr="00447CB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2016</w:t>
      </w:r>
      <w:r w:rsidRPr="00447CBC">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Vol. 20, </w:t>
      </w:r>
      <w:r w:rsidRPr="00447CB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447CBC">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218</w:t>
      </w:r>
      <w:r w:rsidR="008150A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221. </w:t>
      </w:r>
    </w:p>
    <w:p w14:paraId="2564AFA1" w14:textId="4998842B" w:rsidR="00643529" w:rsidRPr="004A747C"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967536">
        <w:rPr>
          <w:rFonts w:ascii="Times New Roman" w:hAnsi="Times New Roman" w:cs="Times New Roman"/>
          <w:noProof/>
          <w:sz w:val="28"/>
          <w:szCs w:val="24"/>
          <w:lang w:val="en-US"/>
        </w:rPr>
        <w:t>35</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b/>
        <w:t>Hopkins</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 Yousaf</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U., Pedersen</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w:t>
      </w:r>
      <w:r w:rsidRPr="00447CB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Acid reflux treatment for hoarseness</w:t>
      </w:r>
      <w:r w:rsidRPr="00447CBC">
        <w:rPr>
          <w:rFonts w:ascii="Times New Roman" w:hAnsi="Times New Roman" w:cs="Times New Roman"/>
          <w:noProof/>
          <w:sz w:val="28"/>
          <w:szCs w:val="24"/>
          <w:lang w:val="en-US"/>
        </w:rPr>
        <w:t xml:space="preserve"> // </w:t>
      </w:r>
      <w:r w:rsidRPr="004A747C">
        <w:rPr>
          <w:rFonts w:ascii="Times New Roman" w:hAnsi="Times New Roman" w:cs="Times New Roman"/>
          <w:noProof/>
          <w:sz w:val="28"/>
          <w:szCs w:val="28"/>
          <w:lang w:val="en-US"/>
        </w:rPr>
        <w:t xml:space="preserve">Cochrane database Syst. Rev. - 2006. - №1. - P. </w:t>
      </w:r>
      <w:r w:rsidR="004A747C" w:rsidRPr="008150A8">
        <w:rPr>
          <w:rStyle w:val="cit"/>
          <w:rFonts w:ascii="Times New Roman" w:hAnsi="Times New Roman" w:cs="Times New Roman"/>
          <w:sz w:val="28"/>
          <w:szCs w:val="28"/>
          <w:lang w:val="en-US"/>
        </w:rPr>
        <w:t>CD005054.</w:t>
      </w:r>
    </w:p>
    <w:p w14:paraId="77238BC6" w14:textId="7B134F6B" w:rsidR="00643529" w:rsidRPr="008150A8"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kk-KZ"/>
        </w:rPr>
      </w:pPr>
      <w:r w:rsidRPr="008150A8">
        <w:rPr>
          <w:rFonts w:ascii="Times New Roman" w:hAnsi="Times New Roman" w:cs="Times New Roman"/>
          <w:noProof/>
          <w:sz w:val="28"/>
          <w:szCs w:val="24"/>
          <w:lang w:val="kk-KZ"/>
        </w:rPr>
        <w:t>36</w:t>
      </w:r>
      <w:r w:rsidRPr="008150A8">
        <w:rPr>
          <w:rFonts w:ascii="Times New Roman" w:hAnsi="Times New Roman" w:cs="Times New Roman"/>
          <w:noProof/>
          <w:sz w:val="28"/>
          <w:szCs w:val="24"/>
          <w:lang w:val="kk-KZ"/>
        </w:rPr>
        <w:tab/>
      </w:r>
      <w:r w:rsidR="00825C3E">
        <w:rPr>
          <w:rFonts w:ascii="Times New Roman" w:hAnsi="Times New Roman" w:cs="Times New Roman"/>
          <w:noProof/>
          <w:sz w:val="28"/>
          <w:szCs w:val="24"/>
          <w:lang w:val="en-US"/>
        </w:rPr>
        <w:t xml:space="preserve"> </w:t>
      </w:r>
      <w:r w:rsidRPr="008150A8">
        <w:rPr>
          <w:rFonts w:ascii="Times New Roman" w:hAnsi="Times New Roman" w:cs="Times New Roman"/>
          <w:noProof/>
          <w:sz w:val="28"/>
          <w:szCs w:val="24"/>
          <w:lang w:val="kk-KZ"/>
        </w:rPr>
        <w:t xml:space="preserve">Kudabayeva H.I., Agzamova R.T., Sarculova J.N. Prevalence of </w:t>
      </w:r>
      <w:r w:rsidR="008150A8" w:rsidRPr="008150A8">
        <w:rPr>
          <w:rFonts w:ascii="Times New Roman" w:hAnsi="Times New Roman" w:cs="Times New Roman"/>
          <w:noProof/>
          <w:sz w:val="28"/>
          <w:szCs w:val="24"/>
          <w:lang w:val="kk-KZ"/>
        </w:rPr>
        <w:t xml:space="preserve">Gastroezofageal </w:t>
      </w:r>
      <w:r w:rsidRPr="008150A8">
        <w:rPr>
          <w:rFonts w:ascii="Times New Roman" w:hAnsi="Times New Roman" w:cs="Times New Roman"/>
          <w:noProof/>
          <w:sz w:val="28"/>
          <w:szCs w:val="24"/>
          <w:lang w:val="kk-KZ"/>
        </w:rPr>
        <w:t xml:space="preserve">reflux diseas in the </w:t>
      </w:r>
      <w:r w:rsidR="008150A8" w:rsidRPr="008150A8">
        <w:rPr>
          <w:rFonts w:ascii="Times New Roman" w:hAnsi="Times New Roman" w:cs="Times New Roman"/>
          <w:noProof/>
          <w:sz w:val="28"/>
          <w:szCs w:val="24"/>
          <w:lang w:val="kk-KZ"/>
        </w:rPr>
        <w:t>A</w:t>
      </w:r>
      <w:r w:rsidRPr="008150A8">
        <w:rPr>
          <w:rFonts w:ascii="Times New Roman" w:hAnsi="Times New Roman" w:cs="Times New Roman"/>
          <w:noProof/>
          <w:sz w:val="28"/>
          <w:szCs w:val="24"/>
          <w:lang w:val="kk-KZ"/>
        </w:rPr>
        <w:t xml:space="preserve">dult </w:t>
      </w:r>
      <w:r w:rsidR="008150A8" w:rsidRPr="008150A8">
        <w:rPr>
          <w:rFonts w:ascii="Times New Roman" w:hAnsi="Times New Roman" w:cs="Times New Roman"/>
          <w:noProof/>
          <w:sz w:val="28"/>
          <w:szCs w:val="24"/>
          <w:lang w:val="kk-KZ"/>
        </w:rPr>
        <w:t>P</w:t>
      </w:r>
      <w:r w:rsidRPr="008150A8">
        <w:rPr>
          <w:rFonts w:ascii="Times New Roman" w:hAnsi="Times New Roman" w:cs="Times New Roman"/>
          <w:noProof/>
          <w:sz w:val="28"/>
          <w:szCs w:val="24"/>
          <w:lang w:val="kk-KZ"/>
        </w:rPr>
        <w:t xml:space="preserve">opulation the city of </w:t>
      </w:r>
      <w:r w:rsidR="008150A8" w:rsidRPr="008150A8">
        <w:rPr>
          <w:rFonts w:ascii="Times New Roman" w:hAnsi="Times New Roman" w:cs="Times New Roman"/>
          <w:noProof/>
          <w:sz w:val="28"/>
          <w:szCs w:val="24"/>
          <w:lang w:val="kk-KZ"/>
        </w:rPr>
        <w:t>A</w:t>
      </w:r>
      <w:r w:rsidRPr="008150A8">
        <w:rPr>
          <w:rFonts w:ascii="Times New Roman" w:hAnsi="Times New Roman" w:cs="Times New Roman"/>
          <w:noProof/>
          <w:sz w:val="28"/>
          <w:szCs w:val="24"/>
          <w:lang w:val="kk-KZ"/>
        </w:rPr>
        <w:t>ktobe</w:t>
      </w:r>
      <w:r w:rsidR="008150A8">
        <w:rPr>
          <w:rFonts w:ascii="Times New Roman" w:hAnsi="Times New Roman" w:cs="Times New Roman"/>
          <w:noProof/>
          <w:sz w:val="28"/>
          <w:szCs w:val="24"/>
          <w:lang w:val="en-US"/>
        </w:rPr>
        <w:t xml:space="preserve"> // </w:t>
      </w:r>
      <w:r w:rsidR="008150A8">
        <w:rPr>
          <w:rFonts w:ascii="Times New Roman" w:hAnsi="Times New Roman" w:cs="Times New Roman"/>
          <w:noProof/>
          <w:sz w:val="28"/>
          <w:szCs w:val="24"/>
        </w:rPr>
        <w:t>Оренбургский</w:t>
      </w:r>
      <w:r w:rsidR="008150A8" w:rsidRPr="008150A8">
        <w:rPr>
          <w:rFonts w:ascii="Times New Roman" w:hAnsi="Times New Roman" w:cs="Times New Roman"/>
          <w:noProof/>
          <w:sz w:val="28"/>
          <w:szCs w:val="24"/>
          <w:lang w:val="en-US"/>
        </w:rPr>
        <w:t xml:space="preserve"> </w:t>
      </w:r>
      <w:r w:rsidR="008150A8">
        <w:rPr>
          <w:rFonts w:ascii="Times New Roman" w:hAnsi="Times New Roman" w:cs="Times New Roman"/>
          <w:noProof/>
          <w:sz w:val="28"/>
          <w:szCs w:val="24"/>
        </w:rPr>
        <w:t>медицинский</w:t>
      </w:r>
      <w:r w:rsidR="008150A8" w:rsidRPr="008150A8">
        <w:rPr>
          <w:rFonts w:ascii="Times New Roman" w:hAnsi="Times New Roman" w:cs="Times New Roman"/>
          <w:noProof/>
          <w:sz w:val="28"/>
          <w:szCs w:val="24"/>
          <w:lang w:val="en-US"/>
        </w:rPr>
        <w:t xml:space="preserve"> </w:t>
      </w:r>
      <w:r w:rsidR="008150A8">
        <w:rPr>
          <w:rFonts w:ascii="Times New Roman" w:hAnsi="Times New Roman" w:cs="Times New Roman"/>
          <w:noProof/>
          <w:sz w:val="28"/>
          <w:szCs w:val="24"/>
        </w:rPr>
        <w:t>вестник</w:t>
      </w:r>
      <w:r w:rsidR="008150A8" w:rsidRPr="008150A8">
        <w:rPr>
          <w:rFonts w:ascii="Times New Roman" w:hAnsi="Times New Roman" w:cs="Times New Roman"/>
          <w:noProof/>
          <w:sz w:val="28"/>
          <w:szCs w:val="24"/>
          <w:lang w:val="en-US"/>
        </w:rPr>
        <w:t xml:space="preserve">. </w:t>
      </w:r>
      <w:r w:rsidRPr="008150A8">
        <w:rPr>
          <w:rFonts w:ascii="Times New Roman" w:hAnsi="Times New Roman" w:cs="Times New Roman"/>
          <w:noProof/>
          <w:sz w:val="28"/>
          <w:szCs w:val="24"/>
          <w:lang w:val="kk-KZ"/>
        </w:rPr>
        <w:t xml:space="preserve">- 2020. </w:t>
      </w:r>
      <w:r w:rsidR="008150A8">
        <w:rPr>
          <w:rFonts w:ascii="Times New Roman" w:hAnsi="Times New Roman" w:cs="Times New Roman"/>
          <w:noProof/>
          <w:sz w:val="28"/>
          <w:szCs w:val="24"/>
          <w:lang w:val="kk-KZ"/>
        </w:rPr>
        <w:t>–</w:t>
      </w:r>
      <w:r w:rsidRPr="008150A8">
        <w:rPr>
          <w:rFonts w:ascii="Times New Roman" w:hAnsi="Times New Roman" w:cs="Times New Roman"/>
          <w:noProof/>
          <w:sz w:val="28"/>
          <w:szCs w:val="24"/>
          <w:lang w:val="kk-KZ"/>
        </w:rPr>
        <w:t xml:space="preserve"> </w:t>
      </w:r>
      <w:r w:rsidR="008150A8">
        <w:rPr>
          <w:rFonts w:ascii="Times New Roman" w:hAnsi="Times New Roman" w:cs="Times New Roman"/>
          <w:noProof/>
          <w:sz w:val="28"/>
          <w:szCs w:val="24"/>
          <w:lang w:val="kk-KZ"/>
        </w:rPr>
        <w:t>Т.</w:t>
      </w:r>
      <w:r w:rsidRPr="008150A8">
        <w:rPr>
          <w:rFonts w:ascii="Times New Roman" w:hAnsi="Times New Roman" w:cs="Times New Roman"/>
          <w:noProof/>
          <w:sz w:val="28"/>
          <w:szCs w:val="24"/>
          <w:lang w:val="kk-KZ"/>
        </w:rPr>
        <w:t xml:space="preserve"> </w:t>
      </w:r>
      <w:r w:rsidR="008150A8">
        <w:rPr>
          <w:rFonts w:ascii="Times New Roman" w:hAnsi="Times New Roman" w:cs="Times New Roman"/>
          <w:noProof/>
          <w:sz w:val="28"/>
          <w:szCs w:val="24"/>
          <w:lang w:val="kk-KZ"/>
        </w:rPr>
        <w:t>2</w:t>
      </w:r>
      <w:r w:rsidRPr="008150A8">
        <w:rPr>
          <w:rFonts w:ascii="Times New Roman" w:hAnsi="Times New Roman" w:cs="Times New Roman"/>
          <w:noProof/>
          <w:sz w:val="28"/>
          <w:szCs w:val="24"/>
          <w:lang w:val="kk-KZ"/>
        </w:rPr>
        <w:t>, №</w:t>
      </w:r>
      <w:r w:rsidR="008150A8">
        <w:rPr>
          <w:rFonts w:ascii="Times New Roman" w:hAnsi="Times New Roman" w:cs="Times New Roman"/>
          <w:noProof/>
          <w:sz w:val="28"/>
          <w:szCs w:val="24"/>
          <w:lang w:val="kk-KZ"/>
        </w:rPr>
        <w:t>1(</w:t>
      </w:r>
      <w:r w:rsidRPr="008150A8">
        <w:rPr>
          <w:rFonts w:ascii="Times New Roman" w:hAnsi="Times New Roman" w:cs="Times New Roman"/>
          <w:noProof/>
          <w:sz w:val="28"/>
          <w:szCs w:val="24"/>
          <w:lang w:val="kk-KZ"/>
        </w:rPr>
        <w:t>5</w:t>
      </w:r>
      <w:r w:rsidR="008150A8">
        <w:rPr>
          <w:rFonts w:ascii="Times New Roman" w:hAnsi="Times New Roman" w:cs="Times New Roman"/>
          <w:noProof/>
          <w:sz w:val="28"/>
          <w:szCs w:val="24"/>
          <w:lang w:val="kk-KZ"/>
        </w:rPr>
        <w:t>)</w:t>
      </w:r>
      <w:r w:rsidRPr="008150A8">
        <w:rPr>
          <w:rFonts w:ascii="Times New Roman" w:hAnsi="Times New Roman" w:cs="Times New Roman"/>
          <w:noProof/>
          <w:sz w:val="28"/>
          <w:szCs w:val="24"/>
          <w:lang w:val="kk-KZ"/>
        </w:rPr>
        <w:t>. - Р. 41</w:t>
      </w:r>
      <w:r w:rsidR="008150A8" w:rsidRPr="008150A8">
        <w:rPr>
          <w:rFonts w:ascii="Times New Roman" w:hAnsi="Times New Roman" w:cs="Times New Roman"/>
          <w:noProof/>
          <w:sz w:val="28"/>
          <w:szCs w:val="24"/>
          <w:lang w:val="kk-KZ"/>
        </w:rPr>
        <w:t>-</w:t>
      </w:r>
      <w:r w:rsidRPr="008150A8">
        <w:rPr>
          <w:rFonts w:ascii="Times New Roman" w:hAnsi="Times New Roman" w:cs="Times New Roman"/>
          <w:noProof/>
          <w:sz w:val="28"/>
          <w:szCs w:val="24"/>
          <w:lang w:val="kk-KZ"/>
        </w:rPr>
        <w:t>42.</w:t>
      </w:r>
    </w:p>
    <w:p w14:paraId="29B60FDC" w14:textId="2EDAA7FE"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744A6">
        <w:rPr>
          <w:rFonts w:ascii="Times New Roman" w:hAnsi="Times New Roman" w:cs="Times New Roman"/>
          <w:noProof/>
          <w:sz w:val="28"/>
          <w:szCs w:val="24"/>
          <w:lang w:val="en-US"/>
        </w:rPr>
        <w:t>37</w:t>
      </w:r>
      <w:r w:rsidRPr="008744A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8744A6">
        <w:rPr>
          <w:rFonts w:ascii="Times New Roman" w:hAnsi="Times New Roman" w:cs="Times New Roman"/>
          <w:noProof/>
          <w:sz w:val="28"/>
          <w:szCs w:val="24"/>
          <w:lang w:val="en-US"/>
        </w:rPr>
        <w:t>Sereg-Bahar M., Jerin A., Jansa R.</w:t>
      </w:r>
      <w:r w:rsidR="002518F2">
        <w:rPr>
          <w:rFonts w:ascii="Times New Roman" w:hAnsi="Times New Roman" w:cs="Times New Roman"/>
          <w:noProof/>
          <w:sz w:val="28"/>
          <w:szCs w:val="24"/>
          <w:lang w:val="en-US"/>
        </w:rPr>
        <w:t xml:space="preserve"> et al.</w:t>
      </w:r>
      <w:r w:rsidRPr="008744A6">
        <w:rPr>
          <w:rFonts w:ascii="Times New Roman" w:hAnsi="Times New Roman" w:cs="Times New Roman"/>
          <w:noProof/>
          <w:sz w:val="28"/>
          <w:szCs w:val="24"/>
          <w:lang w:val="en-US"/>
        </w:rPr>
        <w:t xml:space="preserve"> Pepsin and bile acids in saliva in patients with laryngopharyngeal reflux - a prospective comparative study</w:t>
      </w:r>
      <w:r w:rsidR="002518F2">
        <w:rPr>
          <w:rFonts w:ascii="Times New Roman" w:hAnsi="Times New Roman" w:cs="Times New Roman"/>
          <w:noProof/>
          <w:sz w:val="28"/>
          <w:szCs w:val="24"/>
          <w:lang w:val="en-US"/>
        </w:rPr>
        <w:t xml:space="preserve"> //</w:t>
      </w:r>
      <w:r w:rsidRPr="008744A6">
        <w:rPr>
          <w:rFonts w:ascii="Times New Roman" w:hAnsi="Times New Roman" w:cs="Times New Roman"/>
          <w:noProof/>
          <w:sz w:val="28"/>
          <w:szCs w:val="24"/>
          <w:lang w:val="en-US"/>
        </w:rPr>
        <w:t xml:space="preserve"> Clin. Otolaryngol. </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2015</w:t>
      </w:r>
      <w:r w:rsidRPr="009B55B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40, </w:t>
      </w:r>
      <w:r w:rsidRPr="009B55B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9B55B7">
        <w:rPr>
          <w:rFonts w:ascii="Times New Roman" w:hAnsi="Times New Roman" w:cs="Times New Roman"/>
          <w:noProof/>
          <w:sz w:val="28"/>
          <w:szCs w:val="24"/>
          <w:lang w:val="en-US"/>
        </w:rPr>
        <w:t>. -</w:t>
      </w:r>
      <w:r w:rsidR="002518F2">
        <w:rPr>
          <w:rFonts w:ascii="Times New Roman" w:hAnsi="Times New Roman" w:cs="Times New Roman"/>
          <w:noProof/>
          <w:sz w:val="28"/>
          <w:szCs w:val="24"/>
          <w:lang w:val="en-US"/>
        </w:rPr>
        <w:t xml:space="preserve"> P. 234-</w:t>
      </w:r>
      <w:r w:rsidRPr="00967536">
        <w:rPr>
          <w:rFonts w:ascii="Times New Roman" w:hAnsi="Times New Roman" w:cs="Times New Roman"/>
          <w:noProof/>
          <w:sz w:val="28"/>
          <w:szCs w:val="24"/>
          <w:lang w:val="en-US"/>
        </w:rPr>
        <w:t>239.</w:t>
      </w:r>
    </w:p>
    <w:p w14:paraId="488B382C" w14:textId="156B9950"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38</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b/>
        <w:t>Lee</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Y.C., Kwon</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O.E., Park</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J.M.</w:t>
      </w:r>
      <w:r w:rsidR="002518F2">
        <w:rPr>
          <w:rFonts w:ascii="Times New Roman" w:hAnsi="Times New Roman" w:cs="Times New Roman"/>
          <w:noProof/>
          <w:sz w:val="28"/>
          <w:szCs w:val="24"/>
          <w:lang w:val="en-US"/>
        </w:rPr>
        <w:t xml:space="preserve"> et al.</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Do laryngoscopic findings reflect the characteristics of reflux in patients with laryngopharyngeal reflux? </w:t>
      </w:r>
      <w:r w:rsidR="002518F2">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Clin. Otolaryngol.</w:t>
      </w:r>
      <w:r w:rsidRPr="009B55B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2018</w:t>
      </w:r>
      <w:r w:rsidRPr="009B55B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43, </w:t>
      </w:r>
      <w:r w:rsidRPr="009B55B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9B55B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137</w:t>
      </w:r>
      <w:r w:rsidR="002518F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143.</w:t>
      </w:r>
    </w:p>
    <w:p w14:paraId="65C182B9" w14:textId="5BE543F7"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39</w:t>
      </w:r>
      <w:r w:rsidRPr="003542E5">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Sandhu G.S., Kuchai R. The larynx in cough // Cough. - 2013. - Vol. 9, №1. - P. 16</w:t>
      </w:r>
      <w:r w:rsidR="00697F34" w:rsidRPr="003542E5">
        <w:rPr>
          <w:rFonts w:ascii="Times New Roman" w:hAnsi="Times New Roman" w:cs="Times New Roman"/>
          <w:noProof/>
          <w:sz w:val="28"/>
          <w:szCs w:val="24"/>
          <w:lang w:val="kk-KZ"/>
        </w:rPr>
        <w:t>-1-16-7</w:t>
      </w:r>
      <w:r w:rsidRPr="003542E5">
        <w:rPr>
          <w:rFonts w:ascii="Times New Roman" w:hAnsi="Times New Roman" w:cs="Times New Roman"/>
          <w:noProof/>
          <w:sz w:val="28"/>
          <w:szCs w:val="24"/>
          <w:lang w:val="en-US"/>
        </w:rPr>
        <w:t>.</w:t>
      </w:r>
    </w:p>
    <w:p w14:paraId="4BC0DA62" w14:textId="056D3386"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40</w:t>
      </w:r>
      <w:r w:rsidRPr="003542E5">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Tutuian R., Mainie I., Agrawal A.</w:t>
      </w:r>
      <w:r w:rsidR="00FA7D81" w:rsidRPr="003542E5">
        <w:rPr>
          <w:rFonts w:ascii="Times New Roman" w:hAnsi="Times New Roman" w:cs="Times New Roman"/>
          <w:noProof/>
          <w:sz w:val="28"/>
          <w:szCs w:val="24"/>
          <w:lang w:val="en-US"/>
        </w:rPr>
        <w:t xml:space="preserve"> et al.</w:t>
      </w:r>
      <w:r w:rsidRPr="003542E5">
        <w:rPr>
          <w:rFonts w:ascii="Times New Roman" w:hAnsi="Times New Roman" w:cs="Times New Roman"/>
          <w:noProof/>
          <w:sz w:val="28"/>
          <w:szCs w:val="24"/>
          <w:lang w:val="en-US"/>
        </w:rPr>
        <w:t xml:space="preserve"> Nonacid reflux in patients with chronic cough on acid-suppressive therapy // Chest. - 2006. - Vol. 130, №2. - P. 386</w:t>
      </w:r>
      <w:r w:rsidR="00FA7D81" w:rsidRPr="003542E5">
        <w:rPr>
          <w:rFonts w:ascii="Times New Roman" w:hAnsi="Times New Roman" w:cs="Times New Roman"/>
          <w:noProof/>
          <w:sz w:val="28"/>
          <w:szCs w:val="24"/>
          <w:lang w:val="en-US"/>
        </w:rPr>
        <w:t>-</w:t>
      </w:r>
      <w:r w:rsidRPr="003542E5">
        <w:rPr>
          <w:rFonts w:ascii="Times New Roman" w:hAnsi="Times New Roman" w:cs="Times New Roman"/>
          <w:noProof/>
          <w:sz w:val="28"/>
          <w:szCs w:val="24"/>
          <w:lang w:val="en-US"/>
        </w:rPr>
        <w:t>391.</w:t>
      </w:r>
    </w:p>
    <w:p w14:paraId="4086C003" w14:textId="495E5885" w:rsidR="00643529" w:rsidRPr="003542E5"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41</w:t>
      </w:r>
      <w:r w:rsidRPr="003542E5">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Karkos P.D., Yates P.D., Carding P.N.</w:t>
      </w:r>
      <w:r w:rsidR="00FA7D81" w:rsidRPr="003542E5">
        <w:rPr>
          <w:rFonts w:ascii="Times New Roman" w:hAnsi="Times New Roman" w:cs="Times New Roman"/>
          <w:noProof/>
          <w:sz w:val="28"/>
          <w:szCs w:val="24"/>
          <w:lang w:val="en-US"/>
        </w:rPr>
        <w:t xml:space="preserve"> et al.</w:t>
      </w:r>
      <w:r w:rsidRPr="003542E5">
        <w:rPr>
          <w:rFonts w:ascii="Times New Roman" w:hAnsi="Times New Roman" w:cs="Times New Roman"/>
          <w:noProof/>
          <w:sz w:val="28"/>
          <w:szCs w:val="24"/>
          <w:lang w:val="en-US"/>
        </w:rPr>
        <w:t xml:space="preserve"> Is laryngopharyngeal reflux related to functional dysphonia? // Ann. Otol. Rhinol. Laryngol. - 2007</w:t>
      </w:r>
      <w:r w:rsidR="00FA7D81" w:rsidRPr="003542E5">
        <w:rPr>
          <w:rFonts w:ascii="Times New Roman" w:hAnsi="Times New Roman" w:cs="Times New Roman"/>
          <w:noProof/>
          <w:sz w:val="28"/>
          <w:szCs w:val="24"/>
          <w:lang w:val="en-US"/>
        </w:rPr>
        <w:t>.</w:t>
      </w:r>
      <w:r w:rsidRPr="003542E5">
        <w:rPr>
          <w:rFonts w:ascii="Times New Roman" w:hAnsi="Times New Roman" w:cs="Times New Roman"/>
          <w:noProof/>
          <w:sz w:val="28"/>
          <w:szCs w:val="24"/>
          <w:lang w:val="en-US"/>
        </w:rPr>
        <w:t xml:space="preserve"> - Vol. 116, №1. - P. 24</w:t>
      </w:r>
      <w:r w:rsidR="00FA7D81" w:rsidRPr="003542E5">
        <w:rPr>
          <w:rFonts w:ascii="Times New Roman" w:hAnsi="Times New Roman" w:cs="Times New Roman"/>
          <w:noProof/>
          <w:sz w:val="28"/>
          <w:szCs w:val="24"/>
          <w:lang w:val="en-US"/>
        </w:rPr>
        <w:t>-</w:t>
      </w:r>
      <w:r w:rsidRPr="003542E5">
        <w:rPr>
          <w:rFonts w:ascii="Times New Roman" w:hAnsi="Times New Roman" w:cs="Times New Roman"/>
          <w:noProof/>
          <w:sz w:val="28"/>
          <w:szCs w:val="24"/>
          <w:lang w:val="en-US"/>
        </w:rPr>
        <w:t xml:space="preserve">29.  </w:t>
      </w:r>
    </w:p>
    <w:p w14:paraId="7E650818" w14:textId="4376D30A"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42</w:t>
      </w:r>
      <w:r w:rsidRPr="003542E5">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Koufman J.A. Approach to the patient with a voice disorder // Otolaryngol. Clin. North Am. - 1991. - Vol. 24, №5. - P. 989</w:t>
      </w:r>
      <w:r w:rsidR="00FA7D81" w:rsidRPr="003542E5">
        <w:rPr>
          <w:rFonts w:ascii="Times New Roman" w:hAnsi="Times New Roman" w:cs="Times New Roman"/>
          <w:noProof/>
          <w:sz w:val="28"/>
          <w:szCs w:val="24"/>
          <w:lang w:val="en-US"/>
        </w:rPr>
        <w:t>-</w:t>
      </w:r>
      <w:r w:rsidRPr="003542E5">
        <w:rPr>
          <w:rFonts w:ascii="Times New Roman" w:hAnsi="Times New Roman" w:cs="Times New Roman"/>
          <w:noProof/>
          <w:sz w:val="28"/>
          <w:szCs w:val="24"/>
          <w:lang w:val="en-US"/>
        </w:rPr>
        <w:t>998.</w:t>
      </w:r>
    </w:p>
    <w:p w14:paraId="79E9271B" w14:textId="408AEF9D"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43</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Noordzij</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J.P., Khidr</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 Desper</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w:t>
      </w:r>
      <w:r w:rsidR="00FA7D81">
        <w:rPr>
          <w:rFonts w:ascii="Times New Roman" w:hAnsi="Times New Roman" w:cs="Times New Roman"/>
          <w:noProof/>
          <w:sz w:val="28"/>
          <w:szCs w:val="24"/>
          <w:lang w:val="en-US"/>
        </w:rPr>
        <w:t xml:space="preserve"> et al.</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Correlation of pH probe-measured laryngopharyngeal reflux with symptoms and signs of reflux laryngitis</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02459C">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2002</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112, </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12</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2192</w:t>
      </w:r>
      <w:r w:rsidR="00FA7D8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2195.</w:t>
      </w:r>
    </w:p>
    <w:p w14:paraId="008E3691" w14:textId="2D1730BB"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44</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Remacle</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The diagnosis and management of globus: a perspective from Belgium</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Curr. Opin. Otolaryngol. Head Neck Surg.</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2008</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16, </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511</w:t>
      </w:r>
      <w:r w:rsidR="00FA7D8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515.</w:t>
      </w:r>
    </w:p>
    <w:p w14:paraId="6AD0009C" w14:textId="6DB52F7A"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45</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Lee B.E.</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Kim</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G.H.</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Globus pharyngeus: a review of its etiology, diagnosis and treatment</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World J. Gastroenterol.</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2012</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18, </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20</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2462</w:t>
      </w:r>
      <w:r w:rsidR="00FA7D8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2471.</w:t>
      </w:r>
    </w:p>
    <w:p w14:paraId="48B459C2" w14:textId="5AEB4857"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46</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Kortequee S.</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Management of globus pharyngeus</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Int. J. Otolaryngol.</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2013</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2013</w:t>
      </w:r>
      <w:r w:rsidRPr="0002459C">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946780</w:t>
      </w:r>
      <w:r w:rsidR="00FA7D81">
        <w:rPr>
          <w:rFonts w:ascii="Times New Roman" w:hAnsi="Times New Roman" w:cs="Times New Roman"/>
          <w:noProof/>
          <w:sz w:val="28"/>
          <w:szCs w:val="24"/>
          <w:lang w:val="en-US"/>
        </w:rPr>
        <w:t>-1-946780-5</w:t>
      </w:r>
      <w:r w:rsidRPr="00967536">
        <w:rPr>
          <w:rFonts w:ascii="Times New Roman" w:hAnsi="Times New Roman" w:cs="Times New Roman"/>
          <w:noProof/>
          <w:sz w:val="28"/>
          <w:szCs w:val="24"/>
          <w:lang w:val="en-US"/>
        </w:rPr>
        <w:t>.</w:t>
      </w:r>
    </w:p>
    <w:p w14:paraId="49E43ADF" w14:textId="0F43168A" w:rsidR="00643529" w:rsidRPr="0002459C"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47</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b/>
        <w:t>Moloy P.J.</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Charter</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 The globus symptom. Incidence, therapeutic response, and age and sex relationships</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Arch. Otolaryngol.</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1982</w:t>
      </w:r>
      <w:r w:rsidRPr="0002459C">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Vol. 108, </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11</w:t>
      </w:r>
      <w:r w:rsidRPr="0002459C">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740</w:t>
      </w:r>
      <w:r w:rsidR="002055F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744.</w:t>
      </w:r>
    </w:p>
    <w:p w14:paraId="28A03F27" w14:textId="1BC452F3"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48</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Hanson D.G.</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Jiang</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J.J.</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Diagnosis and management of chronic laryngitis associated with reflux</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Am. J. Med.</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2000</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108</w:t>
      </w:r>
      <w:r w:rsidRPr="0002459C">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P. 112</w:t>
      </w:r>
      <w:r w:rsidR="002055F1">
        <w:rPr>
          <w:rFonts w:ascii="Times New Roman" w:hAnsi="Times New Roman" w:cs="Times New Roman"/>
          <w:noProof/>
          <w:sz w:val="28"/>
          <w:szCs w:val="24"/>
          <w:lang w:val="en-US"/>
        </w:rPr>
        <w:t>S</w:t>
      </w:r>
      <w:r w:rsidRPr="00967536">
        <w:rPr>
          <w:rFonts w:ascii="Times New Roman" w:hAnsi="Times New Roman" w:cs="Times New Roman"/>
          <w:noProof/>
          <w:sz w:val="28"/>
          <w:szCs w:val="24"/>
          <w:lang w:val="en-US"/>
        </w:rPr>
        <w:t>-119</w:t>
      </w:r>
      <w:r w:rsidR="002055F1">
        <w:rPr>
          <w:rFonts w:ascii="Times New Roman" w:hAnsi="Times New Roman" w:cs="Times New Roman"/>
          <w:noProof/>
          <w:sz w:val="28"/>
          <w:szCs w:val="24"/>
          <w:lang w:val="en-US"/>
        </w:rPr>
        <w:t>S</w:t>
      </w:r>
      <w:r w:rsidRPr="00967536">
        <w:rPr>
          <w:rFonts w:ascii="Times New Roman" w:hAnsi="Times New Roman" w:cs="Times New Roman"/>
          <w:noProof/>
          <w:sz w:val="28"/>
          <w:szCs w:val="24"/>
          <w:lang w:val="en-US"/>
        </w:rPr>
        <w:t>.</w:t>
      </w:r>
    </w:p>
    <w:p w14:paraId="26A370F8" w14:textId="55AEEB33"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lastRenderedPageBreak/>
        <w:t>49</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Koufman</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 Sataloff</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R.T., Toohill</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Laryngopharyngeal reflux: consensus conference report</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J. Voice</w:t>
      </w:r>
      <w:r w:rsidRPr="0002459C">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1996</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10, </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215</w:t>
      </w:r>
      <w:r w:rsidR="002055F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216.</w:t>
      </w:r>
    </w:p>
    <w:p w14:paraId="67319D9A" w14:textId="3281E2D6"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50</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Hoa</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 Kingsley</w:t>
      </w:r>
      <w:r w:rsidRPr="0002459C">
        <w:rPr>
          <w:rFonts w:ascii="Times New Roman" w:hAnsi="Times New Roman" w:cs="Times New Roman"/>
          <w:noProof/>
          <w:sz w:val="28"/>
          <w:szCs w:val="24"/>
          <w:lang w:val="en-US"/>
        </w:rPr>
        <w:t xml:space="preserve"> </w:t>
      </w:r>
      <w:r w:rsidR="002055F1">
        <w:rPr>
          <w:rFonts w:ascii="Times New Roman" w:hAnsi="Times New Roman" w:cs="Times New Roman"/>
          <w:noProof/>
          <w:sz w:val="28"/>
          <w:szCs w:val="24"/>
          <w:lang w:val="en-US"/>
        </w:rPr>
        <w:t xml:space="preserve">E.L., </w:t>
      </w:r>
      <w:r w:rsidRPr="00967536">
        <w:rPr>
          <w:rFonts w:ascii="Times New Roman" w:hAnsi="Times New Roman" w:cs="Times New Roman"/>
          <w:noProof/>
          <w:sz w:val="28"/>
          <w:szCs w:val="24"/>
          <w:lang w:val="en-US"/>
        </w:rPr>
        <w:t>Coticchia</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J.M.</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Correlating the clinical course of recurrent cr</w:t>
      </w:r>
      <w:r w:rsidR="002055F1">
        <w:rPr>
          <w:rFonts w:ascii="Times New Roman" w:hAnsi="Times New Roman" w:cs="Times New Roman"/>
          <w:noProof/>
          <w:sz w:val="28"/>
          <w:szCs w:val="24"/>
          <w:lang w:val="en-US"/>
        </w:rPr>
        <w:t>oup with endoscopic findings: a</w:t>
      </w:r>
      <w:r w:rsidRPr="00967536">
        <w:rPr>
          <w:rFonts w:ascii="Times New Roman" w:hAnsi="Times New Roman" w:cs="Times New Roman"/>
          <w:noProof/>
          <w:sz w:val="28"/>
          <w:szCs w:val="24"/>
          <w:lang w:val="en-US"/>
        </w:rPr>
        <w:t xml:space="preserve"> retrospective observational study</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Ann. Otol. Rhinol. Laryngol.</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2008</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117, </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464</w:t>
      </w:r>
      <w:r w:rsidR="002055F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469.</w:t>
      </w:r>
    </w:p>
    <w:p w14:paraId="75781008" w14:textId="3BE80761" w:rsidR="00643529" w:rsidRPr="00864E77"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51</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Kahrilas P.J.</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 American Gastroenterological Association Medical Posit</w:t>
      </w:r>
      <w:r w:rsidR="002055F1">
        <w:rPr>
          <w:rFonts w:ascii="Times New Roman" w:hAnsi="Times New Roman" w:cs="Times New Roman"/>
          <w:noProof/>
          <w:sz w:val="28"/>
          <w:szCs w:val="24"/>
          <w:lang w:val="en-US"/>
        </w:rPr>
        <w:t xml:space="preserve">ion Statement on the </w:t>
      </w:r>
      <w:r w:rsidRPr="00967536">
        <w:rPr>
          <w:rFonts w:ascii="Times New Roman" w:hAnsi="Times New Roman" w:cs="Times New Roman"/>
          <w:noProof/>
          <w:sz w:val="28"/>
          <w:szCs w:val="24"/>
          <w:lang w:val="en-US"/>
        </w:rPr>
        <w:t>management of gastroesophageal reflux disease</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Gastroenterol</w:t>
      </w:r>
      <w:r w:rsidRPr="00864E77">
        <w:rPr>
          <w:rFonts w:ascii="Times New Roman" w:hAnsi="Times New Roman" w:cs="Times New Roman"/>
          <w:noProof/>
          <w:sz w:val="28"/>
          <w:szCs w:val="24"/>
          <w:lang w:val="en-US"/>
        </w:rPr>
        <w:t>ogy. - 2008. - Vol. 135, №4. - P. 1383</w:t>
      </w:r>
      <w:r w:rsidR="002055F1">
        <w:rPr>
          <w:rFonts w:ascii="Times New Roman" w:hAnsi="Times New Roman" w:cs="Times New Roman"/>
          <w:noProof/>
          <w:sz w:val="28"/>
          <w:szCs w:val="24"/>
          <w:lang w:val="en-US"/>
        </w:rPr>
        <w:t>-</w:t>
      </w:r>
      <w:r w:rsidRPr="00864E77">
        <w:rPr>
          <w:rFonts w:ascii="Times New Roman" w:hAnsi="Times New Roman" w:cs="Times New Roman"/>
          <w:noProof/>
          <w:sz w:val="28"/>
          <w:szCs w:val="24"/>
          <w:lang w:val="en-US"/>
        </w:rPr>
        <w:t>1391.</w:t>
      </w:r>
    </w:p>
    <w:p w14:paraId="1BD35460" w14:textId="4F6FF3B2" w:rsidR="00643529" w:rsidRPr="00864E77"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52</w:t>
      </w:r>
      <w:r w:rsidRPr="003542E5">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Lechien J.R., Schindler A., Robotti C.</w:t>
      </w:r>
      <w:r w:rsidR="002055F1" w:rsidRPr="003542E5">
        <w:rPr>
          <w:rFonts w:ascii="Times New Roman" w:hAnsi="Times New Roman" w:cs="Times New Roman"/>
          <w:noProof/>
          <w:sz w:val="28"/>
          <w:szCs w:val="24"/>
          <w:lang w:val="en-US"/>
        </w:rPr>
        <w:t xml:space="preserve"> et al.</w:t>
      </w:r>
      <w:r w:rsidRPr="003542E5">
        <w:rPr>
          <w:rFonts w:ascii="Times New Roman" w:hAnsi="Times New Roman" w:cs="Times New Roman"/>
          <w:noProof/>
          <w:sz w:val="28"/>
          <w:szCs w:val="24"/>
          <w:lang w:val="en-US"/>
        </w:rPr>
        <w:t xml:space="preserve"> Laryngopharyngeal reflux disease in singers: Pathophysiology, clinical findings and perspectives of a new patient-reported outcome instrument</w:t>
      </w:r>
      <w:r w:rsidR="002055F1" w:rsidRPr="003542E5">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 Head Neck Dis. - 2019. - Vol. 136, №3</w:t>
      </w:r>
      <w:r w:rsidR="002055F1" w:rsidRPr="003542E5">
        <w:rPr>
          <w:rFonts w:ascii="Times New Roman" w:hAnsi="Times New Roman" w:cs="Times New Roman"/>
          <w:noProof/>
          <w:sz w:val="28"/>
          <w:szCs w:val="24"/>
          <w:lang w:val="en-US"/>
        </w:rPr>
        <w:t>S</w:t>
      </w:r>
      <w:r w:rsidRPr="003542E5">
        <w:rPr>
          <w:rFonts w:ascii="Times New Roman" w:hAnsi="Times New Roman" w:cs="Times New Roman"/>
          <w:noProof/>
          <w:sz w:val="28"/>
          <w:szCs w:val="24"/>
          <w:lang w:val="en-US"/>
        </w:rPr>
        <w:t>. - P.</w:t>
      </w:r>
      <w:r w:rsidR="002055F1" w:rsidRPr="003542E5">
        <w:rPr>
          <w:rFonts w:ascii="Times New Roman" w:hAnsi="Times New Roman" w:cs="Times New Roman"/>
          <w:noProof/>
          <w:sz w:val="28"/>
          <w:szCs w:val="24"/>
          <w:lang w:val="en-US"/>
        </w:rPr>
        <w:t> S</w:t>
      </w:r>
      <w:r w:rsidRPr="003542E5">
        <w:rPr>
          <w:rFonts w:ascii="Times New Roman" w:hAnsi="Times New Roman" w:cs="Times New Roman"/>
          <w:noProof/>
          <w:sz w:val="28"/>
          <w:szCs w:val="24"/>
          <w:lang w:val="en-US"/>
        </w:rPr>
        <w:t>39</w:t>
      </w:r>
      <w:r w:rsidR="002055F1" w:rsidRPr="003542E5">
        <w:rPr>
          <w:rFonts w:ascii="Times New Roman" w:hAnsi="Times New Roman" w:cs="Times New Roman"/>
          <w:noProof/>
          <w:sz w:val="28"/>
          <w:szCs w:val="24"/>
          <w:lang w:val="en-US"/>
        </w:rPr>
        <w:t>-S</w:t>
      </w:r>
      <w:r w:rsidRPr="003542E5">
        <w:rPr>
          <w:rFonts w:ascii="Times New Roman" w:hAnsi="Times New Roman" w:cs="Times New Roman"/>
          <w:noProof/>
          <w:sz w:val="28"/>
          <w:szCs w:val="24"/>
          <w:lang w:val="en-US"/>
        </w:rPr>
        <w:t>43.</w:t>
      </w:r>
    </w:p>
    <w:p w14:paraId="1558A2BF" w14:textId="14E4DD3E"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64E77">
        <w:rPr>
          <w:rFonts w:ascii="Times New Roman" w:hAnsi="Times New Roman" w:cs="Times New Roman"/>
          <w:noProof/>
          <w:sz w:val="28"/>
          <w:szCs w:val="24"/>
          <w:lang w:val="en-US"/>
        </w:rPr>
        <w:t>53</w:t>
      </w:r>
      <w:r w:rsidRPr="00864E77">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864E77">
        <w:rPr>
          <w:rFonts w:ascii="Times New Roman" w:hAnsi="Times New Roman" w:cs="Times New Roman"/>
          <w:noProof/>
          <w:sz w:val="28"/>
          <w:szCs w:val="24"/>
          <w:lang w:val="en-US"/>
        </w:rPr>
        <w:t xml:space="preserve">Sataloff R.T., </w:t>
      </w:r>
      <w:r w:rsidRPr="00967536">
        <w:rPr>
          <w:rFonts w:ascii="Times New Roman" w:hAnsi="Times New Roman" w:cs="Times New Roman"/>
          <w:noProof/>
          <w:sz w:val="28"/>
          <w:szCs w:val="24"/>
          <w:lang w:val="en-US"/>
        </w:rPr>
        <w:t>Hawkshaw</w:t>
      </w:r>
      <w:r w:rsidRPr="00864E77">
        <w:rPr>
          <w:rFonts w:ascii="Times New Roman" w:hAnsi="Times New Roman" w:cs="Times New Roman"/>
          <w:noProof/>
          <w:sz w:val="28"/>
          <w:szCs w:val="24"/>
          <w:lang w:val="en-US"/>
        </w:rPr>
        <w:t xml:space="preserve"> M</w:t>
      </w:r>
      <w:r w:rsidRPr="00967536">
        <w:rPr>
          <w:rFonts w:ascii="Times New Roman" w:hAnsi="Times New Roman" w:cs="Times New Roman"/>
          <w:noProof/>
          <w:sz w:val="28"/>
          <w:szCs w:val="24"/>
          <w:lang w:val="en-US"/>
        </w:rPr>
        <w:t>.J., Gupta</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 Laryngopharyngeal reflux and voice disorders: an overview on disease mechanisms, treatments, and research advances</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Discov. Med.</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2010.</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Vol. 10,</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52</w:t>
      </w:r>
      <w:r w:rsidRPr="00864E77">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213</w:t>
      </w:r>
      <w:r w:rsidR="002055F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224. </w:t>
      </w:r>
    </w:p>
    <w:p w14:paraId="046831E3" w14:textId="2B084461"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54</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Lechien</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J.R., Saussez</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 Harmegnies</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w:t>
      </w:r>
      <w:r w:rsidR="002055F1">
        <w:rPr>
          <w:rFonts w:ascii="Times New Roman" w:hAnsi="Times New Roman" w:cs="Times New Roman"/>
          <w:noProof/>
          <w:sz w:val="28"/>
          <w:szCs w:val="24"/>
          <w:lang w:val="en-US"/>
        </w:rPr>
        <w:t xml:space="preserve"> et al.</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Laryngopharyngeal Reflux and Voice Disorders: A Multifactorial Model of Etiology and Pathophysiology</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Voice</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2017</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31, </w:t>
      </w:r>
      <w:r w:rsidRPr="00864E7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864E77">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733</w:t>
      </w:r>
      <w:r w:rsidR="002055F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752.</w:t>
      </w:r>
    </w:p>
    <w:p w14:paraId="69C2213B" w14:textId="211ED1B4"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55</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Lechien J.R.</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Voice outcomes of laryngopharyngeal reflux treatment: a systematic review of 1483 patients</w:t>
      </w:r>
      <w:r w:rsidR="002055F1">
        <w:rPr>
          <w:rFonts w:ascii="Times New Roman" w:hAnsi="Times New Roman" w:cs="Times New Roman"/>
          <w:noProof/>
          <w:sz w:val="28"/>
          <w:szCs w:val="24"/>
          <w:lang w:val="en-US"/>
        </w:rPr>
        <w:t xml:space="preserve"> //</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Eur. Arch. </w:t>
      </w:r>
      <w:r w:rsidR="002055F1" w:rsidRPr="00967536">
        <w:rPr>
          <w:rFonts w:ascii="Times New Roman" w:hAnsi="Times New Roman" w:cs="Times New Roman"/>
          <w:noProof/>
          <w:sz w:val="28"/>
          <w:szCs w:val="24"/>
          <w:lang w:val="en-US"/>
        </w:rPr>
        <w:t>Otorhinolaryngol</w:t>
      </w:r>
      <w:r w:rsidRPr="00967536">
        <w:rPr>
          <w:rFonts w:ascii="Times New Roman" w:hAnsi="Times New Roman" w:cs="Times New Roman"/>
          <w:noProof/>
          <w:sz w:val="28"/>
          <w:szCs w:val="24"/>
          <w:lang w:val="en-US"/>
        </w:rPr>
        <w:t>.</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2017</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274, </w:t>
      </w:r>
      <w:r w:rsidRPr="00864E7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864E77">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w:t>
      </w:r>
      <w:r w:rsidR="002055F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23.</w:t>
      </w:r>
    </w:p>
    <w:p w14:paraId="5781CECA" w14:textId="365FA781"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56</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Johnston</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N., Knight</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 Dettmar</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P.W.</w:t>
      </w:r>
      <w:r w:rsidR="002055F1">
        <w:rPr>
          <w:rFonts w:ascii="Times New Roman" w:hAnsi="Times New Roman" w:cs="Times New Roman"/>
          <w:noProof/>
          <w:sz w:val="28"/>
          <w:szCs w:val="24"/>
          <w:lang w:val="en-US"/>
        </w:rPr>
        <w:t xml:space="preserve"> et al.</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Pepsin and carbonic anhydrase isoenzyme III as diagnostic markers for laryngopharyngeal reflux disease</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2004</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114, </w:t>
      </w:r>
      <w:r w:rsidRPr="00864E7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12</w:t>
      </w:r>
      <w:r w:rsidRPr="00864E77">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2129</w:t>
      </w:r>
      <w:r w:rsidR="002055F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2134.</w:t>
      </w:r>
    </w:p>
    <w:p w14:paraId="29E70CFA" w14:textId="0EA9D3C9" w:rsidR="00643529" w:rsidRPr="00864E77"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57</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Remacle M.</w:t>
      </w:r>
      <w:r w:rsidRPr="00864E7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Lawson</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Diagnosis and management of laryngopharyngeal reflux disease</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Curr. Opin. Otolaryngol. Head Neck Surg.</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2006</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14, </w:t>
      </w:r>
      <w:r w:rsidRPr="00864E7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864E77">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864E77">
        <w:rPr>
          <w:rFonts w:ascii="Times New Roman" w:hAnsi="Times New Roman" w:cs="Times New Roman"/>
          <w:noProof/>
          <w:sz w:val="28"/>
          <w:szCs w:val="24"/>
          <w:lang w:val="en-US"/>
        </w:rPr>
        <w:t>.</w:t>
      </w:r>
      <w:r w:rsidR="00E42C31">
        <w:rPr>
          <w:rFonts w:ascii="Times New Roman" w:hAnsi="Times New Roman" w:cs="Times New Roman"/>
          <w:noProof/>
          <w:sz w:val="28"/>
          <w:szCs w:val="24"/>
          <w:lang w:val="en-US"/>
        </w:rPr>
        <w:t> </w:t>
      </w:r>
      <w:r w:rsidRPr="00864E77">
        <w:rPr>
          <w:rFonts w:ascii="Times New Roman" w:hAnsi="Times New Roman" w:cs="Times New Roman"/>
          <w:noProof/>
          <w:sz w:val="28"/>
          <w:szCs w:val="24"/>
          <w:lang w:val="en-US"/>
        </w:rPr>
        <w:t>1</w:t>
      </w:r>
      <w:r w:rsidR="00E42C31">
        <w:rPr>
          <w:rFonts w:ascii="Times New Roman" w:hAnsi="Times New Roman" w:cs="Times New Roman"/>
          <w:noProof/>
          <w:sz w:val="28"/>
          <w:szCs w:val="24"/>
          <w:lang w:val="en-US"/>
        </w:rPr>
        <w:t>43-149</w:t>
      </w:r>
      <w:r w:rsidRPr="00864E77">
        <w:rPr>
          <w:rFonts w:ascii="Times New Roman" w:hAnsi="Times New Roman" w:cs="Times New Roman"/>
          <w:noProof/>
          <w:sz w:val="28"/>
          <w:szCs w:val="24"/>
          <w:lang w:val="en-US"/>
        </w:rPr>
        <w:t>.</w:t>
      </w:r>
    </w:p>
    <w:p w14:paraId="370977B5" w14:textId="242E8A48"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58</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Bulmer</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D.M., Ali</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M.S., Brownlee</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I.A.</w:t>
      </w:r>
      <w:r w:rsidR="00E42C31">
        <w:rPr>
          <w:rFonts w:ascii="Times New Roman" w:hAnsi="Times New Roman" w:cs="Times New Roman"/>
          <w:noProof/>
          <w:sz w:val="28"/>
          <w:szCs w:val="24"/>
          <w:lang w:val="en-US"/>
        </w:rPr>
        <w:t xml:space="preserve"> et al.</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Laryngeal mucosa: its susceptibility to damage by acid and pepsin</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Laryngoscope</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2010</w:t>
      </w:r>
      <w:r w:rsidRPr="00864E7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120, </w:t>
      </w:r>
      <w:r w:rsidRPr="00864E7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864E77">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777</w:t>
      </w:r>
      <w:r w:rsidR="00E42C3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782.</w:t>
      </w:r>
    </w:p>
    <w:p w14:paraId="014219FF" w14:textId="287BB1D7"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59</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Chung J.H. et al</w:t>
      </w:r>
      <w:r w:rsidRPr="00864E7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The significance of laryngopharyngeal reflux in benign vocal mucosal lesions</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Otolaryngol. neck Surg</w:t>
      </w:r>
      <w:r w:rsidRPr="009E7D5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Otolaryngol. Neck Surg.</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2009</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141, </w:t>
      </w:r>
      <w:r w:rsidRPr="004053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40535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369</w:t>
      </w:r>
      <w:r w:rsidR="00E42C3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373.</w:t>
      </w:r>
    </w:p>
    <w:p w14:paraId="5FEC0ACD" w14:textId="2A683EA0"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60</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b/>
        <w:t>Storck</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 Brockmann</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 Zimmermann</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w:t>
      </w:r>
      <w:r w:rsidR="00E42C31">
        <w:rPr>
          <w:rFonts w:ascii="Times New Roman" w:hAnsi="Times New Roman" w:cs="Times New Roman"/>
          <w:noProof/>
          <w:sz w:val="28"/>
          <w:szCs w:val="24"/>
          <w:lang w:val="en-US"/>
        </w:rPr>
        <w:t xml:space="preserve"> et al.</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Laryngeal granuloma</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Aetiology, clinical signs, diagnostic procedures, and treatment</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2009</w:t>
      </w:r>
      <w:r w:rsidRPr="00405358">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Vol. 57, </w:t>
      </w:r>
      <w:r w:rsidRPr="004053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10</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1075</w:t>
      </w:r>
      <w:r w:rsidR="00E42C3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1080.</w:t>
      </w:r>
    </w:p>
    <w:p w14:paraId="7D673908" w14:textId="54740080"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61</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Shimazu</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 Kuratomi</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Y.</w:t>
      </w:r>
      <w:r w:rsidR="00E42C31">
        <w:rPr>
          <w:rFonts w:ascii="Times New Roman" w:hAnsi="Times New Roman" w:cs="Times New Roman"/>
          <w:noProof/>
          <w:sz w:val="28"/>
          <w:szCs w:val="24"/>
          <w:lang w:val="en-US"/>
        </w:rPr>
        <w:t xml:space="preserve"> et al.</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Laryngeal granuloma in experimental rats with gastroesophageal reflux disease and  mechanically injured vocal cord mucosa</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Ann. Otol. Rhinol. Laryngol.</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2014</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123, </w:t>
      </w:r>
      <w:r w:rsidRPr="004053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40535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247</w:t>
      </w:r>
      <w:r w:rsidR="00E42C3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251.</w:t>
      </w:r>
    </w:p>
    <w:p w14:paraId="752F6915" w14:textId="7C37383E"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62</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Tsunoda K.</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An effective management regimen for laryngeal granuloma caused by gastro-esophageal reflux: combination therapy with suggestions for lifestyle modifications</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Acta Otolaryngol.</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2007</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127, </w:t>
      </w:r>
      <w:r w:rsidRPr="004053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40535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88</w:t>
      </w:r>
      <w:r w:rsidR="00E42C3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92.</w:t>
      </w:r>
    </w:p>
    <w:p w14:paraId="36DF321B" w14:textId="6D75B019"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63</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Monini</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 Di Stadio</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 Vestri</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w:t>
      </w:r>
      <w:r w:rsidR="00E42C31">
        <w:rPr>
          <w:rFonts w:ascii="Times New Roman" w:hAnsi="Times New Roman" w:cs="Times New Roman"/>
          <w:noProof/>
          <w:sz w:val="28"/>
          <w:szCs w:val="24"/>
          <w:lang w:val="en-US"/>
        </w:rPr>
        <w:t xml:space="preserve"> et al. </w:t>
      </w:r>
      <w:r w:rsidRPr="00967536">
        <w:rPr>
          <w:rFonts w:ascii="Times New Roman" w:hAnsi="Times New Roman" w:cs="Times New Roman"/>
          <w:noProof/>
          <w:sz w:val="28"/>
          <w:szCs w:val="24"/>
          <w:lang w:val="en-US"/>
        </w:rPr>
        <w:t>Silent reflux: ex juvantibus criteria for diagnosis and treatment of laryngeal  disorders</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Acta Otolaryngol.</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2006</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w:t>
      </w:r>
      <w:r w:rsidR="00E42C31">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126, </w:t>
      </w:r>
      <w:r w:rsidRPr="004053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8</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866</w:t>
      </w:r>
      <w:r w:rsidR="00E42C3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871.</w:t>
      </w:r>
    </w:p>
    <w:p w14:paraId="2B9209CE" w14:textId="56F1A432"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lastRenderedPageBreak/>
        <w:t>64</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Axford S.E.</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Cell biology of laryngeal epithelial defenses in h</w:t>
      </w:r>
      <w:r w:rsidR="00E42C31">
        <w:rPr>
          <w:rFonts w:ascii="Times New Roman" w:hAnsi="Times New Roman" w:cs="Times New Roman"/>
          <w:noProof/>
          <w:sz w:val="28"/>
          <w:szCs w:val="24"/>
          <w:lang w:val="en-US"/>
        </w:rPr>
        <w:t xml:space="preserve">ealth and disease: preliminary </w:t>
      </w:r>
      <w:r w:rsidRPr="00967536">
        <w:rPr>
          <w:rFonts w:ascii="Times New Roman" w:hAnsi="Times New Roman" w:cs="Times New Roman"/>
          <w:noProof/>
          <w:sz w:val="28"/>
          <w:szCs w:val="24"/>
          <w:lang w:val="en-US"/>
        </w:rPr>
        <w:t>studies</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Ann. Otol. Rhinol. Laryngol.</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2001</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110, </w:t>
      </w:r>
      <w:r w:rsidRPr="004053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12</w:t>
      </w:r>
      <w:r w:rsidRPr="0040535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1099</w:t>
      </w:r>
      <w:r w:rsidR="00E42C3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1108.</w:t>
      </w:r>
    </w:p>
    <w:p w14:paraId="1C8EEF11" w14:textId="0F34E869"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65</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b/>
        <w:t>Johnston N.</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Cell biology of laryngeal epithelial defenses in health and disease: further studies</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Ann. Otol. Rhinol. Laryngol.</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2003</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112, </w:t>
      </w:r>
      <w:r w:rsidRPr="004053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40535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w:t>
      </w:r>
      <w:r w:rsidR="00E42C31">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481</w:t>
      </w:r>
      <w:r w:rsidR="00E42C3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491.</w:t>
      </w:r>
    </w:p>
    <w:p w14:paraId="60B6CFCF" w14:textId="7BC4BA3D"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66</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Islam A. et al.</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Does Helicobacter pylori exist in vocal fold patholo</w:t>
      </w:r>
      <w:r w:rsidR="00E42C31">
        <w:rPr>
          <w:rFonts w:ascii="Times New Roman" w:hAnsi="Times New Roman" w:cs="Times New Roman"/>
          <w:noProof/>
          <w:sz w:val="28"/>
          <w:szCs w:val="24"/>
          <w:lang w:val="en-US"/>
        </w:rPr>
        <w:t xml:space="preserve">gies and in the interarytenoid </w:t>
      </w:r>
      <w:r w:rsidRPr="00967536">
        <w:rPr>
          <w:rFonts w:ascii="Times New Roman" w:hAnsi="Times New Roman" w:cs="Times New Roman"/>
          <w:noProof/>
          <w:sz w:val="28"/>
          <w:szCs w:val="24"/>
          <w:lang w:val="en-US"/>
        </w:rPr>
        <w:t>region?</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Dysphagia</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2013</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28, </w:t>
      </w:r>
      <w:r w:rsidRPr="004053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40535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00E42C31">
        <w:rPr>
          <w:rFonts w:ascii="Times New Roman" w:hAnsi="Times New Roman" w:cs="Times New Roman"/>
          <w:noProof/>
          <w:sz w:val="28"/>
          <w:szCs w:val="24"/>
          <w:lang w:val="en-US"/>
        </w:rPr>
        <w:t>. 382-</w:t>
      </w:r>
      <w:r w:rsidRPr="00967536">
        <w:rPr>
          <w:rFonts w:ascii="Times New Roman" w:hAnsi="Times New Roman" w:cs="Times New Roman"/>
          <w:noProof/>
          <w:sz w:val="28"/>
          <w:szCs w:val="24"/>
          <w:lang w:val="en-US"/>
        </w:rPr>
        <w:t>387.</w:t>
      </w:r>
    </w:p>
    <w:p w14:paraId="604F2E36" w14:textId="4529BBE8"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67</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Yılmaz</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 Bajin</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M.D., Günaydın</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R.Ö.</w:t>
      </w:r>
      <w:r w:rsidR="00E42C31">
        <w:rPr>
          <w:rFonts w:ascii="Times New Roman" w:hAnsi="Times New Roman" w:cs="Times New Roman"/>
          <w:noProof/>
          <w:sz w:val="28"/>
          <w:szCs w:val="24"/>
          <w:lang w:val="en-US"/>
        </w:rPr>
        <w:t xml:space="preserve"> et al.</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Laryngopharyngeal reflux and Helicobacter pylori</w:t>
      </w:r>
      <w:r w:rsidRPr="00405358">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World J. Gastroenterol</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2014</w:t>
      </w:r>
      <w:r w:rsidRPr="00405358">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20, </w:t>
      </w:r>
      <w:r w:rsidRPr="004053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27</w:t>
      </w:r>
      <w:r w:rsidRPr="00405358">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8964</w:t>
      </w:r>
      <w:r w:rsidR="00E42C3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8970.</w:t>
      </w:r>
    </w:p>
    <w:p w14:paraId="58ACAAAD" w14:textId="6D1A95F6" w:rsidR="00643529" w:rsidRPr="008744A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68</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8744A6">
        <w:rPr>
          <w:rFonts w:ascii="Times New Roman" w:hAnsi="Times New Roman" w:cs="Times New Roman"/>
          <w:noProof/>
          <w:sz w:val="28"/>
          <w:szCs w:val="24"/>
          <w:lang w:val="en-US"/>
        </w:rPr>
        <w:t xml:space="preserve">Ranjitkar </w:t>
      </w:r>
      <w:r w:rsidRPr="00967536">
        <w:rPr>
          <w:rFonts w:ascii="Times New Roman" w:hAnsi="Times New Roman" w:cs="Times New Roman"/>
          <w:noProof/>
          <w:sz w:val="28"/>
          <w:szCs w:val="24"/>
          <w:lang w:val="en-US"/>
        </w:rPr>
        <w:t>S.</w:t>
      </w:r>
      <w:r w:rsidRPr="008744A6">
        <w:rPr>
          <w:rFonts w:ascii="Times New Roman" w:hAnsi="Times New Roman" w:cs="Times New Roman"/>
          <w:noProof/>
          <w:sz w:val="28"/>
          <w:szCs w:val="24"/>
          <w:lang w:val="en-US"/>
        </w:rPr>
        <w:t>, Smales R.J., Kaidonis J.A. Oral manifestations of gastroesophageal reflux disease // J. Gastroenterol. Hepatol. - 2012. - Vol. 27, №1. - P. 21</w:t>
      </w:r>
      <w:r w:rsidR="00E42C31">
        <w:rPr>
          <w:rFonts w:ascii="Times New Roman" w:hAnsi="Times New Roman" w:cs="Times New Roman"/>
          <w:noProof/>
          <w:sz w:val="28"/>
          <w:szCs w:val="24"/>
          <w:lang w:val="en-US"/>
        </w:rPr>
        <w:t>-</w:t>
      </w:r>
      <w:r w:rsidRPr="008744A6">
        <w:rPr>
          <w:rFonts w:ascii="Times New Roman" w:hAnsi="Times New Roman" w:cs="Times New Roman"/>
          <w:noProof/>
          <w:sz w:val="28"/>
          <w:szCs w:val="24"/>
          <w:lang w:val="en-US"/>
        </w:rPr>
        <w:t>27.</w:t>
      </w:r>
    </w:p>
    <w:p w14:paraId="76328A23" w14:textId="2FF7E0AD" w:rsidR="00643529" w:rsidRPr="008744A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744A6">
        <w:rPr>
          <w:rFonts w:ascii="Times New Roman" w:hAnsi="Times New Roman" w:cs="Times New Roman"/>
          <w:noProof/>
          <w:sz w:val="28"/>
          <w:szCs w:val="24"/>
          <w:lang w:val="en-US"/>
        </w:rPr>
        <w:t>69</w:t>
      </w:r>
      <w:r w:rsidRPr="008744A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8744A6">
        <w:rPr>
          <w:rFonts w:ascii="Times New Roman" w:hAnsi="Times New Roman" w:cs="Times New Roman"/>
          <w:noProof/>
          <w:sz w:val="28"/>
          <w:szCs w:val="24"/>
          <w:lang w:val="en-US"/>
        </w:rPr>
        <w:t>Frandah W., Colmer-Hamood J., Mojazi Amiri H.</w:t>
      </w:r>
      <w:r w:rsidR="00E42C31">
        <w:rPr>
          <w:rFonts w:ascii="Times New Roman" w:hAnsi="Times New Roman" w:cs="Times New Roman"/>
          <w:noProof/>
          <w:sz w:val="28"/>
          <w:szCs w:val="24"/>
          <w:lang w:val="en-US"/>
        </w:rPr>
        <w:t xml:space="preserve"> et al. </w:t>
      </w:r>
      <w:r w:rsidRPr="008744A6">
        <w:rPr>
          <w:rFonts w:ascii="Times New Roman" w:hAnsi="Times New Roman" w:cs="Times New Roman"/>
          <w:noProof/>
          <w:sz w:val="28"/>
          <w:szCs w:val="24"/>
          <w:lang w:val="en-US"/>
        </w:rPr>
        <w:t xml:space="preserve">Oropharyngeal flora in patients admitted to the medical intensive care unit: clinical factors and acid suppressive therapy // J. Med. Microbiol. - 2013. - Vol. 62, </w:t>
      </w:r>
      <w:r w:rsidR="00E42C31">
        <w:rPr>
          <w:rFonts w:ascii="Times New Roman" w:hAnsi="Times New Roman" w:cs="Times New Roman"/>
          <w:noProof/>
          <w:sz w:val="28"/>
          <w:szCs w:val="24"/>
          <w:lang w:val="en-US"/>
        </w:rPr>
        <w:t xml:space="preserve">Pt </w:t>
      </w:r>
      <w:r w:rsidRPr="008744A6">
        <w:rPr>
          <w:rFonts w:ascii="Times New Roman" w:hAnsi="Times New Roman" w:cs="Times New Roman"/>
          <w:noProof/>
          <w:sz w:val="28"/>
          <w:szCs w:val="24"/>
          <w:lang w:val="en-US"/>
        </w:rPr>
        <w:t xml:space="preserve">5. - </w:t>
      </w:r>
      <w:r>
        <w:rPr>
          <w:rFonts w:ascii="Times New Roman" w:hAnsi="Times New Roman" w:cs="Times New Roman"/>
          <w:noProof/>
          <w:sz w:val="28"/>
          <w:szCs w:val="24"/>
        </w:rPr>
        <w:t>Р</w:t>
      </w:r>
      <w:r w:rsidRPr="008744A6">
        <w:rPr>
          <w:rFonts w:ascii="Times New Roman" w:hAnsi="Times New Roman" w:cs="Times New Roman"/>
          <w:noProof/>
          <w:sz w:val="28"/>
          <w:szCs w:val="24"/>
          <w:lang w:val="en-US"/>
        </w:rPr>
        <w:t>. 778</w:t>
      </w:r>
      <w:r w:rsidR="00E42C31">
        <w:rPr>
          <w:rFonts w:ascii="Times New Roman" w:hAnsi="Times New Roman" w:cs="Times New Roman"/>
          <w:noProof/>
          <w:sz w:val="28"/>
          <w:szCs w:val="24"/>
          <w:lang w:val="en-US"/>
        </w:rPr>
        <w:t>-</w:t>
      </w:r>
      <w:r w:rsidRPr="008744A6">
        <w:rPr>
          <w:rFonts w:ascii="Times New Roman" w:hAnsi="Times New Roman" w:cs="Times New Roman"/>
          <w:noProof/>
          <w:sz w:val="28"/>
          <w:szCs w:val="24"/>
          <w:lang w:val="en-US"/>
        </w:rPr>
        <w:t>784.</w:t>
      </w:r>
    </w:p>
    <w:p w14:paraId="0BEA5096" w14:textId="53730C50" w:rsidR="00643529" w:rsidRPr="008744A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744A6">
        <w:rPr>
          <w:rFonts w:ascii="Times New Roman" w:hAnsi="Times New Roman" w:cs="Times New Roman"/>
          <w:noProof/>
          <w:sz w:val="28"/>
          <w:szCs w:val="24"/>
          <w:lang w:val="en-US"/>
        </w:rPr>
        <w:t>70</w:t>
      </w:r>
      <w:r w:rsidRPr="008744A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8744A6">
        <w:rPr>
          <w:rFonts w:ascii="Times New Roman" w:hAnsi="Times New Roman" w:cs="Times New Roman"/>
          <w:noProof/>
          <w:sz w:val="28"/>
          <w:szCs w:val="24"/>
          <w:lang w:val="en-US"/>
        </w:rPr>
        <w:t>Altman K.W., Waltonen J.D., Hammer N.D.</w:t>
      </w:r>
      <w:r w:rsidR="00E42C31">
        <w:rPr>
          <w:rFonts w:ascii="Times New Roman" w:hAnsi="Times New Roman" w:cs="Times New Roman"/>
          <w:noProof/>
          <w:sz w:val="28"/>
          <w:szCs w:val="24"/>
          <w:lang w:val="en-US"/>
        </w:rPr>
        <w:t xml:space="preserve"> et al.</w:t>
      </w:r>
      <w:r w:rsidRPr="008744A6">
        <w:rPr>
          <w:rFonts w:ascii="Times New Roman" w:hAnsi="Times New Roman" w:cs="Times New Roman"/>
          <w:noProof/>
          <w:sz w:val="28"/>
          <w:szCs w:val="24"/>
          <w:lang w:val="en-US"/>
        </w:rPr>
        <w:t xml:space="preserve"> Proton pu</w:t>
      </w:r>
      <w:r w:rsidRPr="00967536">
        <w:rPr>
          <w:rFonts w:ascii="Times New Roman" w:hAnsi="Times New Roman" w:cs="Times New Roman"/>
          <w:noProof/>
          <w:sz w:val="28"/>
          <w:szCs w:val="24"/>
          <w:lang w:val="en-US"/>
        </w:rPr>
        <w:t>mp (H+/K+-ATPase) expression in human laryngeal seromucinous glands</w:t>
      </w:r>
      <w:r w:rsidR="00E42C31">
        <w:rPr>
          <w:rFonts w:ascii="Times New Roman" w:hAnsi="Times New Roman" w:cs="Times New Roman"/>
          <w:noProof/>
          <w:sz w:val="28"/>
          <w:szCs w:val="24"/>
          <w:lang w:val="en-US"/>
        </w:rPr>
        <w:t xml:space="preserve"> </w:t>
      </w:r>
      <w:r w:rsidRPr="003E6C23">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Otolaryngol. Neck Surg.</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2005</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133, </w:t>
      </w:r>
      <w:r w:rsidRPr="008744A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8744A6">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P. 718</w:t>
      </w:r>
      <w:r w:rsidR="00E42C31">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724</w:t>
      </w:r>
      <w:r w:rsidRPr="008744A6">
        <w:rPr>
          <w:rFonts w:ascii="Times New Roman" w:hAnsi="Times New Roman" w:cs="Times New Roman"/>
          <w:noProof/>
          <w:sz w:val="28"/>
          <w:szCs w:val="24"/>
          <w:lang w:val="en-US"/>
        </w:rPr>
        <w:t>.</w:t>
      </w:r>
    </w:p>
    <w:p w14:paraId="37224550" w14:textId="7FAC2D21"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71</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Nunn</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J.H., Gordon</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P.H., Morris</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A.J.</w:t>
      </w:r>
      <w:r w:rsidR="00F45E58">
        <w:rPr>
          <w:rFonts w:ascii="Times New Roman" w:hAnsi="Times New Roman" w:cs="Times New Roman"/>
          <w:noProof/>
          <w:sz w:val="28"/>
          <w:szCs w:val="24"/>
          <w:lang w:val="en-US"/>
        </w:rPr>
        <w:t xml:space="preserve"> et al.</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Dental erosion -- changing prevalence? A review of British National childrens’  surveys</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Int. J. Paediatr. Dent.</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2003</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13,</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2</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98</w:t>
      </w:r>
      <w:r w:rsidR="00F45E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105.</w:t>
      </w:r>
    </w:p>
    <w:p w14:paraId="27001FA3" w14:textId="0B4C438D"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72</w:t>
      </w:r>
      <w:r w:rsidRPr="00967536">
        <w:rPr>
          <w:rFonts w:ascii="Times New Roman" w:hAnsi="Times New Roman" w:cs="Times New Roman"/>
          <w:noProof/>
          <w:sz w:val="28"/>
          <w:szCs w:val="24"/>
          <w:lang w:val="en-US"/>
        </w:rPr>
        <w:tab/>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Lechien J.R. et al.</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Change of signs, symptoms and voice quality evaluations throughout a 3- to 6-month empirical treatment for laryngopharyngeal reflux disease</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Clin. Otolaryngol.</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2018</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43, </w:t>
      </w:r>
      <w:r w:rsidRPr="008744A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8744A6">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1273</w:t>
      </w:r>
      <w:r w:rsidR="00F45E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1282.</w:t>
      </w:r>
    </w:p>
    <w:p w14:paraId="4ACA869B" w14:textId="43E4DD4F" w:rsidR="00643529" w:rsidRPr="00967536" w:rsidRDefault="00643529" w:rsidP="00825C3E">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73</w:t>
      </w:r>
      <w:r w:rsidRPr="008E06AA">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Kayali Dinc</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A.S., Cayonu</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 Sengezer</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w:t>
      </w:r>
      <w:r w:rsidR="00F45E58">
        <w:rPr>
          <w:rFonts w:ascii="Times New Roman" w:hAnsi="Times New Roman" w:cs="Times New Roman"/>
          <w:noProof/>
          <w:sz w:val="28"/>
          <w:szCs w:val="24"/>
          <w:lang w:val="en-US"/>
        </w:rPr>
        <w:t xml:space="preserve"> et al.</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Smoking Cessation Improves the Symptoms and the Findings of Laryngeal Irritation</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Ear. Nose. Throat J.</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2020</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99,</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2</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124</w:t>
      </w:r>
      <w:r w:rsidR="00F45E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127.</w:t>
      </w:r>
    </w:p>
    <w:p w14:paraId="569AD2B5" w14:textId="26C2725F"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74</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Wang G.</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Utility of 24-hour pharyngeal pH monitoring and clinical feature in laryngopharyngeal reflux disease</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Acta Otolaryngol.</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2019</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139, </w:t>
      </w:r>
      <w:r w:rsidRPr="008744A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8744A6">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299</w:t>
      </w:r>
      <w:r w:rsidR="00F45E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303.</w:t>
      </w:r>
    </w:p>
    <w:p w14:paraId="39A4822F" w14:textId="3B11099B" w:rsidR="00643529" w:rsidRPr="003542E5"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75</w:t>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 xml:space="preserve">Belafsky P.C., Postma G.N., Koufman J.A. Validity and Reliability of the Reflux Symptom Index (RSI) // J. Voice. - 2002. - Vol. 16, №2. - </w:t>
      </w:r>
      <w:r w:rsidRPr="003542E5">
        <w:rPr>
          <w:rFonts w:ascii="Times New Roman" w:hAnsi="Times New Roman" w:cs="Times New Roman"/>
          <w:noProof/>
          <w:sz w:val="28"/>
          <w:szCs w:val="24"/>
        </w:rPr>
        <w:t>Р</w:t>
      </w:r>
      <w:r w:rsidRPr="003542E5">
        <w:rPr>
          <w:rFonts w:ascii="Times New Roman" w:hAnsi="Times New Roman" w:cs="Times New Roman"/>
          <w:noProof/>
          <w:sz w:val="28"/>
          <w:szCs w:val="24"/>
          <w:lang w:val="en-US"/>
        </w:rPr>
        <w:t>. 274</w:t>
      </w:r>
      <w:r w:rsidR="00F45E58" w:rsidRPr="003542E5">
        <w:rPr>
          <w:rFonts w:ascii="Times New Roman" w:hAnsi="Times New Roman" w:cs="Times New Roman"/>
          <w:noProof/>
          <w:sz w:val="28"/>
          <w:szCs w:val="24"/>
          <w:lang w:val="en-US"/>
        </w:rPr>
        <w:t>-</w:t>
      </w:r>
      <w:r w:rsidRPr="003542E5">
        <w:rPr>
          <w:rFonts w:ascii="Times New Roman" w:hAnsi="Times New Roman" w:cs="Times New Roman"/>
          <w:noProof/>
          <w:sz w:val="28"/>
          <w:szCs w:val="24"/>
          <w:lang w:val="en-US"/>
        </w:rPr>
        <w:t>277.</w:t>
      </w:r>
    </w:p>
    <w:p w14:paraId="77231ACA" w14:textId="1949E481"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76</w:t>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Hammer H.F. Reflux-associated laryngitis and laryngopharyngeal reflux: a</w:t>
      </w:r>
      <w:r w:rsidRPr="00967536">
        <w:rPr>
          <w:rFonts w:ascii="Times New Roman" w:hAnsi="Times New Roman" w:cs="Times New Roman"/>
          <w:noProof/>
          <w:sz w:val="28"/>
          <w:szCs w:val="24"/>
          <w:lang w:val="en-US"/>
        </w:rPr>
        <w:t xml:space="preserve"> gastroenterologist’s point of view</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Dig. Dis.</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2009</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27, </w:t>
      </w:r>
      <w:r w:rsidRPr="008744A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8744A6">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14</w:t>
      </w:r>
      <w:r w:rsidR="00F45E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17.</w:t>
      </w:r>
    </w:p>
    <w:p w14:paraId="18C7AFCC" w14:textId="31A31E39"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77</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Arslanoğlu A.</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Durgut</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O.</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Linguistic Adaptation, Reliability, and Validation of the Turkish Version of the  Reflux Symptom Index</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Voice</w:t>
      </w:r>
      <w:r w:rsidRPr="001A6649">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2022</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36,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1A6649">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146</w:t>
      </w:r>
      <w:r w:rsidR="00F45E58">
        <w:rPr>
          <w:rFonts w:ascii="Times New Roman" w:hAnsi="Times New Roman" w:cs="Times New Roman"/>
          <w:noProof/>
          <w:sz w:val="28"/>
          <w:szCs w:val="24"/>
          <w:lang w:val="en-US"/>
        </w:rPr>
        <w:t>.e1-</w:t>
      </w:r>
      <w:r w:rsidRPr="00967536">
        <w:rPr>
          <w:rFonts w:ascii="Times New Roman" w:hAnsi="Times New Roman" w:cs="Times New Roman"/>
          <w:noProof/>
          <w:sz w:val="28"/>
          <w:szCs w:val="24"/>
          <w:lang w:val="en-US"/>
        </w:rPr>
        <w:t>14</w:t>
      </w:r>
      <w:r w:rsidR="00F45E58">
        <w:rPr>
          <w:rFonts w:ascii="Times New Roman" w:hAnsi="Times New Roman" w:cs="Times New Roman"/>
          <w:noProof/>
          <w:sz w:val="28"/>
          <w:szCs w:val="24"/>
          <w:lang w:val="en-US"/>
        </w:rPr>
        <w:t>6</w:t>
      </w:r>
      <w:r w:rsidRPr="00967536">
        <w:rPr>
          <w:rFonts w:ascii="Times New Roman" w:hAnsi="Times New Roman" w:cs="Times New Roman"/>
          <w:noProof/>
          <w:sz w:val="28"/>
          <w:szCs w:val="24"/>
          <w:lang w:val="en-US"/>
        </w:rPr>
        <w:t>.</w:t>
      </w:r>
      <w:r w:rsidR="00F45E58">
        <w:rPr>
          <w:rFonts w:ascii="Times New Roman" w:hAnsi="Times New Roman" w:cs="Times New Roman"/>
          <w:noProof/>
          <w:sz w:val="28"/>
          <w:szCs w:val="24"/>
          <w:lang w:val="en-US"/>
        </w:rPr>
        <w:t>e4.</w:t>
      </w:r>
    </w:p>
    <w:p w14:paraId="3FAFD4B0" w14:textId="62C49EE6"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78</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Calvo-Henríquez C. et al.</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Translation and Validation of the Reflux Symptom Index to Spanish</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J. Voice</w:t>
      </w:r>
      <w:r w:rsidRPr="001A6649">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2019</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33,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1A6649">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807</w:t>
      </w:r>
      <w:r w:rsidR="00F45E58">
        <w:rPr>
          <w:rFonts w:ascii="Times New Roman" w:hAnsi="Times New Roman" w:cs="Times New Roman"/>
          <w:noProof/>
          <w:sz w:val="28"/>
          <w:szCs w:val="24"/>
          <w:lang w:val="en-US"/>
        </w:rPr>
        <w:t>.e1</w:t>
      </w:r>
      <w:r w:rsidRPr="00967536">
        <w:rPr>
          <w:rFonts w:ascii="Times New Roman" w:hAnsi="Times New Roman" w:cs="Times New Roman"/>
          <w:noProof/>
          <w:sz w:val="28"/>
          <w:szCs w:val="24"/>
          <w:lang w:val="en-US"/>
        </w:rPr>
        <w:t>-807.</w:t>
      </w:r>
      <w:r w:rsidR="00F45E58">
        <w:rPr>
          <w:rFonts w:ascii="Times New Roman" w:hAnsi="Times New Roman" w:cs="Times New Roman"/>
          <w:noProof/>
          <w:sz w:val="28"/>
          <w:szCs w:val="24"/>
          <w:lang w:val="en-US"/>
        </w:rPr>
        <w:t>e5.</w:t>
      </w:r>
    </w:p>
    <w:p w14:paraId="577F4AE3" w14:textId="6780BAEA"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79</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Włodarczyk</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 Miaśkiewicz</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 Szkiełkowska</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w:t>
      </w:r>
      <w:r w:rsidR="00F45E58">
        <w:rPr>
          <w:rFonts w:ascii="Times New Roman" w:hAnsi="Times New Roman" w:cs="Times New Roman"/>
          <w:noProof/>
          <w:sz w:val="28"/>
          <w:szCs w:val="24"/>
          <w:lang w:val="en-US"/>
        </w:rPr>
        <w:t xml:space="preserve"> et al.</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The use of RSI and RFS questionnaires in the Polish language version</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Otolaryngol. Pol. </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2018</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w:t>
      </w:r>
      <w:r w:rsidR="00F45E58">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73,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w:t>
      </w:r>
      <w:r w:rsidR="00F45E58">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p>
    <w:p w14:paraId="7BA4E6AD" w14:textId="1971652E" w:rsidR="00643529" w:rsidRPr="00F45E58"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80</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Min H.K.</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Translation and validation of the Korean Version of the </w:t>
      </w:r>
      <w:r w:rsidRPr="00F45E58">
        <w:rPr>
          <w:rFonts w:ascii="Times New Roman" w:hAnsi="Times New Roman" w:cs="Times New Roman"/>
          <w:noProof/>
          <w:sz w:val="28"/>
          <w:szCs w:val="24"/>
          <w:lang w:val="en-US"/>
        </w:rPr>
        <w:t xml:space="preserve">Reflux </w:t>
      </w:r>
      <w:r w:rsidRPr="00F45E58">
        <w:rPr>
          <w:rFonts w:ascii="Times New Roman" w:hAnsi="Times New Roman" w:cs="Times New Roman"/>
          <w:noProof/>
          <w:sz w:val="28"/>
          <w:szCs w:val="24"/>
          <w:lang w:val="en-US"/>
        </w:rPr>
        <w:lastRenderedPageBreak/>
        <w:t xml:space="preserve">Symptom Score // </w:t>
      </w:r>
      <w:hyperlink r:id="rId33" w:history="1">
        <w:r w:rsidR="00F45E58" w:rsidRPr="00F45E58">
          <w:rPr>
            <w:rStyle w:val="aff0"/>
            <w:rFonts w:ascii="Times New Roman" w:hAnsi="Times New Roman" w:cs="Times New Roman"/>
            <w:noProof/>
            <w:color w:val="auto"/>
            <w:sz w:val="28"/>
            <w:szCs w:val="24"/>
            <w:u w:val="none"/>
            <w:lang w:val="en-US"/>
          </w:rPr>
          <w:t>https://pubmed.ncbi.nlm.nih.gov/34656394/</w:t>
        </w:r>
      </w:hyperlink>
      <w:r w:rsidRPr="00F45E58">
        <w:rPr>
          <w:rFonts w:ascii="Times New Roman" w:hAnsi="Times New Roman" w:cs="Times New Roman"/>
          <w:noProof/>
          <w:sz w:val="28"/>
          <w:szCs w:val="24"/>
          <w:lang w:val="en-US"/>
        </w:rPr>
        <w:t>.</w:t>
      </w:r>
      <w:r w:rsidR="00F45E58" w:rsidRPr="00F45E58">
        <w:rPr>
          <w:rFonts w:ascii="Times New Roman" w:hAnsi="Times New Roman" w:cs="Times New Roman"/>
          <w:noProof/>
          <w:sz w:val="28"/>
          <w:szCs w:val="24"/>
          <w:lang w:val="en-US"/>
        </w:rPr>
        <w:t xml:space="preserve"> 10.05.2022.</w:t>
      </w:r>
    </w:p>
    <w:p w14:paraId="00328758" w14:textId="5B4C3C17"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81</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Lapeña</w:t>
      </w:r>
      <w:r w:rsidRPr="001A6649">
        <w:rPr>
          <w:rFonts w:ascii="Times New Roman" w:hAnsi="Times New Roman" w:cs="Times New Roman"/>
          <w:noProof/>
          <w:sz w:val="28"/>
          <w:szCs w:val="24"/>
          <w:lang w:val="en-US"/>
        </w:rPr>
        <w:t xml:space="preserve"> </w:t>
      </w:r>
      <w:r w:rsidR="00F45E58">
        <w:rPr>
          <w:rFonts w:ascii="Times New Roman" w:hAnsi="Times New Roman" w:cs="Times New Roman"/>
          <w:noProof/>
          <w:sz w:val="28"/>
          <w:szCs w:val="24"/>
          <w:lang w:val="en-US"/>
        </w:rPr>
        <w:t xml:space="preserve">J.F. et al. </w:t>
      </w:r>
      <w:r w:rsidRPr="00967536">
        <w:rPr>
          <w:rFonts w:ascii="Times New Roman" w:hAnsi="Times New Roman" w:cs="Times New Roman"/>
          <w:noProof/>
          <w:sz w:val="28"/>
          <w:szCs w:val="24"/>
          <w:lang w:val="en-US"/>
        </w:rPr>
        <w:t>Validity and Reliability of the Filipino Reflux Symptom Index</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J. Voice</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2017</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31,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1A6649">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387.</w:t>
      </w:r>
      <w:r w:rsidR="00117456">
        <w:rPr>
          <w:rFonts w:ascii="Times New Roman" w:hAnsi="Times New Roman" w:cs="Times New Roman"/>
          <w:noProof/>
          <w:sz w:val="28"/>
          <w:szCs w:val="24"/>
          <w:lang w:val="en-US"/>
        </w:rPr>
        <w:t>e11-387.e16</w:t>
      </w:r>
      <w:r w:rsidR="00F45E58">
        <w:rPr>
          <w:rFonts w:ascii="Times New Roman" w:hAnsi="Times New Roman" w:cs="Times New Roman"/>
          <w:noProof/>
          <w:sz w:val="28"/>
          <w:szCs w:val="24"/>
          <w:lang w:val="en-US"/>
        </w:rPr>
        <w:t>.</w:t>
      </w:r>
    </w:p>
    <w:p w14:paraId="2D7EDE43" w14:textId="442D435D"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82</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Eckley C.A.</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Tangerina</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Sensitivity, Specificity, and Reproducibility of the Brazilian Portuguese Version  of the Reflux Symptom Index</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Voice</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 2021</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35,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1A6649">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161</w:t>
      </w:r>
      <w:r w:rsidR="00117456">
        <w:rPr>
          <w:rFonts w:ascii="Times New Roman" w:hAnsi="Times New Roman" w:cs="Times New Roman"/>
          <w:noProof/>
          <w:sz w:val="28"/>
          <w:szCs w:val="24"/>
          <w:lang w:val="en-US"/>
        </w:rPr>
        <w:t>e15-</w:t>
      </w:r>
      <w:r w:rsidRPr="00967536">
        <w:rPr>
          <w:rFonts w:ascii="Times New Roman" w:hAnsi="Times New Roman" w:cs="Times New Roman"/>
          <w:noProof/>
          <w:sz w:val="28"/>
          <w:szCs w:val="24"/>
          <w:lang w:val="en-US"/>
        </w:rPr>
        <w:t>16</w:t>
      </w:r>
      <w:r w:rsidR="00117456">
        <w:rPr>
          <w:rFonts w:ascii="Times New Roman" w:hAnsi="Times New Roman" w:cs="Times New Roman"/>
          <w:noProof/>
          <w:sz w:val="28"/>
          <w:szCs w:val="24"/>
          <w:lang w:val="en-US"/>
        </w:rPr>
        <w:t>1e19</w:t>
      </w:r>
      <w:r w:rsidRPr="00967536">
        <w:rPr>
          <w:rFonts w:ascii="Times New Roman" w:hAnsi="Times New Roman" w:cs="Times New Roman"/>
          <w:noProof/>
          <w:sz w:val="28"/>
          <w:szCs w:val="24"/>
          <w:lang w:val="en-US"/>
        </w:rPr>
        <w:t>.</w:t>
      </w:r>
    </w:p>
    <w:p w14:paraId="77217905" w14:textId="62434F71" w:rsidR="00643529" w:rsidRPr="00DB7AF3"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83 Nukusbekova G., Toguzbayeva D., Hashimli R.</w:t>
      </w:r>
      <w:r w:rsidR="00117456" w:rsidRPr="003542E5">
        <w:rPr>
          <w:rFonts w:ascii="Times New Roman" w:hAnsi="Times New Roman" w:cs="Times New Roman"/>
          <w:noProof/>
          <w:sz w:val="28"/>
          <w:szCs w:val="24"/>
          <w:lang w:val="en-US"/>
        </w:rPr>
        <w:t xml:space="preserve"> et al.</w:t>
      </w:r>
      <w:r w:rsidRPr="003542E5">
        <w:rPr>
          <w:rFonts w:ascii="Times New Roman" w:hAnsi="Times New Roman" w:cs="Times New Roman"/>
          <w:noProof/>
          <w:sz w:val="28"/>
          <w:szCs w:val="24"/>
          <w:lang w:val="en-US"/>
        </w:rPr>
        <w:t xml:space="preserve"> Reflux Symptom Index: Translation to the Kazakh Language and Validation // </w:t>
      </w:r>
      <w:hyperlink r:id="rId34" w:history="1">
        <w:r w:rsidR="00DB7AF3" w:rsidRPr="00DB7AF3">
          <w:rPr>
            <w:rStyle w:val="aff0"/>
            <w:rFonts w:ascii="Times New Roman" w:hAnsi="Times New Roman" w:cs="Times New Roman"/>
            <w:noProof/>
            <w:color w:val="auto"/>
            <w:sz w:val="28"/>
            <w:szCs w:val="24"/>
            <w:u w:val="none"/>
            <w:lang w:val="en-US"/>
          </w:rPr>
          <w:t>https://pubmed.ncbi.nlm.nih.gov/35933255</w:t>
        </w:r>
      </w:hyperlink>
      <w:r w:rsidR="00DB7AF3" w:rsidRPr="00DB7AF3">
        <w:rPr>
          <w:rFonts w:ascii="Times New Roman" w:hAnsi="Times New Roman" w:cs="Times New Roman"/>
          <w:noProof/>
          <w:sz w:val="28"/>
          <w:szCs w:val="24"/>
          <w:lang w:val="en-US"/>
        </w:rPr>
        <w:t>. 25.08.2022.</w:t>
      </w:r>
    </w:p>
    <w:p w14:paraId="51033A46" w14:textId="67228379"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84</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Ozmen</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 Demirceken</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 Barut</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Y.</w:t>
      </w:r>
      <w:r w:rsidR="00117456">
        <w:rPr>
          <w:rFonts w:ascii="Times New Roman" w:hAnsi="Times New Roman" w:cs="Times New Roman"/>
          <w:noProof/>
          <w:sz w:val="28"/>
          <w:szCs w:val="24"/>
          <w:lang w:val="en-US"/>
        </w:rPr>
        <w:t xml:space="preserve"> et al.</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Role of laryngoscopy in children with respiratory complaints and suspected reflux</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Allergol. Immunopathol. (Madr).</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2012</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40,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1A6649">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204</w:t>
      </w:r>
      <w:r w:rsidR="0011745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209.</w:t>
      </w:r>
    </w:p>
    <w:p w14:paraId="03DF77E2" w14:textId="0B8C8066"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85Ylitalo</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 Lindestad</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P.A., Ramel</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Symptoms, laryngeal findings, and 24-hour pH monitoring in patients with suspected gastroesophago-pharyngeal reflux</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Laryngoscope</w:t>
      </w:r>
      <w:r w:rsidRPr="001A6649">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2001</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111,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10</w:t>
      </w:r>
      <w:r w:rsidRPr="001A6649">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1735</w:t>
      </w:r>
      <w:r w:rsidR="0011745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1741.</w:t>
      </w:r>
    </w:p>
    <w:p w14:paraId="2F06D485" w14:textId="170A91EA"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86</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Ohman</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 Olofsson</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 Tibbling</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w:t>
      </w:r>
      <w:r w:rsidR="00117456">
        <w:rPr>
          <w:rFonts w:ascii="Times New Roman" w:hAnsi="Times New Roman" w:cs="Times New Roman"/>
          <w:noProof/>
          <w:sz w:val="28"/>
          <w:szCs w:val="24"/>
          <w:lang w:val="en-US"/>
        </w:rPr>
        <w:t xml:space="preserve"> et al. </w:t>
      </w:r>
      <w:r w:rsidRPr="00967536">
        <w:rPr>
          <w:rFonts w:ascii="Times New Roman" w:hAnsi="Times New Roman" w:cs="Times New Roman"/>
          <w:noProof/>
          <w:sz w:val="28"/>
          <w:szCs w:val="24"/>
          <w:lang w:val="en-US"/>
        </w:rPr>
        <w:t>Esophageal dysfunction in patients with contact ulcer of the larynx</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Ann. Otol. Rhinol. Laryngol.</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1983</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w:t>
      </w:r>
      <w:r w:rsidR="00117456">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92,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1A6649">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228</w:t>
      </w:r>
      <w:r w:rsidR="0011745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230.</w:t>
      </w:r>
    </w:p>
    <w:p w14:paraId="3413CDBB" w14:textId="56AF4BEC"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87</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Ylitalo R.</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Ramel</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Extraesophageal reflux in patients with contact granuloma: a prospective controlled study</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Ann. Otol. Rhinol. Laryngol.</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2002</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111,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441</w:t>
      </w:r>
      <w:r w:rsidR="0011745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446.</w:t>
      </w:r>
    </w:p>
    <w:p w14:paraId="29FD3005" w14:textId="6139C8EB"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88</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Ford</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C.N., Inagi</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 Khidr</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w:t>
      </w:r>
      <w:r w:rsidR="00117456">
        <w:rPr>
          <w:rFonts w:ascii="Times New Roman" w:hAnsi="Times New Roman" w:cs="Times New Roman"/>
          <w:noProof/>
          <w:sz w:val="28"/>
          <w:szCs w:val="24"/>
          <w:lang w:val="en-US"/>
        </w:rPr>
        <w:t xml:space="preserve"> et al.</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Sulcus vocalis: a rational analytical approach to diagnosis and management</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Ann. Otol. Rhinol. Laryngol.</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1996</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w:t>
      </w:r>
      <w:r w:rsidR="00117456">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105,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1A6649">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189</w:t>
      </w:r>
      <w:r w:rsidR="0011745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200.</w:t>
      </w:r>
    </w:p>
    <w:p w14:paraId="7127FB57" w14:textId="27D0A35F"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89</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Hickson</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 Simpson</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C.B., Falcon</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Laryngeal pseudosulcus as a predictor of laryngopharyngeal reflux</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Laryngoscope</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2001</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111, </w:t>
      </w:r>
      <w:r w:rsidRPr="001A664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10</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w:t>
      </w:r>
      <w:r w:rsidR="00117456">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1742</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1745.</w:t>
      </w:r>
    </w:p>
    <w:p w14:paraId="25E23C68" w14:textId="42723FDB"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90</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Belafsky</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P.C., Postma</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G.N., Koufman</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J.A.</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The association between laryngeal pseudosulcus and laryngopharyngeal reflux</w:t>
      </w:r>
      <w:r w:rsidRPr="001A6649">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Otolaryngol. Head. Neck Surg.</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2002</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126,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649</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652.</w:t>
      </w:r>
    </w:p>
    <w:p w14:paraId="733428BC" w14:textId="4665BB13"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91</w:t>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Belafsky P.C., Postma G.N.</w:t>
      </w:r>
      <w:r w:rsidR="00322F39" w:rsidRPr="003542E5">
        <w:rPr>
          <w:rFonts w:ascii="Times New Roman" w:hAnsi="Times New Roman" w:cs="Times New Roman"/>
          <w:noProof/>
          <w:sz w:val="28"/>
          <w:szCs w:val="24"/>
          <w:lang w:val="en-US"/>
        </w:rPr>
        <w:t xml:space="preserve"> et al.</w:t>
      </w:r>
      <w:r w:rsidRPr="003542E5">
        <w:rPr>
          <w:rFonts w:ascii="Times New Roman" w:hAnsi="Times New Roman" w:cs="Times New Roman"/>
          <w:noProof/>
          <w:sz w:val="28"/>
          <w:szCs w:val="24"/>
          <w:lang w:val="en-US"/>
        </w:rPr>
        <w:t xml:space="preserve"> The validity and reliability of the reflux finding score (RFS) // Laryngoscope. - 2001. - Vol. 111, №8. - </w:t>
      </w:r>
      <w:r w:rsidRPr="003542E5">
        <w:rPr>
          <w:rFonts w:ascii="Times New Roman" w:hAnsi="Times New Roman" w:cs="Times New Roman"/>
          <w:noProof/>
          <w:sz w:val="28"/>
          <w:szCs w:val="24"/>
        </w:rPr>
        <w:t>Р</w:t>
      </w:r>
      <w:r w:rsidRPr="003542E5">
        <w:rPr>
          <w:rFonts w:ascii="Times New Roman" w:hAnsi="Times New Roman" w:cs="Times New Roman"/>
          <w:noProof/>
          <w:sz w:val="28"/>
          <w:szCs w:val="24"/>
          <w:lang w:val="en-US"/>
        </w:rPr>
        <w:t>. 1313</w:t>
      </w:r>
      <w:r w:rsidR="00322F39" w:rsidRPr="003542E5">
        <w:rPr>
          <w:rFonts w:ascii="Times New Roman" w:hAnsi="Times New Roman" w:cs="Times New Roman"/>
          <w:noProof/>
          <w:sz w:val="28"/>
          <w:szCs w:val="24"/>
          <w:lang w:val="en-US"/>
        </w:rPr>
        <w:t>-</w:t>
      </w:r>
      <w:r w:rsidRPr="003542E5">
        <w:rPr>
          <w:rFonts w:ascii="Times New Roman" w:hAnsi="Times New Roman" w:cs="Times New Roman"/>
          <w:noProof/>
          <w:sz w:val="28"/>
          <w:szCs w:val="24"/>
          <w:lang w:val="en-US"/>
        </w:rPr>
        <w:t>1317.</w:t>
      </w:r>
    </w:p>
    <w:p w14:paraId="2A82FF0F" w14:textId="27316E47"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92</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Vaezi</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M.F.</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Laryngitis and gastroesophageal reflux disease: increasing prevalence or poor diagnostic tests?</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The American journal of gastroenterology</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 2004</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99,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P. 786</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788.</w:t>
      </w:r>
    </w:p>
    <w:p w14:paraId="7E7FA31C" w14:textId="64D27158"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93</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Qadeer</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M.A., Colabianchi</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N., Strome</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w:t>
      </w:r>
      <w:r w:rsidR="00322F39">
        <w:rPr>
          <w:rFonts w:ascii="Times New Roman" w:hAnsi="Times New Roman" w:cs="Times New Roman"/>
          <w:noProof/>
          <w:sz w:val="28"/>
          <w:szCs w:val="24"/>
          <w:lang w:val="en-US"/>
        </w:rPr>
        <w:t xml:space="preserve"> et al.</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Gastroesophageal reflux and laryngeal cancer: causation or association? A critical review</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Am. J. Otolaryngol.</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2006</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27,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119</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128.</w:t>
      </w:r>
    </w:p>
    <w:p w14:paraId="01A16003" w14:textId="40EB71DD"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94</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Riley</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C.A., Wu</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E.L., Hsieh</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M.C.</w:t>
      </w:r>
      <w:r w:rsidR="00322F39">
        <w:rPr>
          <w:rFonts w:ascii="Times New Roman" w:hAnsi="Times New Roman" w:cs="Times New Roman"/>
          <w:noProof/>
          <w:sz w:val="28"/>
          <w:szCs w:val="24"/>
          <w:lang w:val="en-US"/>
        </w:rPr>
        <w:t xml:space="preserve"> et al.</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Association of Gastroesophageal Reflux With Malignancy of the Upper Aerodigestive Tract in Elderly Patients</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JAMA Otolaryngol. Head Neck Surg.</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2018</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144,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140</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148.</w:t>
      </w:r>
    </w:p>
    <w:p w14:paraId="26ED09B7" w14:textId="18815E02"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95</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Patel</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D.A.</w:t>
      </w:r>
      <w:r w:rsidR="00322F39">
        <w:rPr>
          <w:rFonts w:ascii="Times New Roman" w:hAnsi="Times New Roman" w:cs="Times New Roman"/>
          <w:noProof/>
          <w:sz w:val="28"/>
          <w:szCs w:val="24"/>
          <w:lang w:val="en-US"/>
        </w:rPr>
        <w:t xml:space="preserve"> et al. </w:t>
      </w:r>
      <w:r w:rsidRPr="00967536">
        <w:rPr>
          <w:rFonts w:ascii="Times New Roman" w:hAnsi="Times New Roman" w:cs="Times New Roman"/>
          <w:noProof/>
          <w:sz w:val="28"/>
          <w:szCs w:val="24"/>
          <w:lang w:val="en-US"/>
        </w:rPr>
        <w:t>Laryngopharyngeal Reflux and Functional Laryngeal Disorder: Perspective and Common Practice of the General Gastroenterologist</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Gastroenterol. Hepatol (N. Y).</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2018</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14,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w:t>
      </w:r>
      <w:r w:rsidRPr="009B112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512</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520.</w:t>
      </w:r>
    </w:p>
    <w:p w14:paraId="38F6D897" w14:textId="2F607667"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96</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Banaszkiewicz A.</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Evaluation of laryngopharyngeal reflux in pediatric </w:t>
      </w:r>
      <w:r w:rsidRPr="00967536">
        <w:rPr>
          <w:rFonts w:ascii="Times New Roman" w:hAnsi="Times New Roman" w:cs="Times New Roman"/>
          <w:noProof/>
          <w:sz w:val="28"/>
          <w:szCs w:val="24"/>
          <w:lang w:val="en-US"/>
        </w:rPr>
        <w:lastRenderedPageBreak/>
        <w:t>pa</w:t>
      </w:r>
      <w:r w:rsidR="003542E5">
        <w:rPr>
          <w:rFonts w:ascii="Times New Roman" w:hAnsi="Times New Roman" w:cs="Times New Roman"/>
          <w:noProof/>
          <w:sz w:val="28"/>
          <w:szCs w:val="24"/>
          <w:lang w:val="en-US"/>
        </w:rPr>
        <w:t xml:space="preserve">tients with asthma using a new </w:t>
      </w:r>
      <w:r w:rsidRPr="00967536">
        <w:rPr>
          <w:rFonts w:ascii="Times New Roman" w:hAnsi="Times New Roman" w:cs="Times New Roman"/>
          <w:noProof/>
          <w:sz w:val="28"/>
          <w:szCs w:val="24"/>
          <w:lang w:val="en-US"/>
        </w:rPr>
        <w:t>technique of pharyngeal pH-monitoring</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Adv. Exp. Med. Biol.</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2013</w:t>
      </w:r>
      <w:r w:rsidRPr="009B1120">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Vol. 755</w:t>
      </w:r>
      <w:r w:rsidRPr="009B112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89</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95.</w:t>
      </w:r>
    </w:p>
    <w:p w14:paraId="70DFDD30" w14:textId="280EAF85"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97</w:t>
      </w:r>
      <w:r w:rsidRPr="008E06AA">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Giacchi</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R.J., Sullivan</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 Rothstein</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S.G.</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Compliance with anti-reflux therapy in patients with otolaryngologic manifestations of gastroesophageal reflux disease</w:t>
      </w:r>
      <w:r w:rsidRPr="009B1120">
        <w:rPr>
          <w:rFonts w:ascii="Times New Roman" w:hAnsi="Times New Roman" w:cs="Times New Roman"/>
          <w:noProof/>
          <w:sz w:val="28"/>
          <w:szCs w:val="24"/>
          <w:lang w:val="en-US"/>
        </w:rPr>
        <w:t xml:space="preserve"> //</w:t>
      </w:r>
      <w:r w:rsidR="00322F3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Laryngoscope</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2000</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110,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9B112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19</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22.</w:t>
      </w:r>
    </w:p>
    <w:p w14:paraId="57356D74" w14:textId="1B200B8E"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98</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Belafsky</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P.C., Postma</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G.N., Koufman</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J.A.</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Laryngopharyngeal reflux symptoms improve before changes in physical findings</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2001</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111,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979</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981.</w:t>
      </w:r>
    </w:p>
    <w:p w14:paraId="7CEC486C" w14:textId="51209147"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99</w:t>
      </w:r>
      <w:r w:rsidR="00322F3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DeMeester T.R. et al.</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Technique, indications, and clinical use of 24 hour esophageal pH monitoring</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Thorac. Cardiovasc. Surg.</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1980.</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79,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w:t>
      </w:r>
      <w:r w:rsidR="00322F39">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656–670</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w:t>
      </w:r>
    </w:p>
    <w:p w14:paraId="0FA34DED" w14:textId="74C056DB"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100</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Murphy D.W.</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Castell</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D.O. Chocolate and heartburn: evidence of increased </w:t>
      </w:r>
      <w:r w:rsidR="00322F39">
        <w:rPr>
          <w:rFonts w:ascii="Times New Roman" w:hAnsi="Times New Roman" w:cs="Times New Roman"/>
          <w:noProof/>
          <w:sz w:val="28"/>
          <w:szCs w:val="24"/>
          <w:lang w:val="en-US"/>
        </w:rPr>
        <w:t xml:space="preserve">esophageal acid exposure after </w:t>
      </w:r>
      <w:r w:rsidRPr="00967536">
        <w:rPr>
          <w:rFonts w:ascii="Times New Roman" w:hAnsi="Times New Roman" w:cs="Times New Roman"/>
          <w:noProof/>
          <w:sz w:val="28"/>
          <w:szCs w:val="24"/>
          <w:lang w:val="en-US"/>
        </w:rPr>
        <w:t>chocolate ingestion</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Am. J. Gastroenterol.</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1988</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83,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633</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636.</w:t>
      </w:r>
    </w:p>
    <w:p w14:paraId="06F125CA" w14:textId="5D85C0D1"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101</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Fox</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 Barr</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 Nolan</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w:t>
      </w:r>
      <w:r w:rsidR="00322F39">
        <w:rPr>
          <w:rFonts w:ascii="Times New Roman" w:hAnsi="Times New Roman" w:cs="Times New Roman"/>
          <w:noProof/>
          <w:sz w:val="28"/>
          <w:szCs w:val="24"/>
          <w:lang w:val="en-US"/>
        </w:rPr>
        <w:t xml:space="preserve"> et al. </w:t>
      </w:r>
      <w:r w:rsidRPr="00967536">
        <w:rPr>
          <w:rFonts w:ascii="Times New Roman" w:hAnsi="Times New Roman" w:cs="Times New Roman"/>
          <w:noProof/>
          <w:sz w:val="28"/>
          <w:szCs w:val="24"/>
          <w:lang w:val="en-US"/>
        </w:rPr>
        <w:t>The Effects of Dietary Fat and Calorie Density on Esophageal Acid Exposure and Reflux Symptoms</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Clin. Gastroenterol. Hepatol.</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2007</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5,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9B112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439-444.</w:t>
      </w:r>
    </w:p>
    <w:p w14:paraId="6C435BB2" w14:textId="7FD70A29"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102</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Reichel O.</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Issing</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W.</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Impact of different pH thresholds for 24-hour dual probe pH monitoring in patients with suspected laryngopharyngeal reflux</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Laryngol. Otol.</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2008</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122</w:t>
      </w:r>
      <w:r w:rsidR="00322F39">
        <w:rPr>
          <w:rFonts w:ascii="Times New Roman" w:hAnsi="Times New Roman" w:cs="Times New Roman"/>
          <w:noProof/>
          <w:sz w:val="28"/>
          <w:szCs w:val="24"/>
          <w:lang w:val="en-US"/>
        </w:rPr>
        <w:t xml:space="preserve">, </w:t>
      </w:r>
      <w:r w:rsidR="00322F39" w:rsidRPr="009B1120">
        <w:rPr>
          <w:rFonts w:ascii="Times New Roman" w:hAnsi="Times New Roman" w:cs="Times New Roman"/>
          <w:noProof/>
          <w:sz w:val="28"/>
          <w:szCs w:val="24"/>
          <w:lang w:val="en-US"/>
        </w:rPr>
        <w:t>№</w:t>
      </w:r>
      <w:r w:rsidR="00322F39">
        <w:rPr>
          <w:rFonts w:ascii="Times New Roman" w:hAnsi="Times New Roman" w:cs="Times New Roman"/>
          <w:noProof/>
          <w:sz w:val="28"/>
          <w:szCs w:val="24"/>
          <w:lang w:val="en-US"/>
        </w:rPr>
        <w:t>5</w:t>
      </w:r>
      <w:r w:rsidRPr="009B112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485</w:t>
      </w:r>
      <w:r w:rsidR="00322F39">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489.</w:t>
      </w:r>
    </w:p>
    <w:p w14:paraId="6F21A709" w14:textId="071E2EAB"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103</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Ouyang T. et al.</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Clinical research of 24-hour double-probe pH-metry in the laryngopharyngeal reflux diseases</w:t>
      </w:r>
      <w:r w:rsidR="00D613B2">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Zhonghua </w:t>
      </w:r>
      <w:r w:rsidR="00D613B2" w:rsidRPr="00967536">
        <w:rPr>
          <w:rFonts w:ascii="Times New Roman" w:hAnsi="Times New Roman" w:cs="Times New Roman"/>
          <w:noProof/>
          <w:sz w:val="28"/>
          <w:szCs w:val="24"/>
          <w:lang w:val="en-US"/>
        </w:rPr>
        <w:t>Er Bi Yan Hou Tou Jing Wai Ke Za Zh</w:t>
      </w:r>
      <w:r w:rsidRPr="00967536">
        <w:rPr>
          <w:rFonts w:ascii="Times New Roman" w:hAnsi="Times New Roman" w:cs="Times New Roman"/>
          <w:noProof/>
          <w:sz w:val="28"/>
          <w:szCs w:val="24"/>
          <w:lang w:val="en-US"/>
        </w:rPr>
        <w:t>.</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2012.</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47,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320</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323. </w:t>
      </w:r>
    </w:p>
    <w:p w14:paraId="7911E958" w14:textId="59AB1401"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104</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Włodarczyk E. et al.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Diagnosis of laryngopharyngeal reflux in children with voice disorders using 24-hour pharyngeal pH monitoring</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Int. J. Pediatr. Otorhinolaryngol.</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2019</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121</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188</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196.</w:t>
      </w:r>
    </w:p>
    <w:p w14:paraId="3F31D685" w14:textId="3B8548EE"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105</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Friedman M. et al.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The value of routine pH monitoring in </w:t>
      </w:r>
      <w:r w:rsidR="00D613B2">
        <w:rPr>
          <w:rFonts w:ascii="Times New Roman" w:hAnsi="Times New Roman" w:cs="Times New Roman"/>
          <w:noProof/>
          <w:sz w:val="28"/>
          <w:szCs w:val="24"/>
          <w:lang w:val="en-US"/>
        </w:rPr>
        <w:t xml:space="preserve">the diagnosis and treatment of </w:t>
      </w:r>
      <w:r w:rsidRPr="00967536">
        <w:rPr>
          <w:rFonts w:ascii="Times New Roman" w:hAnsi="Times New Roman" w:cs="Times New Roman"/>
          <w:noProof/>
          <w:sz w:val="28"/>
          <w:szCs w:val="24"/>
          <w:lang w:val="en-US"/>
        </w:rPr>
        <w:t>laryngopharyngeal reflux.Otolaryngol. neck Surg</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Otolaryngol. </w:t>
      </w:r>
      <w:r w:rsidR="00D613B2">
        <w:rPr>
          <w:rFonts w:ascii="Times New Roman" w:hAnsi="Times New Roman" w:cs="Times New Roman"/>
          <w:noProof/>
          <w:sz w:val="28"/>
          <w:szCs w:val="24"/>
          <w:lang w:val="en-US"/>
        </w:rPr>
        <w:t xml:space="preserve">Head </w:t>
      </w:r>
      <w:r w:rsidRPr="00967536">
        <w:rPr>
          <w:rFonts w:ascii="Times New Roman" w:hAnsi="Times New Roman" w:cs="Times New Roman"/>
          <w:noProof/>
          <w:sz w:val="28"/>
          <w:szCs w:val="24"/>
          <w:lang w:val="en-US"/>
        </w:rPr>
        <w:t>Neck Surg.</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2012</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146,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952</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958.</w:t>
      </w:r>
    </w:p>
    <w:p w14:paraId="75FF8866" w14:textId="486014FE"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106</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Vaezi</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M.F.</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Laryngeal manifestations of gastroesophageal reflux disease</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Curr. Gastroenterol. Rep.</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2008</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10,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271</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277.</w:t>
      </w:r>
    </w:p>
    <w:p w14:paraId="6720BA52" w14:textId="54C11BE7"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107</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Baudoin</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 Kosec</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 Cor</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I.S.</w:t>
      </w:r>
      <w:r w:rsidR="00D613B2">
        <w:rPr>
          <w:rFonts w:ascii="Times New Roman" w:hAnsi="Times New Roman" w:cs="Times New Roman"/>
          <w:noProof/>
          <w:sz w:val="28"/>
          <w:szCs w:val="24"/>
          <w:lang w:val="en-US"/>
        </w:rPr>
        <w:t xml:space="preserve"> et al.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Clinical features and diagnostic reliability in paediatric laryngopharyngeal reflux</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Int. J. Pediatr. Otorhinolaryngol.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2014</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78,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1101</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1106.</w:t>
      </w:r>
    </w:p>
    <w:p w14:paraId="6D98D2FF" w14:textId="35188CBC"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108</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Roman</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 Mion</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 Zerbib</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w:t>
      </w:r>
      <w:r w:rsidR="00D613B2">
        <w:rPr>
          <w:rFonts w:ascii="Times New Roman" w:hAnsi="Times New Roman" w:cs="Times New Roman"/>
          <w:noProof/>
          <w:sz w:val="28"/>
          <w:szCs w:val="24"/>
          <w:lang w:val="en-US"/>
        </w:rPr>
        <w:t xml:space="preserve"> et al.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Wireless pH capsule--yield in clinical practice</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Endoscopy</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2012</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44,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270</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276.</w:t>
      </w:r>
    </w:p>
    <w:p w14:paraId="1AE38078" w14:textId="272F494D"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109</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Schneider</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J.H., Kramer</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K.M.</w:t>
      </w:r>
      <w:r w:rsidR="00D613B2">
        <w:rPr>
          <w:rFonts w:ascii="Times New Roman" w:hAnsi="Times New Roman" w:cs="Times New Roman"/>
          <w:noProof/>
          <w:sz w:val="28"/>
          <w:szCs w:val="24"/>
          <w:lang w:val="en-US"/>
        </w:rPr>
        <w:t xml:space="preserve"> et al.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Ambulatory pH: monitoring with a wireless system</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Surg. Endosc.</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2007</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21,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11</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2076</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208</w:t>
      </w:r>
      <w:r w:rsidRPr="00002145">
        <w:rPr>
          <w:rFonts w:ascii="Times New Roman" w:hAnsi="Times New Roman" w:cs="Times New Roman"/>
          <w:noProof/>
          <w:sz w:val="28"/>
          <w:szCs w:val="24"/>
          <w:lang w:val="en-US"/>
        </w:rPr>
        <w:t>0</w:t>
      </w:r>
      <w:r w:rsidRPr="00967536">
        <w:rPr>
          <w:rFonts w:ascii="Times New Roman" w:hAnsi="Times New Roman" w:cs="Times New Roman"/>
          <w:noProof/>
          <w:sz w:val="28"/>
          <w:szCs w:val="24"/>
          <w:lang w:val="en-US"/>
        </w:rPr>
        <w:t>.</w:t>
      </w:r>
    </w:p>
    <w:p w14:paraId="70F60AB2" w14:textId="79D4A6EC" w:rsidR="00643529" w:rsidRPr="004253F8"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110</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Wenner</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 Johnsson</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w:t>
      </w:r>
      <w:r w:rsidR="00D613B2">
        <w:rPr>
          <w:rFonts w:ascii="Times New Roman" w:hAnsi="Times New Roman" w:cs="Times New Roman"/>
          <w:noProof/>
          <w:sz w:val="28"/>
          <w:szCs w:val="24"/>
          <w:lang w:val="en-US"/>
        </w:rPr>
        <w:t xml:space="preserve"> et al. </w:t>
      </w:r>
      <w:r w:rsidRPr="00967536">
        <w:rPr>
          <w:rFonts w:ascii="Times New Roman" w:hAnsi="Times New Roman" w:cs="Times New Roman"/>
          <w:noProof/>
          <w:sz w:val="28"/>
          <w:szCs w:val="24"/>
          <w:lang w:val="en-US"/>
        </w:rPr>
        <w:t>Wireless esophageal pH monitoring is better tol</w:t>
      </w:r>
      <w:r w:rsidR="00D613B2">
        <w:rPr>
          <w:rFonts w:ascii="Times New Roman" w:hAnsi="Times New Roman" w:cs="Times New Roman"/>
          <w:noProof/>
          <w:sz w:val="28"/>
          <w:szCs w:val="24"/>
          <w:lang w:val="en-US"/>
        </w:rPr>
        <w:t xml:space="preserve">erated than the catheter-based </w:t>
      </w:r>
      <w:r w:rsidRPr="00967536">
        <w:rPr>
          <w:rFonts w:ascii="Times New Roman" w:hAnsi="Times New Roman" w:cs="Times New Roman"/>
          <w:noProof/>
          <w:sz w:val="28"/>
          <w:szCs w:val="24"/>
          <w:lang w:val="en-US"/>
        </w:rPr>
        <w:t>technique: results from a randomized cross-over trial</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 Am. J. Gastroenterol.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2007</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102,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00D613B2">
        <w:rPr>
          <w:rFonts w:ascii="Times New Roman" w:hAnsi="Times New Roman" w:cs="Times New Roman"/>
          <w:noProof/>
          <w:sz w:val="28"/>
          <w:szCs w:val="24"/>
          <w:lang w:val="en-US"/>
        </w:rPr>
        <w:t>. 239-245.</w:t>
      </w:r>
      <w:r w:rsidRPr="00121ED5">
        <w:fldChar w:fldCharType="begin" w:fldLock="1"/>
      </w:r>
      <w:r w:rsidRPr="00121ED5">
        <w:rPr>
          <w:lang w:val="en-US"/>
        </w:rPr>
        <w:instrText>ADDIN</w:instrText>
      </w:r>
      <w:r w:rsidRPr="0061010D">
        <w:rPr>
          <w:lang w:val="en-US"/>
        </w:rPr>
        <w:instrText xml:space="preserve"> </w:instrText>
      </w:r>
      <w:r w:rsidRPr="00121ED5">
        <w:rPr>
          <w:lang w:val="en-US"/>
        </w:rPr>
        <w:instrText>Mendeley</w:instrText>
      </w:r>
      <w:r w:rsidRPr="0061010D">
        <w:rPr>
          <w:lang w:val="en-US"/>
        </w:rPr>
        <w:instrText xml:space="preserve"> </w:instrText>
      </w:r>
      <w:r w:rsidRPr="00121ED5">
        <w:rPr>
          <w:lang w:val="en-US"/>
        </w:rPr>
        <w:instrText>Bibliography</w:instrText>
      </w:r>
      <w:r w:rsidRPr="0061010D">
        <w:rPr>
          <w:lang w:val="en-US"/>
        </w:rPr>
        <w:instrText xml:space="preserve"> </w:instrText>
      </w:r>
      <w:r w:rsidRPr="00121ED5">
        <w:rPr>
          <w:lang w:val="en-US"/>
        </w:rPr>
        <w:instrText>CSL</w:instrText>
      </w:r>
      <w:r w:rsidRPr="0061010D">
        <w:rPr>
          <w:lang w:val="en-US"/>
        </w:rPr>
        <w:instrText>_</w:instrText>
      </w:r>
      <w:r w:rsidRPr="00121ED5">
        <w:rPr>
          <w:lang w:val="en-US"/>
        </w:rPr>
        <w:instrText>BIBLIOGRAPHY</w:instrText>
      </w:r>
      <w:r w:rsidRPr="0061010D">
        <w:rPr>
          <w:lang w:val="en-US"/>
        </w:rPr>
        <w:instrText xml:space="preserve"> </w:instrText>
      </w:r>
      <w:r w:rsidRPr="00121ED5">
        <w:fldChar w:fldCharType="separate"/>
      </w:r>
    </w:p>
    <w:p w14:paraId="2A053EAF" w14:textId="0C546193"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111</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Wong W.M.</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Feasibility and tolerability of transnasal/per-oral placement of the wireless pH capsule vs. traditional 24-h oesophageal pH monitoring--a randomized trial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Aliment. Pharmacol. Ther.</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2005</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21,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155</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163.</w:t>
      </w:r>
    </w:p>
    <w:p w14:paraId="26428855" w14:textId="0F844407" w:rsidR="00643529" w:rsidRPr="00002145"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lastRenderedPageBreak/>
        <w:t>112</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Carmona-Sánchez R.</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Solana-Sentíes</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Efficacy, diagnostic utility and tolerance of intraesophageal pH ambulatory  determination with wireless pH-testing monitoring system</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Rev. Gastroenterol. Mex.</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2004.</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69,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69</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75</w:t>
      </w:r>
      <w:r w:rsidRPr="00002145">
        <w:rPr>
          <w:rFonts w:ascii="Times New Roman" w:hAnsi="Times New Roman" w:cs="Times New Roman"/>
          <w:noProof/>
          <w:sz w:val="28"/>
          <w:szCs w:val="24"/>
          <w:lang w:val="en-US"/>
        </w:rPr>
        <w:t>.</w:t>
      </w:r>
    </w:p>
    <w:p w14:paraId="6174E6AA" w14:textId="55F1EA24"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113</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Pandolfino</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J.E., Richter</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J.E., Ours</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w:t>
      </w:r>
      <w:r w:rsidR="00D613B2">
        <w:rPr>
          <w:rFonts w:ascii="Times New Roman" w:hAnsi="Times New Roman" w:cs="Times New Roman"/>
          <w:noProof/>
          <w:sz w:val="28"/>
          <w:szCs w:val="24"/>
          <w:lang w:val="en-US"/>
        </w:rPr>
        <w:t xml:space="preserve"> et al.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Ambulatory esophageal pH monitoring using a wireless system</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Am. J. Gastroenterol.</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2003</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98,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740</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749.</w:t>
      </w:r>
    </w:p>
    <w:p w14:paraId="5CC1F407" w14:textId="54EA58AD"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114</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Maerten</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 Ortner</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 Michetti</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w:t>
      </w:r>
      <w:r w:rsidR="00D613B2">
        <w:rPr>
          <w:rFonts w:ascii="Times New Roman" w:hAnsi="Times New Roman" w:cs="Times New Roman"/>
          <w:noProof/>
          <w:sz w:val="28"/>
          <w:szCs w:val="24"/>
          <w:lang w:val="en-US"/>
        </w:rPr>
        <w:t xml:space="preserve"> et al.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Wireless capsule pH monitoring: does it fulfil all expectations?</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Digestion</w:t>
      </w:r>
      <w:r w:rsidRPr="00002145">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2007</w:t>
      </w:r>
      <w:r w:rsidRPr="00002145">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Vol. 76,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235</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240.</w:t>
      </w:r>
    </w:p>
    <w:p w14:paraId="17BB9C71" w14:textId="5A7B1676"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115</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Szaflarska-Popławska</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 Popławski</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 Mierzwa</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Impedance-pH analysis in gastroesophageal reflux monitoring</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Pol. Merkur. Lekarski</w:t>
      </w:r>
      <w:r w:rsidRPr="00002145">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2007.</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23,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136</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302</w:t>
      </w:r>
      <w:r w:rsidR="00D613B2">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306. </w:t>
      </w:r>
    </w:p>
    <w:p w14:paraId="136D641C" w14:textId="5147A0C6"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116</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Shay S. et al.</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Twenty-four hour ambulatory simultaneous impedance and pH monitoring: a multicenter  report of normal values from 60 healthy volunteers</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Am. J. Gastroenterol.</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2004</w:t>
      </w:r>
      <w:r w:rsidRPr="00002145">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99, </w:t>
      </w:r>
      <w:r w:rsidRPr="00002145">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002145">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1037</w:t>
      </w:r>
      <w:r w:rsidR="008562F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1043.</w:t>
      </w:r>
    </w:p>
    <w:p w14:paraId="66A63D78" w14:textId="08984D7F"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117</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Bajbouj</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 Becker</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V., Neuber</w:t>
      </w:r>
      <w:r w:rsidRPr="00002145">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w:t>
      </w:r>
      <w:r w:rsidR="008562FC">
        <w:rPr>
          <w:rFonts w:ascii="Times New Roman" w:hAnsi="Times New Roman" w:cs="Times New Roman"/>
          <w:noProof/>
          <w:sz w:val="28"/>
          <w:szCs w:val="24"/>
          <w:lang w:val="en-US"/>
        </w:rPr>
        <w:t xml:space="preserve"> et al. </w:t>
      </w:r>
      <w:r w:rsidRPr="00967536">
        <w:rPr>
          <w:rFonts w:ascii="Times New Roman" w:hAnsi="Times New Roman" w:cs="Times New Roman"/>
          <w:noProof/>
          <w:sz w:val="28"/>
          <w:szCs w:val="24"/>
          <w:lang w:val="en-US"/>
        </w:rPr>
        <w:t>Combined pH-metry/impedance monitoring increases the diagnostic yield in patients with atypical gastroesophageal reflux symptoms</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Digestion</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2007</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76,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008562F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DC211E">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223</w:t>
      </w:r>
      <w:r w:rsidR="008562F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228.</w:t>
      </w:r>
    </w:p>
    <w:p w14:paraId="12910062" w14:textId="2E69B508"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118</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Malhotra</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 Freston</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J.W., Aziz</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Use of pH-impedance testing to evaluate patients with suspected extraesophageal  manifestations of gastroesophageal reflux disease</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Clin. Gastroenterol.</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2008</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42,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DC211E">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271</w:t>
      </w:r>
      <w:r w:rsidR="008562F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278.</w:t>
      </w:r>
    </w:p>
    <w:p w14:paraId="5FC876A2" w14:textId="79C09A8C"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119</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Lee B.E. et al.</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Combined Dual Channel Impedance/pH-me</w:t>
      </w:r>
      <w:r w:rsidR="008562FC">
        <w:rPr>
          <w:rFonts w:ascii="Times New Roman" w:hAnsi="Times New Roman" w:cs="Times New Roman"/>
          <w:noProof/>
          <w:sz w:val="28"/>
          <w:szCs w:val="24"/>
          <w:lang w:val="en-US"/>
        </w:rPr>
        <w:t xml:space="preserve">try in Patients With Suspected </w:t>
      </w:r>
      <w:r w:rsidRPr="00967536">
        <w:rPr>
          <w:rFonts w:ascii="Times New Roman" w:hAnsi="Times New Roman" w:cs="Times New Roman"/>
          <w:noProof/>
          <w:sz w:val="28"/>
          <w:szCs w:val="24"/>
          <w:lang w:val="en-US"/>
        </w:rPr>
        <w:t>Laryngopharyngeal Reflux</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Neurogastroenterol. Motil.</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2010</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16,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DC211E">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157</w:t>
      </w:r>
      <w:r w:rsidR="008562F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165.</w:t>
      </w:r>
    </w:p>
    <w:p w14:paraId="287C062F" w14:textId="5C5CC51C"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120</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Schneider</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J.H., Küper</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M.A., Königsrainer</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w:t>
      </w:r>
      <w:r w:rsidR="008562FC">
        <w:rPr>
          <w:rFonts w:ascii="Times New Roman" w:hAnsi="Times New Roman" w:cs="Times New Roman"/>
          <w:noProof/>
          <w:sz w:val="28"/>
          <w:szCs w:val="24"/>
          <w:lang w:val="en-US"/>
        </w:rPr>
        <w:t xml:space="preserve"> et al.</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Non-acid gastroesophageal reflux measured using multichannel intraluminal impedance  in older patients</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Gastrointest. Surg. </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2010</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14</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w:t>
      </w:r>
      <w:r w:rsidR="008562FC" w:rsidRPr="00967536">
        <w:rPr>
          <w:rFonts w:ascii="Times New Roman" w:hAnsi="Times New Roman" w:cs="Times New Roman"/>
          <w:noProof/>
          <w:sz w:val="28"/>
          <w:szCs w:val="24"/>
          <w:lang w:val="en-US"/>
        </w:rPr>
        <w:t>Suppl</w:t>
      </w:r>
      <w:r w:rsidR="008562FC">
        <w:rPr>
          <w:rFonts w:ascii="Times New Roman" w:hAnsi="Times New Roman" w:cs="Times New Roman"/>
          <w:noProof/>
          <w:sz w:val="28"/>
          <w:szCs w:val="24"/>
        </w:rPr>
        <w:t>е</w:t>
      </w:r>
      <w:r w:rsidR="008562FC" w:rsidRPr="0096753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1</w:t>
      </w:r>
      <w:r w:rsidRPr="00DC211E">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xml:space="preserve">. </w:t>
      </w:r>
      <w:r w:rsidR="008562FC">
        <w:rPr>
          <w:rFonts w:ascii="Times New Roman" w:hAnsi="Times New Roman" w:cs="Times New Roman"/>
          <w:noProof/>
          <w:sz w:val="28"/>
          <w:szCs w:val="24"/>
          <w:lang w:val="en-US"/>
        </w:rPr>
        <w:t>S</w:t>
      </w:r>
      <w:r w:rsidRPr="00967536">
        <w:rPr>
          <w:rFonts w:ascii="Times New Roman" w:hAnsi="Times New Roman" w:cs="Times New Roman"/>
          <w:noProof/>
          <w:sz w:val="28"/>
          <w:szCs w:val="24"/>
          <w:lang w:val="en-US"/>
        </w:rPr>
        <w:t>17-23.</w:t>
      </w:r>
    </w:p>
    <w:p w14:paraId="3906110A" w14:textId="574B6F41"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121</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Vela</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M.F., Camacho-Lobato</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 Srinivasan</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w:t>
      </w:r>
      <w:r w:rsidR="008562FC">
        <w:rPr>
          <w:rFonts w:ascii="Times New Roman" w:hAnsi="Times New Roman" w:cs="Times New Roman"/>
          <w:noProof/>
          <w:sz w:val="28"/>
          <w:szCs w:val="24"/>
          <w:lang w:val="en-US"/>
        </w:rPr>
        <w:t xml:space="preserve"> et al.</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Simultaneous intraesophageal impedance and pH measurement of acid and nonacid  gastroesophageal reflux: effect of omeprazole</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Gastroenterology</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2001</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120,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1599</w:t>
      </w:r>
      <w:r w:rsidR="008562F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1606.</w:t>
      </w:r>
    </w:p>
    <w:p w14:paraId="38C88FEA" w14:textId="3265B73A" w:rsidR="00643529" w:rsidRPr="00DC211E"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122</w:t>
      </w:r>
      <w:r w:rsidR="00825C3E">
        <w:rPr>
          <w:rFonts w:ascii="Times New Roman" w:hAnsi="Times New Roman" w:cs="Times New Roman"/>
          <w:noProof/>
          <w:sz w:val="28"/>
          <w:szCs w:val="24"/>
          <w:lang w:val="en-US"/>
        </w:rPr>
        <w:t xml:space="preserve"> </w:t>
      </w:r>
      <w:r w:rsidRPr="00DC211E">
        <w:rPr>
          <w:rFonts w:ascii="Times New Roman" w:hAnsi="Times New Roman" w:cs="Times New Roman"/>
          <w:noProof/>
          <w:sz w:val="28"/>
          <w:szCs w:val="24"/>
          <w:lang w:val="en-US"/>
        </w:rPr>
        <w:t>Bradley J.S., Phillips J.O., Cavanaugh J.E.</w:t>
      </w:r>
      <w:r w:rsidR="008562FC">
        <w:rPr>
          <w:rFonts w:ascii="Times New Roman" w:hAnsi="Times New Roman" w:cs="Times New Roman"/>
          <w:noProof/>
          <w:sz w:val="28"/>
          <w:szCs w:val="24"/>
          <w:lang w:val="en-US"/>
        </w:rPr>
        <w:t xml:space="preserve"> et al.</w:t>
      </w:r>
      <w:r w:rsidRPr="00DC211E">
        <w:rPr>
          <w:rFonts w:ascii="Times New Roman" w:hAnsi="Times New Roman" w:cs="Times New Roman"/>
          <w:noProof/>
          <w:sz w:val="28"/>
          <w:szCs w:val="24"/>
          <w:lang w:val="en-US"/>
        </w:rPr>
        <w:t xml:space="preserve"> Clinical utility of pH paper versus pH meter in the measurement of critical gastric  pH in stress ulcer prophylaxis // Crit. Care Med. - 1998. - Vol. 26, №11. - P. 1905</w:t>
      </w:r>
      <w:r w:rsidR="008562FC">
        <w:rPr>
          <w:rFonts w:ascii="Times New Roman" w:hAnsi="Times New Roman" w:cs="Times New Roman"/>
          <w:noProof/>
          <w:sz w:val="28"/>
          <w:szCs w:val="24"/>
          <w:lang w:val="en-US"/>
        </w:rPr>
        <w:t>-</w:t>
      </w:r>
      <w:r w:rsidRPr="00DC211E">
        <w:rPr>
          <w:rFonts w:ascii="Times New Roman" w:hAnsi="Times New Roman" w:cs="Times New Roman"/>
          <w:noProof/>
          <w:sz w:val="28"/>
          <w:szCs w:val="24"/>
          <w:lang w:val="en-US"/>
        </w:rPr>
        <w:t>1909.</w:t>
      </w:r>
    </w:p>
    <w:p w14:paraId="0145D157" w14:textId="2D3D5933" w:rsidR="00643529" w:rsidRPr="003542E5"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123</w:t>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Levine R.L., Fromm R.E.J., Mojtahedzadeh M.</w:t>
      </w:r>
      <w:r w:rsidR="008562FC" w:rsidRPr="003542E5">
        <w:rPr>
          <w:rFonts w:ascii="Times New Roman" w:hAnsi="Times New Roman" w:cs="Times New Roman"/>
          <w:noProof/>
          <w:sz w:val="28"/>
          <w:szCs w:val="24"/>
          <w:lang w:val="en-US"/>
        </w:rPr>
        <w:t xml:space="preserve"> et al. </w:t>
      </w:r>
      <w:r w:rsidRPr="003542E5">
        <w:rPr>
          <w:rFonts w:ascii="Times New Roman" w:hAnsi="Times New Roman" w:cs="Times New Roman"/>
          <w:noProof/>
          <w:sz w:val="28"/>
          <w:szCs w:val="24"/>
          <w:lang w:val="en-US"/>
        </w:rPr>
        <w:t>Equivalence of litmus paper and intragastric pH probes for intragastric pH  monitoring in the intensive care unit // Crit. Care Med. - 1994. - Vol. 22, №6. - P. 945</w:t>
      </w:r>
      <w:r w:rsidR="008562FC" w:rsidRPr="003542E5">
        <w:rPr>
          <w:rFonts w:ascii="Times New Roman" w:hAnsi="Times New Roman" w:cs="Times New Roman"/>
          <w:noProof/>
          <w:sz w:val="28"/>
          <w:szCs w:val="24"/>
          <w:lang w:val="en-US"/>
        </w:rPr>
        <w:t>-</w:t>
      </w:r>
      <w:r w:rsidRPr="003542E5">
        <w:rPr>
          <w:rFonts w:ascii="Times New Roman" w:hAnsi="Times New Roman" w:cs="Times New Roman"/>
          <w:noProof/>
          <w:sz w:val="28"/>
          <w:szCs w:val="24"/>
          <w:lang w:val="en-US"/>
        </w:rPr>
        <w:t>948.</w:t>
      </w:r>
    </w:p>
    <w:p w14:paraId="6E7C9519" w14:textId="4552D2CC"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124</w:t>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Sujatha S., Jalihal U., Devi Y.</w:t>
      </w:r>
      <w:r w:rsidR="008562FC" w:rsidRPr="003542E5">
        <w:rPr>
          <w:rFonts w:ascii="Times New Roman" w:hAnsi="Times New Roman" w:cs="Times New Roman"/>
          <w:noProof/>
          <w:sz w:val="28"/>
          <w:szCs w:val="24"/>
          <w:lang w:val="en-US"/>
        </w:rPr>
        <w:t xml:space="preserve"> et al.</w:t>
      </w:r>
      <w:r w:rsidRPr="003542E5">
        <w:rPr>
          <w:rFonts w:ascii="Times New Roman" w:hAnsi="Times New Roman" w:cs="Times New Roman"/>
          <w:noProof/>
          <w:sz w:val="28"/>
          <w:szCs w:val="24"/>
          <w:lang w:val="en-US"/>
        </w:rPr>
        <w:t xml:space="preserve"> Oral pH in gastroesophageal reflux</w:t>
      </w:r>
      <w:r w:rsidRPr="00967536">
        <w:rPr>
          <w:rFonts w:ascii="Times New Roman" w:hAnsi="Times New Roman" w:cs="Times New Roman"/>
          <w:noProof/>
          <w:sz w:val="28"/>
          <w:szCs w:val="24"/>
          <w:lang w:val="en-US"/>
        </w:rPr>
        <w:t xml:space="preserve"> disease</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Indian J. Gastroenterol.  Off. J. Indian Soc.  Gastroenterol.</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2016</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w:t>
      </w:r>
      <w:r w:rsidR="008562FC">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35,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DC211E">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186</w:t>
      </w:r>
      <w:r w:rsidR="0012786A">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189.</w:t>
      </w:r>
    </w:p>
    <w:p w14:paraId="3C70DD84" w14:textId="30AA4988"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125</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Bonten</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M.J., Gaillard</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C.A.</w:t>
      </w:r>
      <w:r w:rsidR="0012786A">
        <w:rPr>
          <w:rFonts w:ascii="Times New Roman" w:hAnsi="Times New Roman" w:cs="Times New Roman"/>
          <w:noProof/>
          <w:sz w:val="28"/>
          <w:szCs w:val="24"/>
          <w:lang w:val="en-US"/>
        </w:rPr>
        <w:t xml:space="preserve"> et al.</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Assessment of gastric acidity in intensive care patients: intermittent pH  registration cannot replace continuous pH monitoring</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Intensive Care Med</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1996</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22,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220</w:t>
      </w:r>
      <w:r w:rsidR="0012786A">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225.</w:t>
      </w:r>
    </w:p>
    <w:p w14:paraId="50EED284" w14:textId="753A94B8" w:rsidR="00643529" w:rsidRPr="00DC211E"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rPr>
      </w:pPr>
      <w:r w:rsidRPr="00967536">
        <w:rPr>
          <w:rFonts w:ascii="Times New Roman" w:hAnsi="Times New Roman" w:cs="Times New Roman"/>
          <w:noProof/>
          <w:sz w:val="28"/>
          <w:szCs w:val="24"/>
        </w:rPr>
        <w:t>126</w:t>
      </w:r>
      <w:r w:rsidR="00825C3E" w:rsidRPr="00825C3E">
        <w:rPr>
          <w:rFonts w:ascii="Times New Roman" w:hAnsi="Times New Roman" w:cs="Times New Roman"/>
          <w:noProof/>
          <w:sz w:val="28"/>
          <w:szCs w:val="24"/>
        </w:rPr>
        <w:t xml:space="preserve"> </w:t>
      </w:r>
      <w:r w:rsidRPr="00967536">
        <w:rPr>
          <w:rFonts w:ascii="Times New Roman" w:hAnsi="Times New Roman" w:cs="Times New Roman"/>
          <w:noProof/>
          <w:sz w:val="28"/>
          <w:szCs w:val="24"/>
        </w:rPr>
        <w:t>Нукусбекова</w:t>
      </w:r>
      <w:r w:rsidRPr="00DC211E">
        <w:rPr>
          <w:rFonts w:ascii="Times New Roman" w:hAnsi="Times New Roman" w:cs="Times New Roman"/>
          <w:noProof/>
          <w:sz w:val="28"/>
          <w:szCs w:val="24"/>
        </w:rPr>
        <w:t xml:space="preserve"> </w:t>
      </w:r>
      <w:r w:rsidRPr="00967536">
        <w:rPr>
          <w:rFonts w:ascii="Times New Roman" w:hAnsi="Times New Roman" w:cs="Times New Roman"/>
          <w:noProof/>
          <w:sz w:val="28"/>
          <w:szCs w:val="24"/>
        </w:rPr>
        <w:t>Г.И., Тогузбаева</w:t>
      </w:r>
      <w:r w:rsidRPr="00DC211E">
        <w:rPr>
          <w:rFonts w:ascii="Times New Roman" w:hAnsi="Times New Roman" w:cs="Times New Roman"/>
          <w:noProof/>
          <w:sz w:val="28"/>
          <w:szCs w:val="24"/>
        </w:rPr>
        <w:t xml:space="preserve"> </w:t>
      </w:r>
      <w:r w:rsidRPr="00967536">
        <w:rPr>
          <w:rFonts w:ascii="Times New Roman" w:hAnsi="Times New Roman" w:cs="Times New Roman"/>
          <w:noProof/>
          <w:sz w:val="28"/>
          <w:szCs w:val="24"/>
        </w:rPr>
        <w:t>Д.Е.</w:t>
      </w:r>
      <w:r>
        <w:rPr>
          <w:rFonts w:ascii="Times New Roman" w:hAnsi="Times New Roman" w:cs="Times New Roman"/>
          <w:noProof/>
          <w:sz w:val="28"/>
          <w:szCs w:val="24"/>
        </w:rPr>
        <w:t xml:space="preserve"> </w:t>
      </w:r>
      <w:r w:rsidRPr="00967536">
        <w:rPr>
          <w:rFonts w:ascii="Times New Roman" w:hAnsi="Times New Roman" w:cs="Times New Roman"/>
          <w:noProof/>
          <w:sz w:val="28"/>
          <w:szCs w:val="24"/>
        </w:rPr>
        <w:t xml:space="preserve">Сравнение методов определения кислотной и некислотной среды при внепищеводных и пищеводных </w:t>
      </w:r>
      <w:r w:rsidRPr="00967536">
        <w:rPr>
          <w:rFonts w:ascii="Times New Roman" w:hAnsi="Times New Roman" w:cs="Times New Roman"/>
          <w:noProof/>
          <w:sz w:val="28"/>
          <w:szCs w:val="24"/>
        </w:rPr>
        <w:lastRenderedPageBreak/>
        <w:t>проявлениях гастроэзофагеальной рефлюкс болезни</w:t>
      </w:r>
      <w:r>
        <w:rPr>
          <w:rFonts w:ascii="Times New Roman" w:hAnsi="Times New Roman" w:cs="Times New Roman"/>
          <w:noProof/>
          <w:sz w:val="28"/>
          <w:szCs w:val="24"/>
        </w:rPr>
        <w:t xml:space="preserve"> // </w:t>
      </w:r>
      <w:r w:rsidRPr="00967536">
        <w:rPr>
          <w:rFonts w:ascii="Times New Roman" w:hAnsi="Times New Roman" w:cs="Times New Roman"/>
          <w:noProof/>
          <w:sz w:val="28"/>
          <w:szCs w:val="24"/>
        </w:rPr>
        <w:t>Вестник АГИУВ.</w:t>
      </w:r>
      <w:r>
        <w:rPr>
          <w:rFonts w:ascii="Times New Roman" w:hAnsi="Times New Roman" w:cs="Times New Roman"/>
          <w:noProof/>
          <w:sz w:val="28"/>
          <w:szCs w:val="24"/>
        </w:rPr>
        <w:t xml:space="preserve"> - </w:t>
      </w:r>
      <w:r w:rsidRPr="00DC211E">
        <w:rPr>
          <w:rFonts w:ascii="Times New Roman" w:hAnsi="Times New Roman" w:cs="Times New Roman"/>
          <w:noProof/>
          <w:sz w:val="28"/>
          <w:szCs w:val="24"/>
        </w:rPr>
        <w:t>2020.</w:t>
      </w:r>
      <w:r>
        <w:rPr>
          <w:rFonts w:ascii="Times New Roman" w:hAnsi="Times New Roman" w:cs="Times New Roman"/>
          <w:noProof/>
          <w:sz w:val="28"/>
          <w:szCs w:val="24"/>
        </w:rPr>
        <w:t xml:space="preserve"> - Т. </w:t>
      </w:r>
      <w:r w:rsidRPr="00967536">
        <w:rPr>
          <w:rFonts w:ascii="Times New Roman" w:hAnsi="Times New Roman" w:cs="Times New Roman"/>
          <w:noProof/>
          <w:sz w:val="28"/>
          <w:szCs w:val="24"/>
        </w:rPr>
        <w:t>4</w:t>
      </w:r>
      <w:r>
        <w:rPr>
          <w:rFonts w:ascii="Times New Roman" w:hAnsi="Times New Roman" w:cs="Times New Roman"/>
          <w:noProof/>
          <w:sz w:val="28"/>
          <w:szCs w:val="24"/>
        </w:rPr>
        <w:t>. - С. 36-48.</w:t>
      </w:r>
      <w:r w:rsidRPr="00DC211E">
        <w:rPr>
          <w:rFonts w:ascii="Times New Roman" w:hAnsi="Times New Roman" w:cs="Times New Roman"/>
          <w:noProof/>
          <w:sz w:val="28"/>
          <w:szCs w:val="24"/>
        </w:rPr>
        <w:t xml:space="preserve"> </w:t>
      </w:r>
    </w:p>
    <w:p w14:paraId="750EE951" w14:textId="6BF22FF4"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127</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Lechien J.R.</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Are the Acoustic Measurements Reliable in the </w:t>
      </w:r>
      <w:r w:rsidR="0012786A">
        <w:rPr>
          <w:rFonts w:ascii="Times New Roman" w:hAnsi="Times New Roman" w:cs="Times New Roman"/>
          <w:noProof/>
          <w:sz w:val="28"/>
          <w:szCs w:val="24"/>
          <w:lang w:val="en-US"/>
        </w:rPr>
        <w:t xml:space="preserve">Assessment of Voice Quality? A </w:t>
      </w:r>
      <w:r w:rsidRPr="00967536">
        <w:rPr>
          <w:rFonts w:ascii="Times New Roman" w:hAnsi="Times New Roman" w:cs="Times New Roman"/>
          <w:noProof/>
          <w:sz w:val="28"/>
          <w:szCs w:val="24"/>
          <w:lang w:val="en-US"/>
        </w:rPr>
        <w:t>Methodological Prospective Study</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Voice</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 2021</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35,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DC211E">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203</w:t>
      </w:r>
      <w:r w:rsidR="0012786A">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215.</w:t>
      </w:r>
    </w:p>
    <w:p w14:paraId="5819C0AF" w14:textId="3B6C8452"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128</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Zhou</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Y., Wang</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 Ning</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 Cui</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X., Sun</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Investigation of dependability of laryngopharyngeal reflux and disorders of  phonation</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Lin chuang er bi yan hou tou jing wai ke za zhi</w:t>
      </w:r>
      <w:r w:rsidRPr="00DC211E">
        <w:rPr>
          <w:rFonts w:ascii="Times New Roman" w:hAnsi="Times New Roman" w:cs="Times New Roman"/>
          <w:noProof/>
          <w:sz w:val="28"/>
          <w:szCs w:val="24"/>
          <w:lang w:val="en-US"/>
        </w:rPr>
        <w:t xml:space="preserve"> // </w:t>
      </w:r>
      <w:r w:rsidR="0012786A" w:rsidRPr="0012786A">
        <w:rPr>
          <w:rFonts w:ascii="Times New Roman" w:hAnsi="Times New Roman" w:cs="Times New Roman"/>
          <w:noProof/>
          <w:sz w:val="28"/>
          <w:szCs w:val="24"/>
          <w:lang w:val="en-US"/>
        </w:rPr>
        <w:t>Lin Chuang Er Bi Yan Hou Tou Jing Wai Ke Za Zhi</w:t>
      </w:r>
      <w:r w:rsidRPr="00967536">
        <w:rPr>
          <w:rFonts w:ascii="Times New Roman" w:hAnsi="Times New Roman" w:cs="Times New Roman"/>
          <w:noProof/>
          <w:sz w:val="28"/>
          <w:szCs w:val="24"/>
          <w:lang w:val="en-US"/>
        </w:rPr>
        <w:t>.</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2012</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26,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DC211E">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97</w:t>
      </w:r>
      <w:r w:rsidR="0012786A">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101.</w:t>
      </w:r>
    </w:p>
    <w:p w14:paraId="6F01E7F1" w14:textId="6CED1204"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129</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Demirhan</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 Unsal</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E.M., Yilmaz</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w:t>
      </w:r>
      <w:r w:rsidR="0012786A">
        <w:rPr>
          <w:rFonts w:ascii="Times New Roman" w:hAnsi="Times New Roman" w:cs="Times New Roman"/>
          <w:noProof/>
          <w:sz w:val="28"/>
          <w:szCs w:val="24"/>
          <w:lang w:val="en-US"/>
        </w:rPr>
        <w:t xml:space="preserve"> et al. A</w:t>
      </w:r>
      <w:r w:rsidRPr="00967536">
        <w:rPr>
          <w:rFonts w:ascii="Times New Roman" w:hAnsi="Times New Roman" w:cs="Times New Roman"/>
          <w:noProof/>
          <w:sz w:val="28"/>
          <w:szCs w:val="24"/>
          <w:lang w:val="en-US"/>
        </w:rPr>
        <w:t>coustic Voice Analysis of Young Turkish Speakers</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J. Voice</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2016</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30,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DC211E">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378</w:t>
      </w:r>
      <w:r w:rsidR="0012786A">
        <w:rPr>
          <w:rFonts w:ascii="Times New Roman" w:hAnsi="Times New Roman" w:cs="Times New Roman"/>
          <w:noProof/>
          <w:sz w:val="28"/>
          <w:szCs w:val="24"/>
          <w:lang w:val="en-US"/>
        </w:rPr>
        <w:t>e21-5</w:t>
      </w:r>
      <w:r w:rsidRPr="00967536">
        <w:rPr>
          <w:rFonts w:ascii="Times New Roman" w:hAnsi="Times New Roman" w:cs="Times New Roman"/>
          <w:noProof/>
          <w:sz w:val="28"/>
          <w:szCs w:val="24"/>
          <w:lang w:val="en-US"/>
        </w:rPr>
        <w:t>.</w:t>
      </w:r>
    </w:p>
    <w:p w14:paraId="372BF7BF" w14:textId="79F736D6"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130</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Li</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 Hou</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Q., Zhang</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w:t>
      </w:r>
      <w:r w:rsidR="0012786A">
        <w:rPr>
          <w:rFonts w:ascii="Times New Roman" w:hAnsi="Times New Roman" w:cs="Times New Roman"/>
          <w:noProof/>
          <w:sz w:val="28"/>
          <w:szCs w:val="24"/>
          <w:lang w:val="en-US"/>
        </w:rPr>
        <w:t xml:space="preserve"> et al. </w:t>
      </w:r>
      <w:r w:rsidRPr="00967536">
        <w:rPr>
          <w:rFonts w:ascii="Times New Roman" w:hAnsi="Times New Roman" w:cs="Times New Roman"/>
          <w:noProof/>
          <w:sz w:val="28"/>
          <w:szCs w:val="24"/>
          <w:lang w:val="en-US"/>
        </w:rPr>
        <w:t>Acoustic parameters for the evaluation of voice quality in patients with voice disorders</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Ann. Palliat. Med.</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2021</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10,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DC211E">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130</w:t>
      </w:r>
      <w:r w:rsidR="0012786A">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136.</w:t>
      </w:r>
    </w:p>
    <w:p w14:paraId="2CCC2325" w14:textId="3643EC93"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131</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Lechien J.R. et al.</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Impact of laryngopharyngeal reflux on subjective and objective voice assessments: a prospective study</w:t>
      </w:r>
      <w:r w:rsidRPr="00DC211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Otolaryngol. head neck Surg. </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2016</w:t>
      </w:r>
      <w:r w:rsidRPr="00795AC0">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Vol. 45, </w:t>
      </w:r>
      <w:r w:rsidRPr="00795AC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795AC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59</w:t>
      </w:r>
      <w:r w:rsidR="0012786A">
        <w:rPr>
          <w:rFonts w:ascii="Times New Roman" w:hAnsi="Times New Roman" w:cs="Times New Roman"/>
          <w:noProof/>
          <w:sz w:val="28"/>
          <w:szCs w:val="24"/>
          <w:lang w:val="en-US"/>
        </w:rPr>
        <w:t>-1-59-9</w:t>
      </w:r>
      <w:r w:rsidRPr="00967536">
        <w:rPr>
          <w:rFonts w:ascii="Times New Roman" w:hAnsi="Times New Roman" w:cs="Times New Roman"/>
          <w:noProof/>
          <w:sz w:val="28"/>
          <w:szCs w:val="24"/>
          <w:lang w:val="en-US"/>
        </w:rPr>
        <w:t>.</w:t>
      </w:r>
    </w:p>
    <w:p w14:paraId="2E6D043B" w14:textId="757C3C75"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132</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Jin</w:t>
      </w:r>
      <w:r w:rsidR="0012786A" w:rsidRPr="0012786A">
        <w:rPr>
          <w:rFonts w:ascii="Times New Roman" w:hAnsi="Times New Roman" w:cs="Times New Roman"/>
          <w:noProof/>
          <w:sz w:val="28"/>
          <w:szCs w:val="24"/>
          <w:lang w:val="en-US"/>
        </w:rPr>
        <w:t xml:space="preserve"> </w:t>
      </w:r>
      <w:r w:rsidR="0012786A" w:rsidRPr="00967536">
        <w:rPr>
          <w:rFonts w:ascii="Times New Roman" w:hAnsi="Times New Roman" w:cs="Times New Roman"/>
          <w:noProof/>
          <w:sz w:val="28"/>
          <w:szCs w:val="24"/>
          <w:lang w:val="en-US"/>
        </w:rPr>
        <w:t>B</w:t>
      </w:r>
      <w:r w:rsidR="0012786A">
        <w:rPr>
          <w:rFonts w:ascii="Times New Roman" w:hAnsi="Times New Roman" w:cs="Times New Roman"/>
          <w:noProof/>
          <w:sz w:val="28"/>
          <w:szCs w:val="24"/>
          <w:lang w:val="en-US"/>
        </w:rPr>
        <w:t>.</w:t>
      </w:r>
      <w:r w:rsidR="0012786A" w:rsidRPr="00967536">
        <w:rPr>
          <w:rFonts w:ascii="Times New Roman" w:hAnsi="Times New Roman" w:cs="Times New Roman"/>
          <w:noProof/>
          <w:sz w:val="28"/>
          <w:szCs w:val="24"/>
          <w:lang w:val="en-US"/>
        </w:rPr>
        <w:t>J.</w:t>
      </w:r>
      <w:r w:rsidRPr="00967536">
        <w:rPr>
          <w:rFonts w:ascii="Times New Roman" w:hAnsi="Times New Roman" w:cs="Times New Roman"/>
          <w:noProof/>
          <w:sz w:val="28"/>
          <w:szCs w:val="24"/>
          <w:lang w:val="en-US"/>
        </w:rPr>
        <w:t>, Lee</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Y.S., Jeong</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S.W.</w:t>
      </w:r>
      <w:r w:rsidR="0012786A">
        <w:rPr>
          <w:rFonts w:ascii="Times New Roman" w:hAnsi="Times New Roman" w:cs="Times New Roman"/>
          <w:noProof/>
          <w:sz w:val="28"/>
          <w:szCs w:val="24"/>
          <w:lang w:val="en-US"/>
        </w:rPr>
        <w:t xml:space="preserve"> et al.</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Change of acoustic parameters before and after treatment in laryngopharyngeal reflux patients</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2008</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118, </w:t>
      </w:r>
      <w:r w:rsidRPr="00795AC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795AC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938</w:t>
      </w:r>
      <w:r w:rsidR="0012786A">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941.</w:t>
      </w:r>
    </w:p>
    <w:p w14:paraId="27481158" w14:textId="320702D0"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133</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Oguz H.</w:t>
      </w:r>
      <w:r w:rsidR="0012786A">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Acoustic analysis findings in objective laryngopharyngeal reflux patients</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J. Voice</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 2007</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21, </w:t>
      </w:r>
      <w:r w:rsidRPr="00795AC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203</w:t>
      </w:r>
      <w:r w:rsidR="0012786A">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210.</w:t>
      </w:r>
    </w:p>
    <w:p w14:paraId="12CE2281" w14:textId="062B3F47"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134</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Akyildiz</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 Ogut</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 Varis</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w:t>
      </w:r>
      <w:r w:rsidR="00F7495D">
        <w:rPr>
          <w:rFonts w:ascii="Times New Roman" w:hAnsi="Times New Roman" w:cs="Times New Roman"/>
          <w:noProof/>
          <w:sz w:val="28"/>
          <w:szCs w:val="24"/>
          <w:lang w:val="en-US"/>
        </w:rPr>
        <w:t xml:space="preserve"> et al.</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Impact of laryngeal findings on acoustic parameters of patients with laryngopharyngeal reflux</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ORL. J. Otorhinolaryngol. Relat. Spec.</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2012</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74, </w:t>
      </w:r>
      <w:r w:rsidRPr="00795AC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795AC0">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P. 215</w:t>
      </w:r>
      <w:r w:rsidR="00F7495D">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219.</w:t>
      </w:r>
    </w:p>
    <w:p w14:paraId="090E77EC" w14:textId="6EDA4A4F"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135</w:t>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Zhang F., Yao L., Peng Y.C.</w:t>
      </w:r>
      <w:r w:rsidR="00F7495D" w:rsidRPr="003542E5">
        <w:rPr>
          <w:rFonts w:ascii="Times New Roman" w:hAnsi="Times New Roman" w:cs="Times New Roman"/>
          <w:noProof/>
          <w:sz w:val="28"/>
          <w:szCs w:val="24"/>
          <w:lang w:val="en-US"/>
        </w:rPr>
        <w:t xml:space="preserve"> et al.</w:t>
      </w:r>
      <w:r w:rsidRPr="003542E5">
        <w:rPr>
          <w:rFonts w:ascii="Times New Roman" w:hAnsi="Times New Roman" w:cs="Times New Roman"/>
          <w:noProof/>
          <w:sz w:val="28"/>
          <w:szCs w:val="24"/>
          <w:lang w:val="en-US"/>
        </w:rPr>
        <w:t xml:space="preserve"> Application of dysphonia severity index in laryngeal reflux related voice  diseases. Lin chuang er bi yan hou tou jing wai ke za zhi // </w:t>
      </w:r>
      <w:r w:rsidR="00F7495D" w:rsidRPr="003542E5">
        <w:rPr>
          <w:rFonts w:ascii="Times New Roman" w:hAnsi="Times New Roman" w:cs="Times New Roman"/>
          <w:noProof/>
          <w:sz w:val="28"/>
          <w:szCs w:val="24"/>
          <w:lang w:val="en-US"/>
        </w:rPr>
        <w:t>Lin Chuang Er Bi Yan Hou Tou Jing Wai Ke Za Zhi</w:t>
      </w:r>
      <w:r w:rsidRPr="003542E5">
        <w:rPr>
          <w:rFonts w:ascii="Times New Roman" w:hAnsi="Times New Roman" w:cs="Times New Roman"/>
          <w:noProof/>
          <w:sz w:val="28"/>
          <w:szCs w:val="24"/>
          <w:lang w:val="en-US"/>
        </w:rPr>
        <w:t xml:space="preserve">. - 2017. - Vol. 31, №22. - </w:t>
      </w:r>
      <w:r w:rsidRPr="003542E5">
        <w:rPr>
          <w:rFonts w:ascii="Times New Roman" w:hAnsi="Times New Roman" w:cs="Times New Roman"/>
          <w:noProof/>
          <w:sz w:val="28"/>
          <w:szCs w:val="24"/>
        </w:rPr>
        <w:t>Р</w:t>
      </w:r>
      <w:r w:rsidRPr="003542E5">
        <w:rPr>
          <w:rFonts w:ascii="Times New Roman" w:hAnsi="Times New Roman" w:cs="Times New Roman"/>
          <w:noProof/>
          <w:sz w:val="28"/>
          <w:szCs w:val="24"/>
          <w:lang w:val="en-US"/>
        </w:rPr>
        <w:t>. 1745</w:t>
      </w:r>
      <w:r w:rsidR="00F7495D" w:rsidRPr="003542E5">
        <w:rPr>
          <w:rFonts w:ascii="Times New Roman" w:hAnsi="Times New Roman" w:cs="Times New Roman"/>
          <w:noProof/>
          <w:sz w:val="28"/>
          <w:szCs w:val="24"/>
          <w:lang w:val="en-US"/>
        </w:rPr>
        <w:t>-</w:t>
      </w:r>
      <w:r w:rsidRPr="003542E5">
        <w:rPr>
          <w:rFonts w:ascii="Times New Roman" w:hAnsi="Times New Roman" w:cs="Times New Roman"/>
          <w:noProof/>
          <w:sz w:val="28"/>
          <w:szCs w:val="24"/>
          <w:lang w:val="en-US"/>
        </w:rPr>
        <w:t>1748.</w:t>
      </w:r>
    </w:p>
    <w:p w14:paraId="0B1B5009" w14:textId="38C8D3ED"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136</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Lechien J.R.</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Gender differences in the presentation of dysphonia related to laryngopharyngeal reflux disease: a case-control study</w:t>
      </w:r>
      <w:r w:rsidR="00F7495D">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Eur. Arch. </w:t>
      </w:r>
      <w:r w:rsidR="00F7495D" w:rsidRPr="00967536">
        <w:rPr>
          <w:rFonts w:ascii="Times New Roman" w:hAnsi="Times New Roman" w:cs="Times New Roman"/>
          <w:noProof/>
          <w:sz w:val="28"/>
          <w:szCs w:val="24"/>
          <w:lang w:val="en-US"/>
        </w:rPr>
        <w:t>Oto</w:t>
      </w:r>
      <w:r w:rsidRPr="00967536">
        <w:rPr>
          <w:rFonts w:ascii="Times New Roman" w:hAnsi="Times New Roman" w:cs="Times New Roman"/>
          <w:noProof/>
          <w:sz w:val="28"/>
          <w:szCs w:val="24"/>
          <w:lang w:val="en-US"/>
        </w:rPr>
        <w:t>rhinolaryngol</w:t>
      </w:r>
      <w:r w:rsidR="00F7495D">
        <w:rPr>
          <w:rFonts w:ascii="Times New Roman" w:hAnsi="Times New Roman" w:cs="Times New Roman"/>
          <w:noProof/>
          <w:sz w:val="28"/>
          <w:szCs w:val="24"/>
          <w:lang w:val="en-US"/>
        </w:rPr>
        <w:t>.</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2018</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275, </w:t>
      </w:r>
      <w:r w:rsidRPr="00795AC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795AC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00F7495D">
        <w:rPr>
          <w:rFonts w:ascii="Times New Roman" w:hAnsi="Times New Roman" w:cs="Times New Roman"/>
          <w:noProof/>
          <w:sz w:val="28"/>
          <w:szCs w:val="24"/>
          <w:lang w:val="en-US"/>
        </w:rPr>
        <w:t>. 1513-</w:t>
      </w:r>
      <w:r w:rsidRPr="00967536">
        <w:rPr>
          <w:rFonts w:ascii="Times New Roman" w:hAnsi="Times New Roman" w:cs="Times New Roman"/>
          <w:noProof/>
          <w:sz w:val="28"/>
          <w:szCs w:val="24"/>
          <w:lang w:val="en-US"/>
        </w:rPr>
        <w:t>1524.</w:t>
      </w:r>
    </w:p>
    <w:p w14:paraId="31DA1EB2" w14:textId="251CBFB3"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137</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Hassan</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E.M., Abdel Hady</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A.F., Shohdi</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S.S.</w:t>
      </w:r>
      <w:r w:rsidR="00F7495D">
        <w:rPr>
          <w:rFonts w:ascii="Times New Roman" w:hAnsi="Times New Roman" w:cs="Times New Roman"/>
          <w:noProof/>
          <w:sz w:val="28"/>
          <w:szCs w:val="24"/>
          <w:lang w:val="en-US"/>
        </w:rPr>
        <w:t xml:space="preserve"> et al. A</w:t>
      </w:r>
      <w:r w:rsidRPr="00967536">
        <w:rPr>
          <w:rFonts w:ascii="Times New Roman" w:hAnsi="Times New Roman" w:cs="Times New Roman"/>
          <w:noProof/>
          <w:sz w:val="28"/>
          <w:szCs w:val="24"/>
          <w:lang w:val="en-US"/>
        </w:rPr>
        <w:t>ssessment of dysphonia: cepstral analysis versus conventional acoustic analysis</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Logoped. Phoniatr. Vocol.</w:t>
      </w:r>
      <w:r w:rsidRPr="00795AC0">
        <w:rPr>
          <w:rFonts w:ascii="Times New Roman" w:hAnsi="Times New Roman" w:cs="Times New Roman"/>
          <w:noProof/>
          <w:sz w:val="28"/>
          <w:szCs w:val="24"/>
          <w:lang w:val="en-US"/>
        </w:rPr>
        <w:t xml:space="preserve"> - 2</w:t>
      </w:r>
      <w:r w:rsidRPr="00967536">
        <w:rPr>
          <w:rFonts w:ascii="Times New Roman" w:hAnsi="Times New Roman" w:cs="Times New Roman"/>
          <w:noProof/>
          <w:sz w:val="28"/>
          <w:szCs w:val="24"/>
          <w:lang w:val="en-US"/>
        </w:rPr>
        <w:t>021</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46, </w:t>
      </w:r>
      <w:r w:rsidRPr="00795AC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795AC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99</w:t>
      </w:r>
      <w:r w:rsidR="00F7495D">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109.</w:t>
      </w:r>
    </w:p>
    <w:p w14:paraId="17D859B3" w14:textId="2ACBE072"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138</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Elhennawi</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D.M., Ahmed</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M.R., Abou-halawa</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A.S. Correlation of obstructive sleep apnoea and laryngopharyngeal reflux: phmetry study</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Clin. Otolaryngol.</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2016</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41, </w:t>
      </w:r>
      <w:r w:rsidRPr="00795AC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795AC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758</w:t>
      </w:r>
      <w:r w:rsidR="00F7495D">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761.</w:t>
      </w:r>
    </w:p>
    <w:p w14:paraId="61F5E2FF" w14:textId="50D2CBD5"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139</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Mayo-Yáñez</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 Viña-Vázquez</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 Lechien</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J.R.</w:t>
      </w:r>
      <w:r w:rsidR="00F7495D">
        <w:rPr>
          <w:rFonts w:ascii="Times New Roman" w:hAnsi="Times New Roman" w:cs="Times New Roman"/>
          <w:noProof/>
          <w:sz w:val="28"/>
          <w:szCs w:val="24"/>
          <w:lang w:val="en-US"/>
        </w:rPr>
        <w:t xml:space="preserve"> et al.</w:t>
      </w:r>
      <w:r w:rsidRPr="00967536">
        <w:rPr>
          <w:rFonts w:ascii="Times New Roman" w:hAnsi="Times New Roman" w:cs="Times New Roman"/>
          <w:noProof/>
          <w:sz w:val="28"/>
          <w:szCs w:val="24"/>
          <w:lang w:val="en-US"/>
        </w:rPr>
        <w:t xml:space="preserve"> Involvement of Laryngopharyngeal Reflux in Ocular Diseases: A State-of-the-Art Review</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w:t>
      </w:r>
      <w:r w:rsidR="00F7495D" w:rsidRPr="00F7495D">
        <w:rPr>
          <w:rFonts w:ascii="Times New Roman" w:hAnsi="Times New Roman" w:cs="Times New Roman"/>
          <w:noProof/>
          <w:sz w:val="28"/>
          <w:szCs w:val="24"/>
          <w:lang w:val="en-US"/>
        </w:rPr>
        <w:t>https://www.sci-hub.ru/10.1016/j.jvoice.2021.03.010?</w:t>
      </w:r>
      <w:r w:rsidR="00F7495D">
        <w:rPr>
          <w:rFonts w:ascii="Times New Roman" w:hAnsi="Times New Roman" w:cs="Times New Roman"/>
          <w:noProof/>
          <w:sz w:val="28"/>
          <w:szCs w:val="24"/>
          <w:lang w:val="en-US"/>
        </w:rPr>
        <w:t>. 10.09.2022.</w:t>
      </w:r>
    </w:p>
    <w:p w14:paraId="3112289B" w14:textId="2D252891"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140</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Casciaro S.</w:t>
      </w:r>
      <w:r w:rsidR="00F7495D">
        <w:rPr>
          <w:rFonts w:ascii="Times New Roman" w:hAnsi="Times New Roman" w:cs="Times New Roman"/>
          <w:noProof/>
          <w:sz w:val="28"/>
          <w:szCs w:val="24"/>
          <w:lang w:val="en-US"/>
        </w:rPr>
        <w:t>, Gelardi M.</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Dental Disorders and Salivary Changes in Patients with Laryngopharyngeal Reflux</w:t>
      </w:r>
      <w:r w:rsidR="00F7495D">
        <w:rPr>
          <w:rFonts w:ascii="Times New Roman" w:hAnsi="Times New Roman" w:cs="Times New Roman"/>
          <w:noProof/>
          <w:sz w:val="28"/>
          <w:szCs w:val="24"/>
          <w:lang w:val="en-US"/>
        </w:rPr>
        <w:t xml:space="preserve"> // Diagnostics(Basel)</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2022.</w:t>
      </w:r>
      <w:r w:rsidRPr="00795AC0">
        <w:rPr>
          <w:rFonts w:ascii="Times New Roman" w:hAnsi="Times New Roman" w:cs="Times New Roman"/>
          <w:noProof/>
          <w:sz w:val="28"/>
          <w:szCs w:val="24"/>
          <w:lang w:val="en-US"/>
        </w:rPr>
        <w:t xml:space="preserve"> - </w:t>
      </w:r>
      <w:r w:rsidR="00F7495D">
        <w:rPr>
          <w:rFonts w:ascii="Times New Roman" w:hAnsi="Times New Roman" w:cs="Times New Roman"/>
          <w:noProof/>
          <w:sz w:val="28"/>
          <w:szCs w:val="24"/>
          <w:lang w:val="en-US"/>
        </w:rPr>
        <w:t xml:space="preserve">Vol. 12, </w:t>
      </w:r>
      <w:r w:rsidRPr="00795AC0">
        <w:rPr>
          <w:rFonts w:ascii="Times New Roman" w:hAnsi="Times New Roman" w:cs="Times New Roman"/>
          <w:noProof/>
          <w:sz w:val="28"/>
          <w:szCs w:val="24"/>
          <w:lang w:val="en-US"/>
        </w:rPr>
        <w:t xml:space="preserve">№1. - </w:t>
      </w:r>
      <w:r w:rsidRPr="00967536">
        <w:rPr>
          <w:rFonts w:ascii="Times New Roman" w:hAnsi="Times New Roman" w:cs="Times New Roman"/>
          <w:noProof/>
          <w:sz w:val="28"/>
          <w:szCs w:val="24"/>
          <w:lang w:val="en-US"/>
        </w:rPr>
        <w:t xml:space="preserve">P. </w:t>
      </w:r>
      <w:r w:rsidR="00F7495D">
        <w:rPr>
          <w:rFonts w:ascii="Times New Roman" w:hAnsi="Times New Roman" w:cs="Times New Roman"/>
          <w:noProof/>
          <w:sz w:val="28"/>
          <w:szCs w:val="24"/>
          <w:lang w:val="en-US"/>
        </w:rPr>
        <w:t>153-1-153-</w:t>
      </w:r>
      <w:r w:rsidRPr="00967536">
        <w:rPr>
          <w:rFonts w:ascii="Times New Roman" w:hAnsi="Times New Roman" w:cs="Times New Roman"/>
          <w:noProof/>
          <w:sz w:val="28"/>
          <w:szCs w:val="24"/>
          <w:lang w:val="en-US"/>
        </w:rPr>
        <w:t>10</w:t>
      </w:r>
      <w:r w:rsidRPr="00795AC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w:t>
      </w:r>
    </w:p>
    <w:p w14:paraId="20AC7F3A" w14:textId="2D36E314" w:rsidR="00643529" w:rsidRPr="00D6474D"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lastRenderedPageBreak/>
        <w:t>141</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Lechien</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J.R., Hans</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 Bobin</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w:t>
      </w:r>
      <w:r w:rsidR="00D6474D">
        <w:rPr>
          <w:rFonts w:ascii="Times New Roman" w:hAnsi="Times New Roman" w:cs="Times New Roman"/>
          <w:noProof/>
          <w:sz w:val="28"/>
          <w:szCs w:val="24"/>
          <w:lang w:val="en-US"/>
        </w:rPr>
        <w:t xml:space="preserve"> et al.</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Atypical Clinical Presentation of Laryngopharyngeal Reflux: A5-Year Case Series</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Clin. Med.</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2021</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10, </w:t>
      </w:r>
      <w:r w:rsidRPr="00795AC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11.</w:t>
      </w:r>
      <w:r w:rsidR="008562FC">
        <w:rPr>
          <w:rFonts w:ascii="Times New Roman" w:hAnsi="Times New Roman" w:cs="Times New Roman"/>
          <w:noProof/>
          <w:sz w:val="28"/>
          <w:szCs w:val="24"/>
          <w:lang w:val="en-US"/>
        </w:rPr>
        <w:t xml:space="preserve"> </w:t>
      </w:r>
      <w:r w:rsidRPr="00D6474D">
        <w:rPr>
          <w:rFonts w:ascii="Times New Roman" w:hAnsi="Times New Roman" w:cs="Times New Roman"/>
          <w:noProof/>
          <w:sz w:val="28"/>
          <w:szCs w:val="24"/>
          <w:lang w:val="en-US"/>
        </w:rPr>
        <w:t xml:space="preserve">- </w:t>
      </w:r>
      <w:r>
        <w:rPr>
          <w:rFonts w:ascii="Times New Roman" w:hAnsi="Times New Roman" w:cs="Times New Roman"/>
          <w:noProof/>
          <w:sz w:val="28"/>
          <w:szCs w:val="24"/>
        </w:rPr>
        <w:t>Р</w:t>
      </w:r>
      <w:r w:rsidRPr="00D6474D">
        <w:rPr>
          <w:rFonts w:ascii="Times New Roman" w:hAnsi="Times New Roman" w:cs="Times New Roman"/>
          <w:noProof/>
          <w:sz w:val="28"/>
          <w:szCs w:val="24"/>
          <w:lang w:val="en-US"/>
        </w:rPr>
        <w:t xml:space="preserve">. </w:t>
      </w:r>
      <w:r w:rsidR="00D6474D">
        <w:rPr>
          <w:rFonts w:ascii="Times New Roman" w:hAnsi="Times New Roman" w:cs="Times New Roman"/>
          <w:noProof/>
          <w:sz w:val="28"/>
          <w:szCs w:val="24"/>
          <w:lang w:val="en-US"/>
        </w:rPr>
        <w:t>2439-1-2439-13</w:t>
      </w:r>
      <w:r w:rsidRPr="00D6474D">
        <w:rPr>
          <w:rFonts w:ascii="Times New Roman" w:hAnsi="Times New Roman" w:cs="Times New Roman"/>
          <w:noProof/>
          <w:sz w:val="28"/>
          <w:szCs w:val="24"/>
          <w:lang w:val="en-US"/>
        </w:rPr>
        <w:t>.</w:t>
      </w:r>
    </w:p>
    <w:p w14:paraId="1499A166" w14:textId="054854B8"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rPr>
      </w:pPr>
      <w:r w:rsidRPr="00967536">
        <w:rPr>
          <w:rFonts w:ascii="Times New Roman" w:hAnsi="Times New Roman" w:cs="Times New Roman"/>
          <w:noProof/>
          <w:sz w:val="28"/>
          <w:szCs w:val="24"/>
        </w:rPr>
        <w:t>142</w:t>
      </w:r>
      <w:r w:rsidR="00825C3E" w:rsidRPr="00825C3E">
        <w:rPr>
          <w:rFonts w:ascii="Times New Roman" w:hAnsi="Times New Roman" w:cs="Times New Roman"/>
          <w:noProof/>
          <w:sz w:val="28"/>
          <w:szCs w:val="24"/>
        </w:rPr>
        <w:t xml:space="preserve"> </w:t>
      </w:r>
      <w:r w:rsidRPr="00967536">
        <w:rPr>
          <w:rFonts w:ascii="Times New Roman" w:hAnsi="Times New Roman" w:cs="Times New Roman"/>
          <w:noProof/>
          <w:sz w:val="28"/>
          <w:szCs w:val="24"/>
        </w:rPr>
        <w:t>Нукусбекова</w:t>
      </w:r>
      <w:r w:rsidRPr="00795AC0">
        <w:rPr>
          <w:rFonts w:ascii="Times New Roman" w:hAnsi="Times New Roman" w:cs="Times New Roman"/>
          <w:noProof/>
          <w:sz w:val="28"/>
          <w:szCs w:val="24"/>
        </w:rPr>
        <w:t xml:space="preserve"> </w:t>
      </w:r>
      <w:r w:rsidRPr="00967536">
        <w:rPr>
          <w:rFonts w:ascii="Times New Roman" w:hAnsi="Times New Roman" w:cs="Times New Roman"/>
          <w:noProof/>
          <w:sz w:val="28"/>
          <w:szCs w:val="24"/>
        </w:rPr>
        <w:t>Г.И., Тогузбаева</w:t>
      </w:r>
      <w:r w:rsidRPr="00795AC0">
        <w:rPr>
          <w:rFonts w:ascii="Times New Roman" w:hAnsi="Times New Roman" w:cs="Times New Roman"/>
          <w:noProof/>
          <w:sz w:val="28"/>
          <w:szCs w:val="24"/>
        </w:rPr>
        <w:t xml:space="preserve"> </w:t>
      </w:r>
      <w:r w:rsidRPr="00967536">
        <w:rPr>
          <w:rFonts w:ascii="Times New Roman" w:hAnsi="Times New Roman" w:cs="Times New Roman"/>
          <w:noProof/>
          <w:sz w:val="28"/>
          <w:szCs w:val="24"/>
        </w:rPr>
        <w:t>Д.Е.</w:t>
      </w:r>
      <w:r>
        <w:rPr>
          <w:rFonts w:ascii="Times New Roman" w:hAnsi="Times New Roman" w:cs="Times New Roman"/>
          <w:noProof/>
          <w:sz w:val="28"/>
          <w:szCs w:val="24"/>
        </w:rPr>
        <w:t xml:space="preserve"> </w:t>
      </w:r>
      <w:r w:rsidRPr="00967536">
        <w:rPr>
          <w:rFonts w:ascii="Times New Roman" w:hAnsi="Times New Roman" w:cs="Times New Roman"/>
          <w:noProof/>
          <w:sz w:val="28"/>
          <w:szCs w:val="24"/>
        </w:rPr>
        <w:t>Особенности слизистой оболочки гортани при эндоскопии у пациентов с подтвержденным рефлюкс эзофагитом</w:t>
      </w:r>
      <w:r>
        <w:rPr>
          <w:rFonts w:ascii="Times New Roman" w:hAnsi="Times New Roman" w:cs="Times New Roman"/>
          <w:noProof/>
          <w:sz w:val="28"/>
          <w:szCs w:val="24"/>
        </w:rPr>
        <w:t xml:space="preserve"> //</w:t>
      </w:r>
      <w:r w:rsidR="00D6474D" w:rsidRPr="00D6474D">
        <w:rPr>
          <w:rFonts w:ascii="Times New Roman" w:hAnsi="Times New Roman" w:cs="Times New Roman"/>
          <w:noProof/>
          <w:sz w:val="28"/>
          <w:szCs w:val="24"/>
        </w:rPr>
        <w:t xml:space="preserve"> </w:t>
      </w:r>
      <w:r w:rsidRPr="00967536">
        <w:rPr>
          <w:rFonts w:ascii="Times New Roman" w:hAnsi="Times New Roman" w:cs="Times New Roman"/>
          <w:noProof/>
          <w:sz w:val="28"/>
          <w:szCs w:val="24"/>
        </w:rPr>
        <w:t>Наука о жизни и здоровье</w:t>
      </w:r>
      <w:r>
        <w:rPr>
          <w:rFonts w:ascii="Times New Roman" w:hAnsi="Times New Roman" w:cs="Times New Roman"/>
          <w:noProof/>
          <w:sz w:val="28"/>
          <w:szCs w:val="24"/>
        </w:rPr>
        <w:t xml:space="preserve">. - </w:t>
      </w:r>
      <w:r w:rsidRPr="00967536">
        <w:rPr>
          <w:rFonts w:ascii="Times New Roman" w:hAnsi="Times New Roman" w:cs="Times New Roman"/>
          <w:noProof/>
          <w:sz w:val="28"/>
          <w:szCs w:val="24"/>
        </w:rPr>
        <w:t>2020.</w:t>
      </w:r>
      <w:r>
        <w:rPr>
          <w:rFonts w:ascii="Times New Roman" w:hAnsi="Times New Roman" w:cs="Times New Roman"/>
          <w:noProof/>
          <w:sz w:val="28"/>
          <w:szCs w:val="24"/>
        </w:rPr>
        <w:t xml:space="preserve"> - Т.</w:t>
      </w:r>
      <w:r w:rsidRPr="00967536">
        <w:rPr>
          <w:rFonts w:ascii="Times New Roman" w:hAnsi="Times New Roman" w:cs="Times New Roman"/>
          <w:noProof/>
          <w:sz w:val="28"/>
          <w:szCs w:val="24"/>
        </w:rPr>
        <w:t xml:space="preserve"> 2</w:t>
      </w:r>
      <w:r>
        <w:rPr>
          <w:rFonts w:ascii="Times New Roman" w:hAnsi="Times New Roman" w:cs="Times New Roman"/>
          <w:noProof/>
          <w:sz w:val="28"/>
          <w:szCs w:val="24"/>
        </w:rPr>
        <w:t>. - С</w:t>
      </w:r>
      <w:r w:rsidRPr="00967536">
        <w:rPr>
          <w:rFonts w:ascii="Times New Roman" w:hAnsi="Times New Roman" w:cs="Times New Roman"/>
          <w:noProof/>
          <w:sz w:val="28"/>
          <w:szCs w:val="24"/>
        </w:rPr>
        <w:t>. 85</w:t>
      </w:r>
      <w:r w:rsidR="00D6474D" w:rsidRPr="00D6474D">
        <w:rPr>
          <w:rFonts w:ascii="Times New Roman" w:hAnsi="Times New Roman" w:cs="Times New Roman"/>
          <w:noProof/>
          <w:sz w:val="28"/>
          <w:szCs w:val="24"/>
        </w:rPr>
        <w:t>-</w:t>
      </w:r>
      <w:r w:rsidRPr="00967536">
        <w:rPr>
          <w:rFonts w:ascii="Times New Roman" w:hAnsi="Times New Roman" w:cs="Times New Roman"/>
          <w:noProof/>
          <w:sz w:val="28"/>
          <w:szCs w:val="24"/>
        </w:rPr>
        <w:t>93</w:t>
      </w:r>
      <w:r>
        <w:rPr>
          <w:rFonts w:ascii="Times New Roman" w:hAnsi="Times New Roman" w:cs="Times New Roman"/>
          <w:noProof/>
          <w:sz w:val="28"/>
          <w:szCs w:val="24"/>
        </w:rPr>
        <w:t>.</w:t>
      </w:r>
    </w:p>
    <w:p w14:paraId="64D18AE9" w14:textId="32017BF8"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143</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Vertigan</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A.E., Kapela</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S.M., Franke I., Gibson</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P.G.</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The Effect of a Vocal Loading Test on Cough and Phonation in Patients With  Chronic Cough</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J. Voice</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 2017</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31, </w:t>
      </w:r>
      <w:r w:rsidRPr="00F90E6F">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F90E6F">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763</w:t>
      </w:r>
      <w:r w:rsidR="00D6474D">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772.</w:t>
      </w:r>
    </w:p>
    <w:p w14:paraId="55CB0A13" w14:textId="1A8FF0A9"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144</w:t>
      </w:r>
      <w:r w:rsidRPr="00967536">
        <w:rPr>
          <w:rFonts w:ascii="Times New Roman" w:hAnsi="Times New Roman" w:cs="Times New Roman"/>
          <w:noProof/>
          <w:sz w:val="28"/>
          <w:szCs w:val="24"/>
          <w:lang w:val="en-US"/>
        </w:rPr>
        <w:tab/>
        <w:t>Tavakol M.</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Dennick</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Making sense of Cronbach’s alpha</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International journal of medical education</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2011</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 </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 53</w:t>
      </w:r>
      <w:r w:rsidR="00D6474D">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55.</w:t>
      </w:r>
    </w:p>
    <w:p w14:paraId="694E5749" w14:textId="09BF4974" w:rsidR="00643529" w:rsidRPr="00F90E6F"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145</w:t>
      </w:r>
      <w:r w:rsidRPr="00967536">
        <w:rPr>
          <w:rFonts w:ascii="Times New Roman" w:hAnsi="Times New Roman" w:cs="Times New Roman"/>
          <w:noProof/>
          <w:sz w:val="28"/>
          <w:szCs w:val="24"/>
          <w:lang w:val="en-US"/>
        </w:rPr>
        <w:tab/>
      </w:r>
      <w:r w:rsidR="000D692C" w:rsidRPr="00967536">
        <w:rPr>
          <w:rFonts w:ascii="Times New Roman" w:hAnsi="Times New Roman" w:cs="Times New Roman"/>
          <w:noProof/>
          <w:sz w:val="28"/>
          <w:szCs w:val="24"/>
          <w:lang w:val="en-US"/>
        </w:rPr>
        <w:t>Zeleník</w:t>
      </w:r>
      <w:r w:rsidR="000D692C" w:rsidRPr="00254625">
        <w:rPr>
          <w:rFonts w:ascii="Times New Roman" w:hAnsi="Times New Roman" w:cs="Times New Roman"/>
          <w:noProof/>
          <w:sz w:val="28"/>
          <w:szCs w:val="24"/>
          <w:lang w:val="en-US"/>
        </w:rPr>
        <w:t xml:space="preserve"> </w:t>
      </w:r>
      <w:r w:rsidR="000D692C" w:rsidRPr="00967536">
        <w:rPr>
          <w:rFonts w:ascii="Times New Roman" w:hAnsi="Times New Roman" w:cs="Times New Roman"/>
          <w:noProof/>
          <w:sz w:val="28"/>
          <w:szCs w:val="24"/>
          <w:lang w:val="en-US"/>
        </w:rPr>
        <w:t>K., Hránková</w:t>
      </w:r>
      <w:r w:rsidR="000D692C" w:rsidRPr="00254625">
        <w:rPr>
          <w:rFonts w:ascii="Times New Roman" w:hAnsi="Times New Roman" w:cs="Times New Roman"/>
          <w:noProof/>
          <w:sz w:val="28"/>
          <w:szCs w:val="24"/>
          <w:lang w:val="en-US"/>
        </w:rPr>
        <w:t xml:space="preserve"> </w:t>
      </w:r>
      <w:r w:rsidR="000D692C" w:rsidRPr="00967536">
        <w:rPr>
          <w:rFonts w:ascii="Times New Roman" w:hAnsi="Times New Roman" w:cs="Times New Roman"/>
          <w:noProof/>
          <w:sz w:val="28"/>
          <w:szCs w:val="24"/>
          <w:lang w:val="en-US"/>
        </w:rPr>
        <w:t>V., Vrtková</w:t>
      </w:r>
      <w:r w:rsidR="000D692C" w:rsidRPr="00254625">
        <w:rPr>
          <w:rFonts w:ascii="Times New Roman" w:hAnsi="Times New Roman" w:cs="Times New Roman"/>
          <w:noProof/>
          <w:sz w:val="28"/>
          <w:szCs w:val="24"/>
          <w:lang w:val="en-US"/>
        </w:rPr>
        <w:t xml:space="preserve"> </w:t>
      </w:r>
      <w:r w:rsidR="000D692C" w:rsidRPr="00967536">
        <w:rPr>
          <w:rFonts w:ascii="Times New Roman" w:hAnsi="Times New Roman" w:cs="Times New Roman"/>
          <w:noProof/>
          <w:sz w:val="28"/>
          <w:szCs w:val="24"/>
          <w:lang w:val="en-US"/>
        </w:rPr>
        <w:t>A.</w:t>
      </w:r>
      <w:r w:rsidR="000D692C">
        <w:rPr>
          <w:rFonts w:ascii="Times New Roman" w:hAnsi="Times New Roman" w:cs="Times New Roman"/>
          <w:noProof/>
          <w:sz w:val="28"/>
          <w:szCs w:val="24"/>
          <w:lang w:val="en-US"/>
        </w:rPr>
        <w:t xml:space="preserve"> et al. </w:t>
      </w:r>
      <w:r w:rsidR="000D692C" w:rsidRPr="00967536">
        <w:rPr>
          <w:rFonts w:ascii="Times New Roman" w:hAnsi="Times New Roman" w:cs="Times New Roman"/>
          <w:noProof/>
          <w:sz w:val="28"/>
          <w:szCs w:val="24"/>
          <w:lang w:val="en-US"/>
        </w:rPr>
        <w:t>Diagnostic Value of the Peptest(TM) in Detecting Laryngopharyngeal Reflux</w:t>
      </w:r>
      <w:r w:rsidR="000D692C" w:rsidRPr="00254625">
        <w:rPr>
          <w:rFonts w:ascii="Times New Roman" w:hAnsi="Times New Roman" w:cs="Times New Roman"/>
          <w:noProof/>
          <w:sz w:val="28"/>
          <w:szCs w:val="24"/>
          <w:lang w:val="en-US"/>
        </w:rPr>
        <w:t xml:space="preserve"> //</w:t>
      </w:r>
      <w:r w:rsidR="000D692C" w:rsidRPr="00967536">
        <w:rPr>
          <w:rFonts w:ascii="Times New Roman" w:hAnsi="Times New Roman" w:cs="Times New Roman"/>
          <w:noProof/>
          <w:sz w:val="28"/>
          <w:szCs w:val="24"/>
          <w:lang w:val="en-US"/>
        </w:rPr>
        <w:t xml:space="preserve"> J. Clin. Med.</w:t>
      </w:r>
      <w:r w:rsidR="000D692C" w:rsidRPr="00254625">
        <w:rPr>
          <w:rFonts w:ascii="Times New Roman" w:hAnsi="Times New Roman" w:cs="Times New Roman"/>
          <w:noProof/>
          <w:sz w:val="28"/>
          <w:szCs w:val="24"/>
          <w:lang w:val="en-US"/>
        </w:rPr>
        <w:t xml:space="preserve"> - </w:t>
      </w:r>
      <w:r w:rsidR="000D692C" w:rsidRPr="00967536">
        <w:rPr>
          <w:rFonts w:ascii="Times New Roman" w:hAnsi="Times New Roman" w:cs="Times New Roman"/>
          <w:noProof/>
          <w:sz w:val="28"/>
          <w:szCs w:val="24"/>
          <w:lang w:val="en-US"/>
        </w:rPr>
        <w:t>2021</w:t>
      </w:r>
      <w:r w:rsidR="000D692C" w:rsidRPr="00254625">
        <w:rPr>
          <w:rFonts w:ascii="Times New Roman" w:hAnsi="Times New Roman" w:cs="Times New Roman"/>
          <w:noProof/>
          <w:sz w:val="28"/>
          <w:szCs w:val="24"/>
          <w:lang w:val="en-US"/>
        </w:rPr>
        <w:t xml:space="preserve">. - </w:t>
      </w:r>
      <w:r w:rsidR="000D692C" w:rsidRPr="00967536">
        <w:rPr>
          <w:rFonts w:ascii="Times New Roman" w:hAnsi="Times New Roman" w:cs="Times New Roman"/>
          <w:noProof/>
          <w:sz w:val="28"/>
          <w:szCs w:val="24"/>
          <w:lang w:val="en-US"/>
        </w:rPr>
        <w:t>Vol.</w:t>
      </w:r>
      <w:r w:rsidR="000D692C">
        <w:rPr>
          <w:rFonts w:ascii="Times New Roman" w:hAnsi="Times New Roman" w:cs="Times New Roman"/>
          <w:noProof/>
          <w:sz w:val="28"/>
          <w:szCs w:val="24"/>
          <w:lang w:val="en-US"/>
        </w:rPr>
        <w:t> </w:t>
      </w:r>
      <w:r w:rsidR="000D692C" w:rsidRPr="00967536">
        <w:rPr>
          <w:rFonts w:ascii="Times New Roman" w:hAnsi="Times New Roman" w:cs="Times New Roman"/>
          <w:noProof/>
          <w:sz w:val="28"/>
          <w:szCs w:val="24"/>
          <w:lang w:val="en-US"/>
        </w:rPr>
        <w:t xml:space="preserve">10, </w:t>
      </w:r>
      <w:r w:rsidR="000D692C" w:rsidRPr="00254625">
        <w:rPr>
          <w:rFonts w:ascii="Times New Roman" w:hAnsi="Times New Roman" w:cs="Times New Roman"/>
          <w:noProof/>
          <w:sz w:val="28"/>
          <w:szCs w:val="24"/>
          <w:lang w:val="en-US"/>
        </w:rPr>
        <w:t>№</w:t>
      </w:r>
      <w:r w:rsidR="000D692C" w:rsidRPr="00967536">
        <w:rPr>
          <w:rFonts w:ascii="Times New Roman" w:hAnsi="Times New Roman" w:cs="Times New Roman"/>
          <w:noProof/>
          <w:sz w:val="28"/>
          <w:szCs w:val="24"/>
          <w:lang w:val="en-US"/>
        </w:rPr>
        <w:t>13</w:t>
      </w:r>
      <w:r w:rsidR="000D692C" w:rsidRPr="00254625">
        <w:rPr>
          <w:rFonts w:ascii="Times New Roman" w:hAnsi="Times New Roman" w:cs="Times New Roman"/>
          <w:noProof/>
          <w:sz w:val="28"/>
          <w:szCs w:val="24"/>
          <w:lang w:val="en-US"/>
        </w:rPr>
        <w:t xml:space="preserve">. - </w:t>
      </w:r>
      <w:r w:rsidR="000D692C">
        <w:rPr>
          <w:rFonts w:ascii="Times New Roman" w:hAnsi="Times New Roman" w:cs="Times New Roman"/>
          <w:noProof/>
          <w:sz w:val="28"/>
          <w:szCs w:val="24"/>
        </w:rPr>
        <w:t>Р</w:t>
      </w:r>
      <w:r w:rsidR="000D692C" w:rsidRPr="00967536">
        <w:rPr>
          <w:rFonts w:ascii="Times New Roman" w:hAnsi="Times New Roman" w:cs="Times New Roman"/>
          <w:noProof/>
          <w:sz w:val="28"/>
          <w:szCs w:val="24"/>
          <w:lang w:val="en-US"/>
        </w:rPr>
        <w:t>.</w:t>
      </w:r>
      <w:r w:rsidR="000D692C" w:rsidRPr="00254625">
        <w:rPr>
          <w:rFonts w:ascii="Times New Roman" w:hAnsi="Times New Roman" w:cs="Times New Roman"/>
          <w:noProof/>
          <w:sz w:val="28"/>
          <w:szCs w:val="24"/>
          <w:lang w:val="en-US"/>
        </w:rPr>
        <w:t xml:space="preserve"> </w:t>
      </w:r>
      <w:r w:rsidR="000D692C">
        <w:rPr>
          <w:rFonts w:ascii="Times New Roman" w:hAnsi="Times New Roman" w:cs="Times New Roman"/>
          <w:noProof/>
          <w:sz w:val="28"/>
          <w:szCs w:val="24"/>
          <w:lang w:val="en-US"/>
        </w:rPr>
        <w:t>2996-1-2996-9</w:t>
      </w:r>
      <w:r w:rsidR="000D692C" w:rsidRPr="00254625">
        <w:rPr>
          <w:rFonts w:ascii="Times New Roman" w:hAnsi="Times New Roman" w:cs="Times New Roman"/>
          <w:noProof/>
          <w:sz w:val="28"/>
          <w:szCs w:val="24"/>
          <w:lang w:val="en-US"/>
        </w:rPr>
        <w:t>.</w:t>
      </w:r>
    </w:p>
    <w:p w14:paraId="7D778A4B" w14:textId="1DF4E330" w:rsidR="00643529" w:rsidRPr="00F90E6F"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3542E5">
        <w:rPr>
          <w:rFonts w:ascii="Times New Roman" w:hAnsi="Times New Roman" w:cs="Times New Roman"/>
          <w:noProof/>
          <w:sz w:val="28"/>
          <w:szCs w:val="24"/>
          <w:lang w:val="en-US"/>
        </w:rPr>
        <w:t>146</w:t>
      </w:r>
      <w:r w:rsidR="00825C3E">
        <w:rPr>
          <w:rFonts w:ascii="Times New Roman" w:hAnsi="Times New Roman" w:cs="Times New Roman"/>
          <w:noProof/>
          <w:sz w:val="28"/>
          <w:szCs w:val="24"/>
          <w:lang w:val="en-US"/>
        </w:rPr>
        <w:t xml:space="preserve"> </w:t>
      </w:r>
      <w:r w:rsidRPr="003542E5">
        <w:rPr>
          <w:rFonts w:ascii="Times New Roman" w:hAnsi="Times New Roman" w:cs="Times New Roman"/>
          <w:noProof/>
          <w:sz w:val="28"/>
          <w:szCs w:val="24"/>
          <w:lang w:val="en-US"/>
        </w:rPr>
        <w:t>Campanholo A.T. et al. Assessment of Laryngopharyngeal Reflux and Obstructive Sleep Apnea: A Population-Based Study // Laryngoscope. - 202</w:t>
      </w:r>
      <w:r w:rsidR="000D692C" w:rsidRPr="003542E5">
        <w:rPr>
          <w:rFonts w:ascii="Times New Roman" w:hAnsi="Times New Roman" w:cs="Times New Roman"/>
          <w:noProof/>
          <w:sz w:val="28"/>
          <w:szCs w:val="24"/>
          <w:lang w:val="en-US"/>
        </w:rPr>
        <w:t>2</w:t>
      </w:r>
      <w:r w:rsidRPr="003542E5">
        <w:rPr>
          <w:rFonts w:ascii="Times New Roman" w:hAnsi="Times New Roman" w:cs="Times New Roman"/>
          <w:noProof/>
          <w:sz w:val="28"/>
          <w:szCs w:val="24"/>
          <w:lang w:val="en-US"/>
        </w:rPr>
        <w:t xml:space="preserve">. - </w:t>
      </w:r>
      <w:r w:rsidR="000D692C" w:rsidRPr="003542E5">
        <w:rPr>
          <w:rFonts w:ascii="Times New Roman" w:hAnsi="Times New Roman" w:cs="Times New Roman"/>
          <w:noProof/>
          <w:sz w:val="28"/>
          <w:szCs w:val="24"/>
          <w:lang w:val="en-US"/>
        </w:rPr>
        <w:t xml:space="preserve">Vol. 132, </w:t>
      </w:r>
      <w:r w:rsidRPr="003542E5">
        <w:rPr>
          <w:rFonts w:ascii="Times New Roman" w:hAnsi="Times New Roman" w:cs="Times New Roman"/>
          <w:noProof/>
          <w:sz w:val="28"/>
          <w:szCs w:val="24"/>
          <w:lang w:val="en-US"/>
        </w:rPr>
        <w:t>№</w:t>
      </w:r>
      <w:r w:rsidR="000D692C" w:rsidRPr="003542E5">
        <w:rPr>
          <w:rFonts w:ascii="Times New Roman" w:hAnsi="Times New Roman" w:cs="Times New Roman"/>
          <w:noProof/>
          <w:sz w:val="28"/>
          <w:szCs w:val="24"/>
          <w:lang w:val="en-US"/>
        </w:rPr>
        <w:t>9</w:t>
      </w:r>
      <w:r w:rsidRPr="003542E5">
        <w:rPr>
          <w:rFonts w:ascii="Times New Roman" w:hAnsi="Times New Roman" w:cs="Times New Roman"/>
          <w:noProof/>
          <w:sz w:val="28"/>
          <w:szCs w:val="24"/>
          <w:lang w:val="en-US"/>
        </w:rPr>
        <w:t xml:space="preserve">. - </w:t>
      </w:r>
      <w:r w:rsidRPr="003542E5">
        <w:rPr>
          <w:rFonts w:ascii="Times New Roman" w:hAnsi="Times New Roman" w:cs="Times New Roman"/>
          <w:noProof/>
          <w:sz w:val="28"/>
          <w:szCs w:val="24"/>
        </w:rPr>
        <w:t>Р</w:t>
      </w:r>
      <w:r w:rsidRPr="003542E5">
        <w:rPr>
          <w:rFonts w:ascii="Times New Roman" w:hAnsi="Times New Roman" w:cs="Times New Roman"/>
          <w:noProof/>
          <w:sz w:val="28"/>
          <w:szCs w:val="24"/>
          <w:lang w:val="en-US"/>
        </w:rPr>
        <w:t xml:space="preserve">. </w:t>
      </w:r>
      <w:r w:rsidR="000D692C" w:rsidRPr="003542E5">
        <w:rPr>
          <w:rFonts w:ascii="Times New Roman" w:hAnsi="Times New Roman" w:cs="Times New Roman"/>
          <w:noProof/>
          <w:sz w:val="28"/>
          <w:szCs w:val="24"/>
          <w:lang w:val="en-US"/>
        </w:rPr>
        <w:t>1877-1882</w:t>
      </w:r>
      <w:r w:rsidRPr="003542E5">
        <w:rPr>
          <w:rFonts w:ascii="Times New Roman" w:hAnsi="Times New Roman" w:cs="Times New Roman"/>
          <w:noProof/>
          <w:sz w:val="28"/>
          <w:szCs w:val="24"/>
          <w:lang w:val="en-US"/>
        </w:rPr>
        <w:t>.</w:t>
      </w:r>
      <w:r w:rsidRPr="00F90E6F">
        <w:rPr>
          <w:rFonts w:ascii="Times New Roman" w:hAnsi="Times New Roman" w:cs="Times New Roman"/>
          <w:noProof/>
          <w:sz w:val="28"/>
          <w:szCs w:val="24"/>
          <w:lang w:val="en-US"/>
        </w:rPr>
        <w:t xml:space="preserve"> </w:t>
      </w:r>
    </w:p>
    <w:p w14:paraId="6E016C55" w14:textId="01B4E945"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147</w:t>
      </w:r>
      <w:r w:rsidR="00825C3E">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Powell J.</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Cocks</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H.C.</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Mucosal changes in laryngopharyngeal reflux</w:t>
      </w:r>
      <w:r w:rsidR="000D692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prevalence, sensitivity, specificity and assessment</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2013.</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123, </w:t>
      </w:r>
      <w:r w:rsidRPr="00F90E6F">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F90E6F">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985</w:t>
      </w:r>
      <w:r w:rsidR="000D692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991</w:t>
      </w:r>
      <w:r w:rsidRPr="00F90E6F">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w:t>
      </w:r>
    </w:p>
    <w:p w14:paraId="47A5FA48" w14:textId="15198D58"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967536">
        <w:rPr>
          <w:rFonts w:ascii="Times New Roman" w:hAnsi="Times New Roman" w:cs="Times New Roman"/>
          <w:noProof/>
          <w:sz w:val="28"/>
          <w:szCs w:val="24"/>
          <w:lang w:val="en-US"/>
        </w:rPr>
        <w:t>14</w:t>
      </w:r>
      <w:r w:rsidR="00825C3E">
        <w:rPr>
          <w:rFonts w:ascii="Times New Roman" w:hAnsi="Times New Roman" w:cs="Times New Roman"/>
          <w:noProof/>
          <w:sz w:val="28"/>
          <w:szCs w:val="24"/>
          <w:lang w:val="en-US"/>
        </w:rPr>
        <w:t xml:space="preserve">8 </w:t>
      </w:r>
      <w:r w:rsidRPr="00967536">
        <w:rPr>
          <w:rFonts w:ascii="Times New Roman" w:hAnsi="Times New Roman" w:cs="Times New Roman"/>
          <w:noProof/>
          <w:sz w:val="28"/>
          <w:szCs w:val="24"/>
          <w:lang w:val="en-US"/>
        </w:rPr>
        <w:t>Sataloff</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R.T., Hawkshaw</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M.J., Johnson</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J.L.</w:t>
      </w:r>
      <w:r w:rsidR="000D692C">
        <w:rPr>
          <w:rFonts w:ascii="Times New Roman" w:hAnsi="Times New Roman" w:cs="Times New Roman"/>
          <w:noProof/>
          <w:sz w:val="28"/>
          <w:szCs w:val="24"/>
          <w:lang w:val="en-US"/>
        </w:rPr>
        <w:t xml:space="preserve"> et al. </w:t>
      </w:r>
      <w:r w:rsidRPr="00967536">
        <w:rPr>
          <w:rFonts w:ascii="Times New Roman" w:hAnsi="Times New Roman" w:cs="Times New Roman"/>
          <w:noProof/>
          <w:sz w:val="28"/>
          <w:szCs w:val="24"/>
          <w:lang w:val="en-US"/>
        </w:rPr>
        <w:t>Prevalence of abnormal laryngeal findings in healthy singing teachers</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Voice</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 2012</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26, </w:t>
      </w:r>
      <w:r w:rsidRPr="00F90E6F">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F90E6F">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000D692C">
        <w:rPr>
          <w:rFonts w:ascii="Times New Roman" w:hAnsi="Times New Roman" w:cs="Times New Roman"/>
          <w:noProof/>
          <w:sz w:val="28"/>
          <w:szCs w:val="24"/>
          <w:lang w:val="en-US"/>
        </w:rPr>
        <w:t>. 577-</w:t>
      </w:r>
      <w:r w:rsidRPr="00967536">
        <w:rPr>
          <w:rFonts w:ascii="Times New Roman" w:hAnsi="Times New Roman" w:cs="Times New Roman"/>
          <w:noProof/>
          <w:sz w:val="28"/>
          <w:szCs w:val="24"/>
          <w:lang w:val="en-US"/>
        </w:rPr>
        <w:t>583.</w:t>
      </w:r>
    </w:p>
    <w:p w14:paraId="457F6A4E" w14:textId="6E42FD5B" w:rsidR="00643529" w:rsidRPr="00967536" w:rsidRDefault="00643529"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D7132C">
        <w:rPr>
          <w:rFonts w:ascii="Times New Roman" w:hAnsi="Times New Roman" w:cs="Times New Roman"/>
          <w:noProof/>
          <w:sz w:val="28"/>
          <w:szCs w:val="24"/>
          <w:lang w:val="en-US"/>
        </w:rPr>
        <w:t>149</w:t>
      </w:r>
      <w:r w:rsidR="00825C3E">
        <w:rPr>
          <w:rFonts w:ascii="Times New Roman" w:hAnsi="Times New Roman" w:cs="Times New Roman"/>
          <w:noProof/>
          <w:sz w:val="28"/>
          <w:szCs w:val="24"/>
          <w:lang w:val="en-US"/>
        </w:rPr>
        <w:t xml:space="preserve"> </w:t>
      </w:r>
      <w:r w:rsidRPr="00D7132C">
        <w:rPr>
          <w:rFonts w:ascii="Times New Roman" w:hAnsi="Times New Roman" w:cs="Times New Roman"/>
          <w:noProof/>
          <w:sz w:val="28"/>
          <w:szCs w:val="24"/>
          <w:lang w:val="en-US"/>
        </w:rPr>
        <w:t xml:space="preserve">Park W. et al. Laryngopharyngeal reflux: prospective cohort study evaluating optimal dose of  proton-pump inhibitor therapy and pretherapy predictors of response // Laryngoscope. - 2005. - Vol. 115, №7. - </w:t>
      </w:r>
      <w:r w:rsidRPr="00D7132C">
        <w:rPr>
          <w:rFonts w:ascii="Times New Roman" w:hAnsi="Times New Roman" w:cs="Times New Roman"/>
          <w:noProof/>
          <w:sz w:val="28"/>
          <w:szCs w:val="24"/>
        </w:rPr>
        <w:t>Р</w:t>
      </w:r>
      <w:r w:rsidRPr="00D7132C">
        <w:rPr>
          <w:rFonts w:ascii="Times New Roman" w:hAnsi="Times New Roman" w:cs="Times New Roman"/>
          <w:noProof/>
          <w:sz w:val="28"/>
          <w:szCs w:val="24"/>
          <w:lang w:val="en-US"/>
        </w:rPr>
        <w:t>. 1230</w:t>
      </w:r>
      <w:r w:rsidR="000D692C" w:rsidRPr="00D7132C">
        <w:rPr>
          <w:rFonts w:ascii="Times New Roman" w:hAnsi="Times New Roman" w:cs="Times New Roman"/>
          <w:noProof/>
          <w:sz w:val="28"/>
          <w:szCs w:val="24"/>
          <w:lang w:val="en-US"/>
        </w:rPr>
        <w:t>-</w:t>
      </w:r>
      <w:r w:rsidRPr="00D7132C">
        <w:rPr>
          <w:rFonts w:ascii="Times New Roman" w:hAnsi="Times New Roman" w:cs="Times New Roman"/>
          <w:noProof/>
          <w:sz w:val="28"/>
          <w:szCs w:val="24"/>
          <w:lang w:val="en-US"/>
        </w:rPr>
        <w:t>1238.</w:t>
      </w:r>
    </w:p>
    <w:p w14:paraId="525DEE25" w14:textId="316AC7F3"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25C3E">
        <w:rPr>
          <w:rFonts w:ascii="Times New Roman" w:hAnsi="Times New Roman" w:cs="Times New Roman"/>
          <w:noProof/>
          <w:sz w:val="28"/>
          <w:szCs w:val="24"/>
          <w:lang w:val="en-US"/>
        </w:rPr>
        <w:t xml:space="preserve">150 </w:t>
      </w:r>
      <w:r w:rsidR="00643529" w:rsidRPr="00967536">
        <w:rPr>
          <w:rFonts w:ascii="Times New Roman" w:hAnsi="Times New Roman" w:cs="Times New Roman"/>
          <w:noProof/>
          <w:sz w:val="28"/>
          <w:szCs w:val="24"/>
          <w:lang w:val="en-US"/>
        </w:rPr>
        <w:t>Weitzendorfer M.</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et al.</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Pepsin and oropharyngeal pH monitoring to diagnose patients</w:t>
      </w:r>
      <w:r w:rsidR="000D692C">
        <w:rPr>
          <w:rFonts w:ascii="Times New Roman" w:hAnsi="Times New Roman" w:cs="Times New Roman"/>
          <w:noProof/>
          <w:sz w:val="28"/>
          <w:szCs w:val="24"/>
          <w:lang w:val="en-US"/>
        </w:rPr>
        <w:t xml:space="preserve"> with </w:t>
      </w:r>
      <w:r w:rsidR="00643529" w:rsidRPr="00967536">
        <w:rPr>
          <w:rFonts w:ascii="Times New Roman" w:hAnsi="Times New Roman" w:cs="Times New Roman"/>
          <w:noProof/>
          <w:sz w:val="28"/>
          <w:szCs w:val="24"/>
          <w:lang w:val="en-US"/>
        </w:rPr>
        <w:t>laryngopharyngeal reflux</w:t>
      </w:r>
      <w:r w:rsidR="00643529" w:rsidRPr="00254625">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Laryngoscope</w:t>
      </w:r>
      <w:r w:rsidR="00643529" w:rsidRPr="00254625">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2020</w:t>
      </w:r>
      <w:r w:rsidR="00643529" w:rsidRPr="00254625">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130, </w:t>
      </w:r>
      <w:r w:rsidR="00643529" w:rsidRPr="0025462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7</w:t>
      </w:r>
      <w:r w:rsidR="00643529" w:rsidRPr="00254625">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0D692C">
        <w:rPr>
          <w:rFonts w:ascii="Times New Roman" w:hAnsi="Times New Roman" w:cs="Times New Roman"/>
          <w:noProof/>
          <w:sz w:val="28"/>
          <w:szCs w:val="24"/>
          <w:lang w:val="en-US"/>
        </w:rPr>
        <w:t>. 1780-</w:t>
      </w:r>
      <w:r w:rsidR="00643529" w:rsidRPr="00967536">
        <w:rPr>
          <w:rFonts w:ascii="Times New Roman" w:hAnsi="Times New Roman" w:cs="Times New Roman"/>
          <w:noProof/>
          <w:sz w:val="28"/>
          <w:szCs w:val="24"/>
          <w:lang w:val="en-US"/>
        </w:rPr>
        <w:t>1786.</w:t>
      </w:r>
    </w:p>
    <w:p w14:paraId="7885E1F2" w14:textId="76152A10"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1</w:t>
      </w:r>
      <w:r w:rsidRPr="00284A6A">
        <w:rPr>
          <w:rFonts w:ascii="Times New Roman" w:hAnsi="Times New Roman" w:cs="Times New Roman"/>
          <w:noProof/>
          <w:sz w:val="28"/>
          <w:szCs w:val="24"/>
          <w:lang w:val="en-US"/>
        </w:rPr>
        <w:t xml:space="preserve">51 </w:t>
      </w:r>
      <w:r w:rsidR="00643529" w:rsidRPr="00967536">
        <w:rPr>
          <w:rFonts w:ascii="Times New Roman" w:hAnsi="Times New Roman" w:cs="Times New Roman"/>
          <w:noProof/>
          <w:sz w:val="28"/>
          <w:szCs w:val="24"/>
          <w:lang w:val="en-US"/>
        </w:rPr>
        <w:t>Salgado</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S., Borges</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L.F., Cai</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J.X.</w:t>
      </w:r>
      <w:r w:rsidR="00AA7E05">
        <w:rPr>
          <w:rFonts w:ascii="Times New Roman" w:hAnsi="Times New Roman" w:cs="Times New Roman"/>
          <w:noProof/>
          <w:sz w:val="28"/>
          <w:szCs w:val="24"/>
          <w:lang w:val="en-US"/>
        </w:rPr>
        <w:t xml:space="preserve"> et al.</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Symptoms classically attributed to laryngopharyngeal reflux correlate poorly with pharyngeal reflux events on multichannel intraluminal impedance testing</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Dis.</w:t>
      </w:r>
      <w:r w:rsidR="00AA7E05" w:rsidRPr="00967536">
        <w:rPr>
          <w:rFonts w:ascii="Times New Roman" w:hAnsi="Times New Roman" w:cs="Times New Roman"/>
          <w:noProof/>
          <w:sz w:val="28"/>
          <w:szCs w:val="24"/>
          <w:lang w:val="en-US"/>
        </w:rPr>
        <w:t xml:space="preserve"> E</w:t>
      </w:r>
      <w:r w:rsidR="00643529" w:rsidRPr="00967536">
        <w:rPr>
          <w:rFonts w:ascii="Times New Roman" w:hAnsi="Times New Roman" w:cs="Times New Roman"/>
          <w:noProof/>
          <w:sz w:val="28"/>
          <w:szCs w:val="24"/>
          <w:lang w:val="en-US"/>
        </w:rPr>
        <w:t>sophagus</w:t>
      </w:r>
      <w:r w:rsidR="00643529" w:rsidRPr="00254625">
        <w:rPr>
          <w:rFonts w:ascii="Times New Roman" w:hAnsi="Times New Roman" w:cs="Times New Roman"/>
          <w:noProof/>
          <w:sz w:val="28"/>
          <w:szCs w:val="24"/>
          <w:lang w:val="en-US"/>
        </w:rPr>
        <w:t>. -</w:t>
      </w:r>
      <w:r w:rsidR="00643529" w:rsidRPr="00967536">
        <w:rPr>
          <w:rFonts w:ascii="Times New Roman" w:hAnsi="Times New Roman" w:cs="Times New Roman"/>
          <w:noProof/>
          <w:sz w:val="28"/>
          <w:szCs w:val="24"/>
          <w:lang w:val="en-US"/>
        </w:rPr>
        <w:t xml:space="preserve"> 2022</w:t>
      </w:r>
      <w:r w:rsidR="00643529" w:rsidRPr="00254625">
        <w:rPr>
          <w:rFonts w:ascii="Times New Roman" w:hAnsi="Times New Roman" w:cs="Times New Roman"/>
          <w:noProof/>
          <w:sz w:val="28"/>
          <w:szCs w:val="24"/>
          <w:lang w:val="en-US"/>
        </w:rPr>
        <w:t xml:space="preserve">. - </w:t>
      </w:r>
      <w:r w:rsidR="00AA7E05">
        <w:rPr>
          <w:rFonts w:ascii="Times New Roman" w:hAnsi="Times New Roman" w:cs="Times New Roman"/>
          <w:noProof/>
          <w:sz w:val="28"/>
          <w:szCs w:val="24"/>
          <w:lang w:val="en-US"/>
        </w:rPr>
        <w:t xml:space="preserve">Vol. 36, </w:t>
      </w:r>
      <w:r w:rsidR="00643529" w:rsidRPr="00254625">
        <w:rPr>
          <w:rFonts w:ascii="Times New Roman" w:hAnsi="Times New Roman" w:cs="Times New Roman"/>
          <w:noProof/>
          <w:sz w:val="28"/>
          <w:szCs w:val="24"/>
          <w:lang w:val="en-US"/>
        </w:rPr>
        <w:t xml:space="preserve">№1. - </w:t>
      </w:r>
      <w:r w:rsidR="00643529">
        <w:rPr>
          <w:rFonts w:ascii="Times New Roman" w:hAnsi="Times New Roman" w:cs="Times New Roman"/>
          <w:noProof/>
          <w:sz w:val="28"/>
          <w:szCs w:val="24"/>
        </w:rPr>
        <w:t>Р</w:t>
      </w:r>
      <w:r w:rsidR="00643529" w:rsidRPr="00254625">
        <w:rPr>
          <w:rFonts w:ascii="Times New Roman" w:hAnsi="Times New Roman" w:cs="Times New Roman"/>
          <w:noProof/>
          <w:sz w:val="28"/>
          <w:szCs w:val="24"/>
          <w:lang w:val="en-US"/>
        </w:rPr>
        <w:t xml:space="preserve">. </w:t>
      </w:r>
      <w:r w:rsidR="00AA7E05">
        <w:rPr>
          <w:rFonts w:ascii="Times New Roman" w:hAnsi="Times New Roman" w:cs="Times New Roman"/>
          <w:noProof/>
          <w:sz w:val="28"/>
          <w:szCs w:val="24"/>
          <w:lang w:val="en-US"/>
        </w:rPr>
        <w:t>doac041-1-doac</w:t>
      </w:r>
      <w:r w:rsidR="00643529" w:rsidRPr="00254625">
        <w:rPr>
          <w:rFonts w:ascii="Times New Roman" w:hAnsi="Times New Roman" w:cs="Times New Roman"/>
          <w:noProof/>
          <w:sz w:val="28"/>
          <w:szCs w:val="24"/>
          <w:lang w:val="en-US"/>
        </w:rPr>
        <w:t>8</w:t>
      </w:r>
      <w:r w:rsidR="00643529" w:rsidRPr="00967536">
        <w:rPr>
          <w:rFonts w:ascii="Times New Roman" w:hAnsi="Times New Roman" w:cs="Times New Roman"/>
          <w:noProof/>
          <w:sz w:val="28"/>
          <w:szCs w:val="24"/>
          <w:lang w:val="en-US"/>
        </w:rPr>
        <w:t>.</w:t>
      </w:r>
    </w:p>
    <w:p w14:paraId="4339FF51" w14:textId="42D7D66B"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284A6A">
        <w:rPr>
          <w:rFonts w:ascii="Times New Roman" w:hAnsi="Times New Roman" w:cs="Times New Roman"/>
          <w:noProof/>
          <w:sz w:val="28"/>
          <w:szCs w:val="24"/>
          <w:lang w:val="en-US"/>
        </w:rPr>
        <w:t xml:space="preserve">152 </w:t>
      </w:r>
      <w:r w:rsidR="00643529" w:rsidRPr="00967536">
        <w:rPr>
          <w:rFonts w:ascii="Times New Roman" w:hAnsi="Times New Roman" w:cs="Times New Roman"/>
          <w:noProof/>
          <w:sz w:val="28"/>
          <w:szCs w:val="24"/>
          <w:lang w:val="en-US"/>
        </w:rPr>
        <w:t>Lechien J.R.</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et al.</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Pathophysiology, assessment and treatment of laryngopharyngeal reflux</w:t>
      </w:r>
      <w:r w:rsidR="00643529" w:rsidRPr="00254625">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Rev. Laryngol.</w:t>
      </w:r>
      <w:r w:rsidR="00643529" w:rsidRPr="00254625">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2014.</w:t>
      </w:r>
      <w:r w:rsidR="00643529" w:rsidRPr="00254625">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135, </w:t>
      </w:r>
      <w:r w:rsidR="00643529" w:rsidRPr="0025462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4</w:t>
      </w:r>
      <w:r w:rsidR="00AA7E0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5</w:t>
      </w:r>
      <w:r w:rsidR="00643529" w:rsidRPr="00254625">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163</w:t>
      </w:r>
      <w:r w:rsidR="00AA7E0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170</w:t>
      </w:r>
      <w:r w:rsidR="00643529" w:rsidRPr="0025462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 xml:space="preserve"> </w:t>
      </w:r>
    </w:p>
    <w:p w14:paraId="2304B0C0" w14:textId="6F278701"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284A6A">
        <w:rPr>
          <w:rFonts w:ascii="Times New Roman" w:hAnsi="Times New Roman" w:cs="Times New Roman"/>
          <w:noProof/>
          <w:sz w:val="28"/>
          <w:szCs w:val="24"/>
          <w:lang w:val="en-US"/>
        </w:rPr>
        <w:t xml:space="preserve">153 </w:t>
      </w:r>
      <w:r w:rsidR="00643529" w:rsidRPr="00967536">
        <w:rPr>
          <w:rFonts w:ascii="Times New Roman" w:hAnsi="Times New Roman" w:cs="Times New Roman"/>
          <w:noProof/>
          <w:sz w:val="28"/>
          <w:szCs w:val="24"/>
          <w:lang w:val="en-US"/>
        </w:rPr>
        <w:t>Vincent</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D.A.J., Garrett</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J.D., Radionoff</w:t>
      </w:r>
      <w:r w:rsidR="00643529" w:rsidRPr="00254625">
        <w:rPr>
          <w:rFonts w:ascii="Times New Roman" w:hAnsi="Times New Roman" w:cs="Times New Roman"/>
          <w:noProof/>
          <w:sz w:val="28"/>
          <w:szCs w:val="24"/>
          <w:lang w:val="en-US"/>
        </w:rPr>
        <w:t xml:space="preserve"> </w:t>
      </w:r>
      <w:r w:rsidR="00AA7E05">
        <w:rPr>
          <w:rFonts w:ascii="Times New Roman" w:hAnsi="Times New Roman" w:cs="Times New Roman"/>
          <w:noProof/>
          <w:sz w:val="28"/>
          <w:szCs w:val="24"/>
          <w:lang w:val="en-US"/>
        </w:rPr>
        <w:t>S.L. et al.</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The proximal probe in esophageal pH monitori</w:t>
      </w:r>
      <w:r w:rsidR="00AA7E05">
        <w:rPr>
          <w:rFonts w:ascii="Times New Roman" w:hAnsi="Times New Roman" w:cs="Times New Roman"/>
          <w:noProof/>
          <w:sz w:val="28"/>
          <w:szCs w:val="24"/>
          <w:lang w:val="en-US"/>
        </w:rPr>
        <w:t xml:space="preserve">ng: development of a normative </w:t>
      </w:r>
      <w:r w:rsidR="00643529" w:rsidRPr="00967536">
        <w:rPr>
          <w:rFonts w:ascii="Times New Roman" w:hAnsi="Times New Roman" w:cs="Times New Roman"/>
          <w:noProof/>
          <w:sz w:val="28"/>
          <w:szCs w:val="24"/>
          <w:lang w:val="en-US"/>
        </w:rPr>
        <w:t>database</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J. Voice</w:t>
      </w:r>
      <w:r w:rsidR="00643529" w:rsidRPr="00254625">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2000</w:t>
      </w:r>
      <w:r w:rsidR="00643529" w:rsidRPr="00254625">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14, </w:t>
      </w:r>
      <w:r w:rsidR="00643529" w:rsidRPr="0025462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2</w:t>
      </w:r>
      <w:r w:rsidR="00643529" w:rsidRPr="00254625">
        <w:rPr>
          <w:rFonts w:ascii="Times New Roman" w:hAnsi="Times New Roman" w:cs="Times New Roman"/>
          <w:noProof/>
          <w:sz w:val="28"/>
          <w:szCs w:val="24"/>
          <w:lang w:val="en-US"/>
        </w:rPr>
        <w:t xml:space="preserve">. - </w:t>
      </w:r>
      <w:r w:rsidR="00AA7E05">
        <w:rPr>
          <w:rFonts w:ascii="Times New Roman" w:hAnsi="Times New Roman" w:cs="Times New Roman"/>
          <w:noProof/>
          <w:sz w:val="28"/>
          <w:szCs w:val="24"/>
          <w:lang w:val="en-US"/>
        </w:rPr>
        <w:t>P. 247-</w:t>
      </w:r>
      <w:r w:rsidR="00643529" w:rsidRPr="00967536">
        <w:rPr>
          <w:rFonts w:ascii="Times New Roman" w:hAnsi="Times New Roman" w:cs="Times New Roman"/>
          <w:noProof/>
          <w:sz w:val="28"/>
          <w:szCs w:val="24"/>
          <w:lang w:val="en-US"/>
        </w:rPr>
        <w:t>254.</w:t>
      </w:r>
    </w:p>
    <w:p w14:paraId="05FD85ED" w14:textId="6AB93173" w:rsidR="00643529" w:rsidRPr="00B3549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284A6A">
        <w:rPr>
          <w:rFonts w:ascii="Times New Roman" w:hAnsi="Times New Roman" w:cs="Times New Roman"/>
          <w:noProof/>
          <w:sz w:val="28"/>
          <w:szCs w:val="24"/>
          <w:lang w:val="en-US"/>
        </w:rPr>
        <w:t xml:space="preserve">154 </w:t>
      </w:r>
      <w:r w:rsidR="00643529" w:rsidRPr="00967536">
        <w:rPr>
          <w:rFonts w:ascii="Times New Roman" w:hAnsi="Times New Roman" w:cs="Times New Roman"/>
          <w:noProof/>
          <w:sz w:val="28"/>
          <w:szCs w:val="24"/>
          <w:lang w:val="en-US"/>
        </w:rPr>
        <w:t>Gluvajić</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D., Šereg</w:t>
      </w:r>
      <w:r w:rsidR="00643529" w:rsidRPr="00967536">
        <w:rPr>
          <w:rFonts w:ascii="Cambria Math" w:hAnsi="Cambria Math" w:cs="Cambria Math"/>
          <w:noProof/>
          <w:sz w:val="28"/>
          <w:szCs w:val="24"/>
          <w:lang w:val="en-US"/>
        </w:rPr>
        <w:t>‐</w:t>
      </w:r>
      <w:r w:rsidR="00643529" w:rsidRPr="00967536">
        <w:rPr>
          <w:rFonts w:ascii="Times New Roman" w:hAnsi="Times New Roman" w:cs="Times New Roman"/>
          <w:noProof/>
          <w:sz w:val="28"/>
          <w:szCs w:val="24"/>
          <w:lang w:val="en-US"/>
        </w:rPr>
        <w:t>Bahar</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M., Jerin</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A.</w:t>
      </w:r>
      <w:r w:rsidR="00AA7E05">
        <w:rPr>
          <w:rFonts w:ascii="Times New Roman" w:hAnsi="Times New Roman" w:cs="Times New Roman"/>
          <w:noProof/>
          <w:sz w:val="28"/>
          <w:szCs w:val="24"/>
          <w:lang w:val="en-US"/>
        </w:rPr>
        <w:t xml:space="preserve"> et al.</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The Impact of Laryngopharyngeal Reflux on Occurrence and Clinical Course of Recurrent Respiratory Papillomatosis</w:t>
      </w:r>
      <w:r w:rsidR="00643529" w:rsidRPr="00254625">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Laryngoscope</w:t>
      </w:r>
      <w:r w:rsidR="00643529" w:rsidRPr="00254625">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2022.</w:t>
      </w:r>
      <w:r w:rsidR="00643529" w:rsidRPr="00254625">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132, </w:t>
      </w:r>
      <w:r w:rsidR="00643529" w:rsidRPr="0025462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3</w:t>
      </w:r>
      <w:r w:rsidR="00643529" w:rsidRPr="00254625">
        <w:rPr>
          <w:rFonts w:ascii="Times New Roman" w:hAnsi="Times New Roman" w:cs="Times New Roman"/>
          <w:noProof/>
          <w:sz w:val="28"/>
          <w:szCs w:val="24"/>
          <w:lang w:val="en-US"/>
        </w:rPr>
        <w:t xml:space="preserve">. </w:t>
      </w:r>
      <w:r w:rsidR="00643529" w:rsidRPr="00B35496">
        <w:rPr>
          <w:rFonts w:ascii="Times New Roman" w:hAnsi="Times New Roman" w:cs="Times New Roman"/>
          <w:noProof/>
          <w:sz w:val="28"/>
          <w:szCs w:val="24"/>
          <w:lang w:val="en-US"/>
        </w:rPr>
        <w:t xml:space="preserve">-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619</w:t>
      </w:r>
      <w:r w:rsidR="00AA7E0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625</w:t>
      </w:r>
      <w:r w:rsidR="00643529" w:rsidRPr="00B35496">
        <w:rPr>
          <w:rFonts w:ascii="Times New Roman" w:hAnsi="Times New Roman" w:cs="Times New Roman"/>
          <w:noProof/>
          <w:sz w:val="28"/>
          <w:szCs w:val="24"/>
          <w:lang w:val="en-US"/>
        </w:rPr>
        <w:t>.</w:t>
      </w:r>
    </w:p>
    <w:p w14:paraId="6A079635" w14:textId="158FDB32"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284A6A">
        <w:rPr>
          <w:rFonts w:ascii="Times New Roman" w:hAnsi="Times New Roman" w:cs="Times New Roman"/>
          <w:noProof/>
          <w:sz w:val="28"/>
          <w:szCs w:val="24"/>
          <w:lang w:val="en-US"/>
        </w:rPr>
        <w:t xml:space="preserve">155 </w:t>
      </w:r>
      <w:r w:rsidR="00643529" w:rsidRPr="00D7132C">
        <w:rPr>
          <w:rFonts w:ascii="Times New Roman" w:hAnsi="Times New Roman" w:cs="Times New Roman"/>
          <w:noProof/>
          <w:sz w:val="28"/>
          <w:szCs w:val="24"/>
          <w:lang w:val="en-US"/>
        </w:rPr>
        <w:t xml:space="preserve">Kowalik K., Krzeski A. The role of pepsin in the laryngopharyngeal reflux // Otolaryngol. Pol. = Polish Otolaryngol. - 2017. - Vol. 71, №6. - </w:t>
      </w:r>
      <w:r w:rsidR="00643529" w:rsidRPr="00D7132C">
        <w:rPr>
          <w:rFonts w:ascii="Times New Roman" w:hAnsi="Times New Roman" w:cs="Times New Roman"/>
          <w:noProof/>
          <w:sz w:val="28"/>
          <w:szCs w:val="24"/>
        </w:rPr>
        <w:t>Р</w:t>
      </w:r>
      <w:r w:rsidR="00643529" w:rsidRPr="00D7132C">
        <w:rPr>
          <w:rFonts w:ascii="Times New Roman" w:hAnsi="Times New Roman" w:cs="Times New Roman"/>
          <w:noProof/>
          <w:sz w:val="28"/>
          <w:szCs w:val="24"/>
          <w:lang w:val="en-US"/>
        </w:rPr>
        <w:t>. 7</w:t>
      </w:r>
      <w:r w:rsidR="00AA7E05" w:rsidRPr="00D7132C">
        <w:rPr>
          <w:rFonts w:ascii="Times New Roman" w:hAnsi="Times New Roman" w:cs="Times New Roman"/>
          <w:noProof/>
          <w:sz w:val="28"/>
          <w:szCs w:val="24"/>
          <w:lang w:val="en-US"/>
        </w:rPr>
        <w:t>-</w:t>
      </w:r>
      <w:r w:rsidR="00643529" w:rsidRPr="00D7132C">
        <w:rPr>
          <w:rFonts w:ascii="Times New Roman" w:hAnsi="Times New Roman" w:cs="Times New Roman"/>
          <w:noProof/>
          <w:sz w:val="28"/>
          <w:szCs w:val="24"/>
          <w:lang w:val="en-US"/>
        </w:rPr>
        <w:t>13.</w:t>
      </w:r>
    </w:p>
    <w:p w14:paraId="401A698A" w14:textId="0DF91539" w:rsidR="00643529" w:rsidRPr="00B3549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284A6A">
        <w:rPr>
          <w:rFonts w:ascii="Times New Roman" w:hAnsi="Times New Roman" w:cs="Times New Roman"/>
          <w:noProof/>
          <w:sz w:val="28"/>
          <w:szCs w:val="24"/>
          <w:lang w:val="en-US"/>
        </w:rPr>
        <w:t xml:space="preserve">156 </w:t>
      </w:r>
      <w:r w:rsidR="00643529" w:rsidRPr="00967536">
        <w:rPr>
          <w:rFonts w:ascii="Times New Roman" w:hAnsi="Times New Roman" w:cs="Times New Roman"/>
          <w:noProof/>
          <w:sz w:val="28"/>
          <w:szCs w:val="24"/>
          <w:lang w:val="en-US"/>
        </w:rPr>
        <w:t>Kavookjian</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H., Irwin</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T., Garnett</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J.D.</w:t>
      </w:r>
      <w:r w:rsidR="00AA7E05">
        <w:rPr>
          <w:rFonts w:ascii="Times New Roman" w:hAnsi="Times New Roman" w:cs="Times New Roman"/>
          <w:noProof/>
          <w:sz w:val="28"/>
          <w:szCs w:val="24"/>
          <w:lang w:val="en-US"/>
        </w:rPr>
        <w:t xml:space="preserve"> et al.</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The reflux symptom index and </w:t>
      </w:r>
      <w:r w:rsidR="00643529" w:rsidRPr="00967536">
        <w:rPr>
          <w:rFonts w:ascii="Times New Roman" w:hAnsi="Times New Roman" w:cs="Times New Roman"/>
          <w:noProof/>
          <w:sz w:val="28"/>
          <w:szCs w:val="24"/>
          <w:lang w:val="en-US"/>
        </w:rPr>
        <w:lastRenderedPageBreak/>
        <w:t>symptom overlap in dysphonic patients</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Laryngoscope</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2020.</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130, </w:t>
      </w:r>
      <w:r w:rsidR="00643529" w:rsidRPr="00B35496">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11</w:t>
      </w:r>
      <w:r w:rsidR="00643529" w:rsidRPr="00B35496">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2631</w:t>
      </w:r>
      <w:r w:rsidR="00AA7E0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2636</w:t>
      </w:r>
      <w:r w:rsidR="00643529" w:rsidRPr="00B35496">
        <w:rPr>
          <w:rFonts w:ascii="Times New Roman" w:hAnsi="Times New Roman" w:cs="Times New Roman"/>
          <w:noProof/>
          <w:sz w:val="28"/>
          <w:szCs w:val="24"/>
          <w:lang w:val="en-US"/>
        </w:rPr>
        <w:t>.</w:t>
      </w:r>
    </w:p>
    <w:p w14:paraId="504F9764" w14:textId="0F5CF961" w:rsidR="00643529" w:rsidRPr="00D7132C"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157 </w:t>
      </w:r>
      <w:r w:rsidR="00643529" w:rsidRPr="00D7132C">
        <w:rPr>
          <w:rFonts w:ascii="Times New Roman" w:hAnsi="Times New Roman" w:cs="Times New Roman"/>
          <w:noProof/>
          <w:sz w:val="28"/>
          <w:szCs w:val="24"/>
          <w:lang w:val="en-US"/>
        </w:rPr>
        <w:t>Lovato A., Bonora C., Genovese E.</w:t>
      </w:r>
      <w:r w:rsidR="00AA7E05" w:rsidRPr="00D7132C">
        <w:rPr>
          <w:rFonts w:ascii="Times New Roman" w:hAnsi="Times New Roman" w:cs="Times New Roman"/>
          <w:noProof/>
          <w:sz w:val="28"/>
          <w:szCs w:val="24"/>
          <w:lang w:val="en-US"/>
        </w:rPr>
        <w:t xml:space="preserve"> et al.</w:t>
      </w:r>
      <w:r w:rsidR="00643529" w:rsidRPr="00D7132C">
        <w:rPr>
          <w:rFonts w:ascii="Times New Roman" w:hAnsi="Times New Roman" w:cs="Times New Roman"/>
          <w:noProof/>
          <w:sz w:val="28"/>
          <w:szCs w:val="24"/>
          <w:lang w:val="en-US"/>
        </w:rPr>
        <w:t xml:space="preserve"> A panel of jitter/shimmer may identify functional dysphonia at risk of failure after speech therapy // Am. J. Otolaryngol. - 2020. - Vol. 41, №4. - </w:t>
      </w:r>
      <w:r w:rsidR="00643529" w:rsidRPr="00D7132C">
        <w:rPr>
          <w:rFonts w:ascii="Times New Roman" w:hAnsi="Times New Roman" w:cs="Times New Roman"/>
          <w:noProof/>
          <w:sz w:val="28"/>
          <w:szCs w:val="24"/>
        </w:rPr>
        <w:t>Р</w:t>
      </w:r>
      <w:r w:rsidR="00643529" w:rsidRPr="00D7132C">
        <w:rPr>
          <w:rFonts w:ascii="Times New Roman" w:hAnsi="Times New Roman" w:cs="Times New Roman"/>
          <w:noProof/>
          <w:sz w:val="28"/>
          <w:szCs w:val="24"/>
          <w:lang w:val="en-US"/>
        </w:rPr>
        <w:t>. 102455.</w:t>
      </w:r>
    </w:p>
    <w:p w14:paraId="186FC361" w14:textId="23B6517C"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158 </w:t>
      </w:r>
      <w:r w:rsidR="00643529" w:rsidRPr="00967536">
        <w:rPr>
          <w:rFonts w:ascii="Times New Roman" w:hAnsi="Times New Roman" w:cs="Times New Roman"/>
          <w:noProof/>
          <w:sz w:val="28"/>
          <w:szCs w:val="24"/>
          <w:lang w:val="en-US"/>
        </w:rPr>
        <w:t>Lechien J.R.</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et al</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Impact of Laryngopharyngeal Reflux on Subjective, A</w:t>
      </w:r>
      <w:r w:rsidR="00AA7E05">
        <w:rPr>
          <w:rFonts w:ascii="Times New Roman" w:hAnsi="Times New Roman" w:cs="Times New Roman"/>
          <w:noProof/>
          <w:sz w:val="28"/>
          <w:szCs w:val="24"/>
          <w:lang w:val="en-US"/>
        </w:rPr>
        <w:t xml:space="preserve">erodynamic, and Acoustic Voice </w:t>
      </w:r>
      <w:r w:rsidR="00643529" w:rsidRPr="00967536">
        <w:rPr>
          <w:rFonts w:ascii="Times New Roman" w:hAnsi="Times New Roman" w:cs="Times New Roman"/>
          <w:noProof/>
          <w:sz w:val="28"/>
          <w:szCs w:val="24"/>
          <w:lang w:val="en-US"/>
        </w:rPr>
        <w:t>Assessments of Responder and Nonresponder Patients</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J. Voice</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2019</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33, </w:t>
      </w:r>
      <w:r w:rsidR="00643529" w:rsidRPr="00B35496">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6</w:t>
      </w:r>
      <w:r w:rsidR="00643529" w:rsidRPr="00B35496">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929</w:t>
      </w:r>
      <w:r w:rsidR="00AA7E0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939.</w:t>
      </w:r>
    </w:p>
    <w:p w14:paraId="12A710DF" w14:textId="2484E7F0" w:rsidR="00643529" w:rsidRPr="00D7132C"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159 </w:t>
      </w:r>
      <w:r w:rsidR="00643529" w:rsidRPr="00D7132C">
        <w:rPr>
          <w:rFonts w:ascii="Times New Roman" w:hAnsi="Times New Roman" w:cs="Times New Roman"/>
          <w:noProof/>
          <w:sz w:val="28"/>
          <w:szCs w:val="24"/>
          <w:lang w:val="en-US"/>
        </w:rPr>
        <w:t>Wuyts F.L. et al. The dysphonia severity index: an objective measu</w:t>
      </w:r>
      <w:r w:rsidR="00AA7E05" w:rsidRPr="00D7132C">
        <w:rPr>
          <w:rFonts w:ascii="Times New Roman" w:hAnsi="Times New Roman" w:cs="Times New Roman"/>
          <w:noProof/>
          <w:sz w:val="28"/>
          <w:szCs w:val="24"/>
          <w:lang w:val="en-US"/>
        </w:rPr>
        <w:t xml:space="preserve">re of vocal quality based on a </w:t>
      </w:r>
      <w:r w:rsidR="00643529" w:rsidRPr="00D7132C">
        <w:rPr>
          <w:rFonts w:ascii="Times New Roman" w:hAnsi="Times New Roman" w:cs="Times New Roman"/>
          <w:noProof/>
          <w:sz w:val="28"/>
          <w:szCs w:val="24"/>
          <w:lang w:val="en-US"/>
        </w:rPr>
        <w:t xml:space="preserve">multiparameter approach // J. Speech. Lang. Hear. Res. -  2000. - Vol. 43, №3. - </w:t>
      </w:r>
      <w:r w:rsidR="00643529" w:rsidRPr="00D7132C">
        <w:rPr>
          <w:rFonts w:ascii="Times New Roman" w:hAnsi="Times New Roman" w:cs="Times New Roman"/>
          <w:noProof/>
          <w:sz w:val="28"/>
          <w:szCs w:val="24"/>
        </w:rPr>
        <w:t>Р</w:t>
      </w:r>
      <w:r w:rsidR="00643529" w:rsidRPr="00D7132C">
        <w:rPr>
          <w:rFonts w:ascii="Times New Roman" w:hAnsi="Times New Roman" w:cs="Times New Roman"/>
          <w:noProof/>
          <w:sz w:val="28"/>
          <w:szCs w:val="24"/>
          <w:lang w:val="en-US"/>
        </w:rPr>
        <w:t>. 796</w:t>
      </w:r>
      <w:r w:rsidR="00AA7E05" w:rsidRPr="00D7132C">
        <w:rPr>
          <w:rFonts w:ascii="Times New Roman" w:hAnsi="Times New Roman" w:cs="Times New Roman"/>
          <w:noProof/>
          <w:sz w:val="28"/>
          <w:szCs w:val="24"/>
          <w:lang w:val="en-US"/>
        </w:rPr>
        <w:t>-</w:t>
      </w:r>
      <w:r w:rsidR="00643529" w:rsidRPr="00D7132C">
        <w:rPr>
          <w:rFonts w:ascii="Times New Roman" w:hAnsi="Times New Roman" w:cs="Times New Roman"/>
          <w:noProof/>
          <w:sz w:val="28"/>
          <w:szCs w:val="24"/>
          <w:lang w:val="en-US"/>
        </w:rPr>
        <w:t>809.</w:t>
      </w:r>
    </w:p>
    <w:p w14:paraId="2E3EEA11" w14:textId="43189FB8"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160 </w:t>
      </w:r>
      <w:r w:rsidR="00643529" w:rsidRPr="00967536">
        <w:rPr>
          <w:rFonts w:ascii="Times New Roman" w:hAnsi="Times New Roman" w:cs="Times New Roman"/>
          <w:noProof/>
          <w:sz w:val="28"/>
          <w:szCs w:val="24"/>
          <w:lang w:val="en-US"/>
        </w:rPr>
        <w:t>Shaw G.Y.</w:t>
      </w:r>
      <w:r w:rsidR="00643529" w:rsidRPr="00B35496">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 xml:space="preserve"> Searl</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J.P.</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Laryngeal manifestations of gastroesophageal reflux before and after treatment  with omeprazole</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South. Med. J.</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1997</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90, </w:t>
      </w:r>
      <w:r w:rsidR="00643529" w:rsidRPr="00B35496">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11</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P. 1115</w:t>
      </w:r>
      <w:r w:rsidR="00AA7E0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1122.</w:t>
      </w:r>
    </w:p>
    <w:p w14:paraId="3EA66AB6" w14:textId="79913288"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161 </w:t>
      </w:r>
      <w:r w:rsidR="00643529" w:rsidRPr="00967536">
        <w:rPr>
          <w:rFonts w:ascii="Times New Roman" w:hAnsi="Times New Roman" w:cs="Times New Roman"/>
          <w:noProof/>
          <w:sz w:val="28"/>
          <w:szCs w:val="24"/>
          <w:lang w:val="en-US"/>
        </w:rPr>
        <w:t>Lechien J.R. et al.</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Phonetic Approaches of Laryngopharyngeal Reflux Disease: A Prospective Study</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 J. Voice</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2017</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31, </w:t>
      </w:r>
      <w:r w:rsidR="00643529" w:rsidRPr="00B35496">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P. </w:t>
      </w:r>
      <w:r w:rsidR="00AA7E05">
        <w:rPr>
          <w:rFonts w:ascii="Times New Roman" w:hAnsi="Times New Roman" w:cs="Times New Roman"/>
          <w:noProof/>
          <w:sz w:val="28"/>
          <w:szCs w:val="24"/>
          <w:lang w:val="en-US"/>
        </w:rPr>
        <w:t>e</w:t>
      </w:r>
      <w:r w:rsidR="00643529" w:rsidRPr="00967536">
        <w:rPr>
          <w:rFonts w:ascii="Times New Roman" w:hAnsi="Times New Roman" w:cs="Times New Roman"/>
          <w:noProof/>
          <w:sz w:val="28"/>
          <w:szCs w:val="24"/>
          <w:lang w:val="en-US"/>
        </w:rPr>
        <w:t>119-</w:t>
      </w:r>
      <w:r w:rsidR="00AA7E05">
        <w:rPr>
          <w:rFonts w:ascii="Times New Roman" w:hAnsi="Times New Roman" w:cs="Times New Roman"/>
          <w:noProof/>
          <w:sz w:val="28"/>
          <w:szCs w:val="24"/>
          <w:lang w:val="en-US"/>
        </w:rPr>
        <w:t>e</w:t>
      </w:r>
      <w:r w:rsidR="00643529" w:rsidRPr="00967536">
        <w:rPr>
          <w:rFonts w:ascii="Times New Roman" w:hAnsi="Times New Roman" w:cs="Times New Roman"/>
          <w:noProof/>
          <w:sz w:val="28"/>
          <w:szCs w:val="24"/>
          <w:lang w:val="en-US"/>
        </w:rPr>
        <w:t>120.</w:t>
      </w:r>
    </w:p>
    <w:p w14:paraId="1158AE79" w14:textId="1AB526CC"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162 </w:t>
      </w:r>
      <w:r w:rsidR="00643529" w:rsidRPr="00967536">
        <w:rPr>
          <w:rFonts w:ascii="Times New Roman" w:hAnsi="Times New Roman" w:cs="Times New Roman"/>
          <w:noProof/>
          <w:sz w:val="28"/>
          <w:szCs w:val="24"/>
          <w:lang w:val="en-US"/>
        </w:rPr>
        <w:t>Li</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L., Ren</w:t>
      </w:r>
      <w:r w:rsidR="00643529" w:rsidRPr="00B35496">
        <w:rPr>
          <w:rFonts w:ascii="Times New Roman" w:hAnsi="Times New Roman" w:cs="Times New Roman"/>
          <w:noProof/>
          <w:sz w:val="28"/>
          <w:szCs w:val="24"/>
          <w:lang w:val="en-US"/>
        </w:rPr>
        <w:t xml:space="preserve"> </w:t>
      </w:r>
      <w:r w:rsidR="00AA7E05">
        <w:rPr>
          <w:rFonts w:ascii="Times New Roman" w:hAnsi="Times New Roman" w:cs="Times New Roman"/>
          <w:noProof/>
          <w:sz w:val="28"/>
          <w:szCs w:val="24"/>
          <w:lang w:val="en-US"/>
        </w:rPr>
        <w:t xml:space="preserve">Q.Y., </w:t>
      </w:r>
      <w:r w:rsidR="00643529" w:rsidRPr="00967536">
        <w:rPr>
          <w:rFonts w:ascii="Times New Roman" w:hAnsi="Times New Roman" w:cs="Times New Roman"/>
          <w:noProof/>
          <w:sz w:val="28"/>
          <w:szCs w:val="24"/>
          <w:lang w:val="en-US"/>
        </w:rPr>
        <w:t>Mai</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Y.P.</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Therapeutic effect of acid-suppressing therapy </w:t>
      </w:r>
      <w:r w:rsidR="00AA7E05">
        <w:rPr>
          <w:rFonts w:ascii="Times New Roman" w:hAnsi="Times New Roman" w:cs="Times New Roman"/>
          <w:noProof/>
          <w:sz w:val="28"/>
          <w:szCs w:val="24"/>
          <w:lang w:val="en-US"/>
        </w:rPr>
        <w:t xml:space="preserve">combined with voice therapy in </w:t>
      </w:r>
      <w:r w:rsidR="00643529" w:rsidRPr="00967536">
        <w:rPr>
          <w:rFonts w:ascii="Times New Roman" w:hAnsi="Times New Roman" w:cs="Times New Roman"/>
          <w:noProof/>
          <w:sz w:val="28"/>
          <w:szCs w:val="24"/>
          <w:lang w:val="en-US"/>
        </w:rPr>
        <w:t>patients with voice-related symptoms caused by laryngopharyngeal reflux</w:t>
      </w:r>
      <w:r w:rsidR="00AA7E05">
        <w:rPr>
          <w:rFonts w:ascii="Times New Roman" w:hAnsi="Times New Roman" w:cs="Times New Roman"/>
          <w:noProof/>
          <w:sz w:val="28"/>
          <w:szCs w:val="24"/>
          <w:lang w:val="en-US"/>
        </w:rPr>
        <w:t xml:space="preserve"> //</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Lin </w:t>
      </w:r>
      <w:r w:rsidR="00AA7E05" w:rsidRPr="00967536">
        <w:rPr>
          <w:rFonts w:ascii="Times New Roman" w:hAnsi="Times New Roman" w:cs="Times New Roman"/>
          <w:noProof/>
          <w:sz w:val="28"/>
          <w:szCs w:val="24"/>
          <w:lang w:val="en-US"/>
        </w:rPr>
        <w:t>Chuang Er Bi Yan Hou Tou Jing Wai Ke Za Zhi</w:t>
      </w:r>
      <w:r w:rsidR="00643529" w:rsidRPr="00967536">
        <w:rPr>
          <w:rFonts w:ascii="Times New Roman" w:hAnsi="Times New Roman" w:cs="Times New Roman"/>
          <w:noProof/>
          <w:sz w:val="28"/>
          <w:szCs w:val="24"/>
          <w:lang w:val="en-US"/>
        </w:rPr>
        <w:t>.</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2018</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32, </w:t>
      </w:r>
      <w:r w:rsidR="00643529" w:rsidRPr="00B35496">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22</w:t>
      </w:r>
      <w:r w:rsidR="00643529" w:rsidRPr="00B35496">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1714</w:t>
      </w:r>
      <w:r w:rsidR="00AA7E0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1718.</w:t>
      </w:r>
    </w:p>
    <w:p w14:paraId="122A1015" w14:textId="7CC1A439" w:rsidR="00643529" w:rsidRPr="00B3549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163 </w:t>
      </w:r>
      <w:r w:rsidR="00643529" w:rsidRPr="00967536">
        <w:rPr>
          <w:rFonts w:ascii="Times New Roman" w:hAnsi="Times New Roman" w:cs="Times New Roman"/>
          <w:noProof/>
          <w:sz w:val="28"/>
          <w:szCs w:val="24"/>
          <w:lang w:val="en-US"/>
        </w:rPr>
        <w:t>Schneider S.L.</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et al.</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Voice therapy associated with a decrease in the reflux symptoms index in patients with voice complaints</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Laryngoscope</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2019</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Vol.</w:t>
      </w:r>
      <w:r w:rsidR="00AA7E05">
        <w:rPr>
          <w:rFonts w:ascii="Times New Roman" w:hAnsi="Times New Roman" w:cs="Times New Roman"/>
          <w:noProof/>
          <w:sz w:val="28"/>
          <w:szCs w:val="24"/>
          <w:lang w:val="en-US"/>
        </w:rPr>
        <w:t> </w:t>
      </w:r>
      <w:r w:rsidR="00643529" w:rsidRPr="00967536">
        <w:rPr>
          <w:rFonts w:ascii="Times New Roman" w:hAnsi="Times New Roman" w:cs="Times New Roman"/>
          <w:noProof/>
          <w:sz w:val="28"/>
          <w:szCs w:val="24"/>
          <w:lang w:val="en-US"/>
        </w:rPr>
        <w:t xml:space="preserve">129, </w:t>
      </w:r>
      <w:r w:rsidR="00643529" w:rsidRPr="00B35496">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5</w:t>
      </w:r>
      <w:r w:rsidR="00643529" w:rsidRPr="00B35496">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1169</w:t>
      </w:r>
      <w:r w:rsidR="00AA7E0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1173</w:t>
      </w:r>
      <w:r w:rsidR="00643529" w:rsidRPr="00B35496">
        <w:rPr>
          <w:rFonts w:ascii="Times New Roman" w:hAnsi="Times New Roman" w:cs="Times New Roman"/>
          <w:noProof/>
          <w:sz w:val="28"/>
          <w:szCs w:val="24"/>
          <w:lang w:val="en-US"/>
        </w:rPr>
        <w:t>.</w:t>
      </w:r>
    </w:p>
    <w:p w14:paraId="72B7AAFA" w14:textId="0B2FE6B2"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164 </w:t>
      </w:r>
      <w:r w:rsidR="00643529" w:rsidRPr="00967536">
        <w:rPr>
          <w:rFonts w:ascii="Times New Roman" w:hAnsi="Times New Roman" w:cs="Times New Roman"/>
          <w:noProof/>
          <w:sz w:val="28"/>
          <w:szCs w:val="24"/>
          <w:lang w:val="en-US"/>
        </w:rPr>
        <w:t>Snow</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G., Dhar</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S.I., Akst</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L.M.</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How to Understand and Treat Laryngopharyngeal Reflux</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Gastroenterol. Clin. North Am.</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202</w:t>
      </w:r>
      <w:r w:rsidR="00643529" w:rsidRPr="00B35496">
        <w:rPr>
          <w:rFonts w:ascii="Times New Roman" w:hAnsi="Times New Roman" w:cs="Times New Roman"/>
          <w:noProof/>
          <w:sz w:val="28"/>
          <w:szCs w:val="24"/>
          <w:lang w:val="en-US"/>
        </w:rPr>
        <w:t xml:space="preserve">1. - </w:t>
      </w:r>
      <w:r w:rsidR="00643529" w:rsidRPr="00967536">
        <w:rPr>
          <w:rFonts w:ascii="Times New Roman" w:hAnsi="Times New Roman" w:cs="Times New Roman"/>
          <w:noProof/>
          <w:sz w:val="28"/>
          <w:szCs w:val="24"/>
          <w:lang w:val="en-US"/>
        </w:rPr>
        <w:t xml:space="preserve">Vol. 50, </w:t>
      </w:r>
      <w:r w:rsidR="00643529" w:rsidRPr="00B35496">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4</w:t>
      </w:r>
      <w:r w:rsidR="00643529" w:rsidRPr="00B35496">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871</w:t>
      </w:r>
      <w:r w:rsidR="00AA7E05">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884.</w:t>
      </w:r>
    </w:p>
    <w:p w14:paraId="0B271F40" w14:textId="1E657651" w:rsidR="00643529" w:rsidRPr="00B3549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165 </w:t>
      </w:r>
      <w:r w:rsidR="00643529" w:rsidRPr="00D7132C">
        <w:rPr>
          <w:rFonts w:ascii="Times New Roman" w:hAnsi="Times New Roman" w:cs="Times New Roman"/>
          <w:noProof/>
          <w:sz w:val="28"/>
          <w:szCs w:val="24"/>
          <w:lang w:val="en-US"/>
        </w:rPr>
        <w:t xml:space="preserve">Takahashi M. et al. PPI-test // Nihon Rinsho. - 2007. - Vol. 65, №5. - </w:t>
      </w:r>
      <w:r w:rsidR="00643529" w:rsidRPr="00D7132C">
        <w:rPr>
          <w:rFonts w:ascii="Times New Roman" w:hAnsi="Times New Roman" w:cs="Times New Roman"/>
          <w:noProof/>
          <w:sz w:val="28"/>
          <w:szCs w:val="24"/>
        </w:rPr>
        <w:t>Р</w:t>
      </w:r>
      <w:r w:rsidR="00643529" w:rsidRPr="00D7132C">
        <w:rPr>
          <w:rFonts w:ascii="Times New Roman" w:hAnsi="Times New Roman" w:cs="Times New Roman"/>
          <w:noProof/>
          <w:sz w:val="28"/>
          <w:szCs w:val="24"/>
          <w:lang w:val="en-US"/>
        </w:rPr>
        <w:t>.</w:t>
      </w:r>
      <w:r w:rsidR="00AA7E05" w:rsidRPr="00D7132C">
        <w:rPr>
          <w:rFonts w:ascii="Times New Roman" w:hAnsi="Times New Roman" w:cs="Times New Roman"/>
          <w:noProof/>
          <w:sz w:val="28"/>
          <w:szCs w:val="24"/>
          <w:lang w:val="en-US"/>
        </w:rPr>
        <w:t> </w:t>
      </w:r>
      <w:r w:rsidR="00643529" w:rsidRPr="00D7132C">
        <w:rPr>
          <w:rFonts w:ascii="Times New Roman" w:hAnsi="Times New Roman" w:cs="Times New Roman"/>
          <w:noProof/>
          <w:sz w:val="28"/>
          <w:szCs w:val="24"/>
          <w:lang w:val="en-US"/>
        </w:rPr>
        <w:t>852</w:t>
      </w:r>
      <w:r w:rsidR="00AA7E05" w:rsidRPr="00D7132C">
        <w:rPr>
          <w:rFonts w:ascii="Times New Roman" w:hAnsi="Times New Roman" w:cs="Times New Roman"/>
          <w:noProof/>
          <w:sz w:val="28"/>
          <w:szCs w:val="24"/>
          <w:lang w:val="en-US"/>
        </w:rPr>
        <w:t>-</w:t>
      </w:r>
      <w:r w:rsidR="00643529" w:rsidRPr="00D7132C">
        <w:rPr>
          <w:rFonts w:ascii="Times New Roman" w:hAnsi="Times New Roman" w:cs="Times New Roman"/>
          <w:noProof/>
          <w:sz w:val="28"/>
          <w:szCs w:val="24"/>
          <w:lang w:val="en-US"/>
        </w:rPr>
        <w:t>863.</w:t>
      </w:r>
    </w:p>
    <w:p w14:paraId="76E69969" w14:textId="13F11D39"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166 </w:t>
      </w:r>
      <w:r w:rsidR="00643529" w:rsidRPr="00967536">
        <w:rPr>
          <w:rFonts w:ascii="Times New Roman" w:hAnsi="Times New Roman" w:cs="Times New Roman"/>
          <w:noProof/>
          <w:sz w:val="28"/>
          <w:szCs w:val="24"/>
          <w:lang w:val="en-US"/>
        </w:rPr>
        <w:t>Jin</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X., Zhou</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X., Fan</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Z.</w:t>
      </w:r>
      <w:r w:rsidR="005C0279">
        <w:rPr>
          <w:rFonts w:ascii="Times New Roman" w:hAnsi="Times New Roman" w:cs="Times New Roman"/>
          <w:noProof/>
          <w:sz w:val="28"/>
          <w:szCs w:val="24"/>
          <w:lang w:val="en-US"/>
        </w:rPr>
        <w:t xml:space="preserve"> et al.</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Meta-analysis of Proton Pump Inhibitors in the Treatment of Pharyngeal Reflux  Disease</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Comput. Math. Methods Med.</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2022</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Vol. 20</w:t>
      </w:r>
      <w:r w:rsidR="005C0279">
        <w:rPr>
          <w:rFonts w:ascii="Times New Roman" w:hAnsi="Times New Roman" w:cs="Times New Roman"/>
          <w:noProof/>
          <w:sz w:val="28"/>
          <w:szCs w:val="24"/>
          <w:lang w:val="en-US"/>
        </w:rPr>
        <w:t>22</w:t>
      </w:r>
      <w:r w:rsidR="00643529" w:rsidRPr="00B35496">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9105814</w:t>
      </w:r>
      <w:r w:rsidR="005C0279">
        <w:rPr>
          <w:rFonts w:ascii="Times New Roman" w:hAnsi="Times New Roman" w:cs="Times New Roman"/>
          <w:noProof/>
          <w:sz w:val="28"/>
          <w:szCs w:val="24"/>
          <w:lang w:val="en-US"/>
        </w:rPr>
        <w:t>-1-9105814-9</w:t>
      </w:r>
      <w:r w:rsidR="00643529" w:rsidRPr="00967536">
        <w:rPr>
          <w:rFonts w:ascii="Times New Roman" w:hAnsi="Times New Roman" w:cs="Times New Roman"/>
          <w:noProof/>
          <w:sz w:val="28"/>
          <w:szCs w:val="24"/>
          <w:lang w:val="en-US"/>
        </w:rPr>
        <w:t>.</w:t>
      </w:r>
    </w:p>
    <w:p w14:paraId="07985612" w14:textId="547C3080" w:rsidR="00643529" w:rsidRPr="00107470"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167 </w:t>
      </w:r>
      <w:r w:rsidR="00643529" w:rsidRPr="00967536">
        <w:rPr>
          <w:rFonts w:ascii="Times New Roman" w:hAnsi="Times New Roman" w:cs="Times New Roman"/>
          <w:noProof/>
          <w:sz w:val="28"/>
          <w:szCs w:val="24"/>
          <w:lang w:val="en-US"/>
        </w:rPr>
        <w:t>Liu</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X., Jiang</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Y., Luo</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H.</w:t>
      </w:r>
      <w:r w:rsidR="005C0279">
        <w:rPr>
          <w:rFonts w:ascii="Times New Roman" w:hAnsi="Times New Roman" w:cs="Times New Roman"/>
          <w:noProof/>
          <w:sz w:val="28"/>
          <w:szCs w:val="24"/>
          <w:lang w:val="en-US"/>
        </w:rPr>
        <w:t xml:space="preserve"> et al.</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Proton pump inhibitors for the treatment of laryngopharyngeal reflux disease: A protocol for systematic review and meta-analysis</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Medicine</w:t>
      </w:r>
      <w:r w:rsidR="00643529" w:rsidRPr="003E6C23">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Baltimore</w:t>
      </w:r>
      <w:r w:rsidR="00643529" w:rsidRPr="003E6C23">
        <w:rPr>
          <w:rFonts w:ascii="Times New Roman" w:hAnsi="Times New Roman" w:cs="Times New Roman"/>
          <w:noProof/>
          <w:sz w:val="28"/>
          <w:szCs w:val="24"/>
          <w:lang w:val="en-US"/>
        </w:rPr>
        <w:t>,</w:t>
      </w:r>
      <w:r w:rsidR="00643529" w:rsidRPr="00B35496">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2020</w:t>
      </w:r>
      <w:r w:rsidR="00643529" w:rsidRPr="00B35496">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99, </w:t>
      </w:r>
      <w:r w:rsidR="00643529" w:rsidRPr="00B35496">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49</w:t>
      </w:r>
      <w:r w:rsidR="00643529" w:rsidRPr="00107470">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w:t>
      </w:r>
      <w:r w:rsidR="00643529" w:rsidRPr="00107470">
        <w:rPr>
          <w:rFonts w:ascii="Times New Roman" w:hAnsi="Times New Roman" w:cs="Times New Roman"/>
          <w:noProof/>
          <w:sz w:val="28"/>
          <w:szCs w:val="24"/>
          <w:lang w:val="en-US"/>
        </w:rPr>
        <w:t xml:space="preserve"> </w:t>
      </w:r>
      <w:r w:rsidR="005C0279">
        <w:rPr>
          <w:rFonts w:ascii="Times New Roman" w:hAnsi="Times New Roman" w:cs="Times New Roman"/>
          <w:noProof/>
          <w:sz w:val="28"/>
          <w:szCs w:val="24"/>
          <w:lang w:val="en-US"/>
        </w:rPr>
        <w:t>e23297-1-e23297-5</w:t>
      </w:r>
      <w:r w:rsidR="00643529" w:rsidRPr="00107470">
        <w:rPr>
          <w:rFonts w:ascii="Times New Roman" w:hAnsi="Times New Roman" w:cs="Times New Roman"/>
          <w:noProof/>
          <w:sz w:val="28"/>
          <w:szCs w:val="24"/>
          <w:lang w:val="en-US"/>
        </w:rPr>
        <w:t>.</w:t>
      </w:r>
    </w:p>
    <w:p w14:paraId="7A2AACDA" w14:textId="0C139550"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168 </w:t>
      </w:r>
      <w:r w:rsidR="00643529" w:rsidRPr="00967536">
        <w:rPr>
          <w:rFonts w:ascii="Times New Roman" w:hAnsi="Times New Roman" w:cs="Times New Roman"/>
          <w:noProof/>
          <w:sz w:val="28"/>
          <w:szCs w:val="24"/>
          <w:lang w:val="en-US"/>
        </w:rPr>
        <w:t>Cho</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J.H.</w:t>
      </w:r>
      <w:r w:rsidR="005C0279">
        <w:rPr>
          <w:rFonts w:ascii="Times New Roman" w:hAnsi="Times New Roman" w:cs="Times New Roman"/>
          <w:noProof/>
          <w:sz w:val="28"/>
          <w:szCs w:val="24"/>
          <w:lang w:val="en-US"/>
        </w:rPr>
        <w:t xml:space="preserve"> et al.</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Efficacy of a high-dose proton pump inhibitor in patients with gastroesophageal reflux disease: a single center, randomized, open-label trial</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BMC Gastroenterol.</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2020</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20, </w:t>
      </w:r>
      <w:r w:rsidR="00643529" w:rsidRPr="00107470">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w:t>
      </w:r>
      <w:r w:rsidR="00643529" w:rsidRPr="00107470">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275</w:t>
      </w:r>
      <w:r w:rsidR="005C0279">
        <w:rPr>
          <w:rFonts w:ascii="Times New Roman" w:hAnsi="Times New Roman" w:cs="Times New Roman"/>
          <w:noProof/>
          <w:sz w:val="28"/>
          <w:szCs w:val="24"/>
          <w:lang w:val="en-US"/>
        </w:rPr>
        <w:t>-1-275-20</w:t>
      </w:r>
      <w:r w:rsidR="00643529" w:rsidRPr="00967536">
        <w:rPr>
          <w:rFonts w:ascii="Times New Roman" w:hAnsi="Times New Roman" w:cs="Times New Roman"/>
          <w:noProof/>
          <w:sz w:val="28"/>
          <w:szCs w:val="24"/>
          <w:lang w:val="en-US"/>
        </w:rPr>
        <w:t>.</w:t>
      </w:r>
    </w:p>
    <w:p w14:paraId="52362FDD" w14:textId="23C25ADA" w:rsidR="00643529" w:rsidRPr="00107470"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169 </w:t>
      </w:r>
      <w:r w:rsidR="00643529" w:rsidRPr="00967536">
        <w:rPr>
          <w:rFonts w:ascii="Times New Roman" w:hAnsi="Times New Roman" w:cs="Times New Roman"/>
          <w:noProof/>
          <w:sz w:val="28"/>
          <w:szCs w:val="24"/>
          <w:lang w:val="en-US"/>
        </w:rPr>
        <w:t>Moayyedi P. et al.</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Safety of Proton Pump Inhibitors Based on a Large, Multi-Year, </w:t>
      </w:r>
      <w:r w:rsidR="00D6474D">
        <w:rPr>
          <w:rFonts w:ascii="Times New Roman" w:hAnsi="Times New Roman" w:cs="Times New Roman"/>
          <w:noProof/>
          <w:sz w:val="28"/>
          <w:szCs w:val="24"/>
          <w:lang w:val="en-US"/>
        </w:rPr>
        <w:t>Randomized Trial</w:t>
      </w:r>
      <w:r w:rsidR="00643529" w:rsidRPr="00967536">
        <w:rPr>
          <w:rFonts w:ascii="Times New Roman" w:hAnsi="Times New Roman" w:cs="Times New Roman"/>
          <w:noProof/>
          <w:sz w:val="28"/>
          <w:szCs w:val="24"/>
          <w:lang w:val="en-US"/>
        </w:rPr>
        <w:t xml:space="preserve"> of Patients Receiving Rivaroxaban or Aspirin</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Gastroenterology</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2019</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157, </w:t>
      </w:r>
      <w:r w:rsidR="00643529" w:rsidRPr="00107470">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3</w:t>
      </w:r>
      <w:r w:rsidR="00643529" w:rsidRPr="00107470">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682-691</w:t>
      </w:r>
      <w:r w:rsidR="00643529" w:rsidRPr="00107470">
        <w:rPr>
          <w:rFonts w:ascii="Times New Roman" w:hAnsi="Times New Roman" w:cs="Times New Roman"/>
          <w:noProof/>
          <w:sz w:val="28"/>
          <w:szCs w:val="24"/>
          <w:lang w:val="en-US"/>
        </w:rPr>
        <w:t>.</w:t>
      </w:r>
    </w:p>
    <w:p w14:paraId="03D7171E" w14:textId="70B779F8"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170 </w:t>
      </w:r>
      <w:r w:rsidR="00643529" w:rsidRPr="00967536">
        <w:rPr>
          <w:rFonts w:ascii="Times New Roman" w:hAnsi="Times New Roman" w:cs="Times New Roman"/>
          <w:noProof/>
          <w:sz w:val="28"/>
          <w:szCs w:val="24"/>
          <w:lang w:val="en-US"/>
        </w:rPr>
        <w:t>Lechien J.R.</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et al.</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Is Diet Sufficient as Laryngopharyngeal</w:t>
      </w:r>
      <w:r w:rsidR="005C0279">
        <w:rPr>
          <w:rFonts w:ascii="Times New Roman" w:hAnsi="Times New Roman" w:cs="Times New Roman"/>
          <w:noProof/>
          <w:sz w:val="28"/>
          <w:szCs w:val="24"/>
          <w:lang w:val="en-US"/>
        </w:rPr>
        <w:t xml:space="preserve"> Reflux Treatment? A Cross-Over</w:t>
      </w:r>
      <w:r w:rsidR="00643529" w:rsidRPr="00967536">
        <w:rPr>
          <w:rFonts w:ascii="Times New Roman" w:hAnsi="Times New Roman" w:cs="Times New Roman"/>
          <w:noProof/>
          <w:sz w:val="28"/>
          <w:szCs w:val="24"/>
          <w:lang w:val="en-US"/>
        </w:rPr>
        <w:t xml:space="preserve"> Observational Study</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Laryngoscope</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2022</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132, </w:t>
      </w:r>
      <w:r w:rsidR="00643529" w:rsidRPr="00107470">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10</w:t>
      </w:r>
      <w:r w:rsidR="00643529" w:rsidRPr="00107470">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19</w:t>
      </w:r>
      <w:r w:rsidR="005C0279">
        <w:rPr>
          <w:rFonts w:ascii="Times New Roman" w:hAnsi="Times New Roman" w:cs="Times New Roman"/>
          <w:noProof/>
          <w:sz w:val="28"/>
          <w:szCs w:val="24"/>
          <w:lang w:val="en-US"/>
        </w:rPr>
        <w:t>16-</w:t>
      </w:r>
      <w:r w:rsidR="00643529" w:rsidRPr="00967536">
        <w:rPr>
          <w:rFonts w:ascii="Times New Roman" w:hAnsi="Times New Roman" w:cs="Times New Roman"/>
          <w:noProof/>
          <w:sz w:val="28"/>
          <w:szCs w:val="24"/>
          <w:lang w:val="en-US"/>
        </w:rPr>
        <w:t>1923.</w:t>
      </w:r>
    </w:p>
    <w:p w14:paraId="6D9E879A" w14:textId="5B5EF3B4" w:rsidR="00643529" w:rsidRPr="00107470"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171 </w:t>
      </w:r>
      <w:r w:rsidR="00643529" w:rsidRPr="00967536">
        <w:rPr>
          <w:rFonts w:ascii="Times New Roman" w:hAnsi="Times New Roman" w:cs="Times New Roman"/>
          <w:noProof/>
          <w:sz w:val="28"/>
          <w:szCs w:val="24"/>
          <w:lang w:val="en-US"/>
        </w:rPr>
        <w:t>Lechien J.R.</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et al.</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Clinical outcomes of laryngopharyngeal reflux trea</w:t>
      </w:r>
      <w:r w:rsidR="00D6474D">
        <w:rPr>
          <w:rFonts w:ascii="Times New Roman" w:hAnsi="Times New Roman" w:cs="Times New Roman"/>
          <w:noProof/>
          <w:sz w:val="28"/>
          <w:szCs w:val="24"/>
          <w:lang w:val="en-US"/>
        </w:rPr>
        <w:t xml:space="preserve">tment: </w:t>
      </w:r>
      <w:r w:rsidR="00D6474D">
        <w:rPr>
          <w:rFonts w:ascii="Times New Roman" w:hAnsi="Times New Roman" w:cs="Times New Roman"/>
          <w:noProof/>
          <w:sz w:val="28"/>
          <w:szCs w:val="24"/>
          <w:lang w:val="en-US"/>
        </w:rPr>
        <w:lastRenderedPageBreak/>
        <w:t xml:space="preserve">A systematic review and </w:t>
      </w:r>
      <w:r w:rsidR="00643529" w:rsidRPr="00967536">
        <w:rPr>
          <w:rFonts w:ascii="Times New Roman" w:hAnsi="Times New Roman" w:cs="Times New Roman"/>
          <w:noProof/>
          <w:sz w:val="28"/>
          <w:szCs w:val="24"/>
          <w:lang w:val="en-US"/>
        </w:rPr>
        <w:t>meta-analysis</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Laryngoscope</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2019</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Vol.</w:t>
      </w:r>
      <w:r w:rsidR="005C0279">
        <w:rPr>
          <w:rFonts w:ascii="Times New Roman" w:hAnsi="Times New Roman" w:cs="Times New Roman"/>
          <w:noProof/>
          <w:sz w:val="28"/>
          <w:szCs w:val="24"/>
          <w:lang w:val="en-US"/>
        </w:rPr>
        <w:t> </w:t>
      </w:r>
      <w:r w:rsidR="00643529" w:rsidRPr="00967536">
        <w:rPr>
          <w:rFonts w:ascii="Times New Roman" w:hAnsi="Times New Roman" w:cs="Times New Roman"/>
          <w:noProof/>
          <w:sz w:val="28"/>
          <w:szCs w:val="24"/>
          <w:lang w:val="en-US"/>
        </w:rPr>
        <w:t xml:space="preserve">129, </w:t>
      </w:r>
      <w:r w:rsidR="00643529" w:rsidRPr="00107470">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5</w:t>
      </w:r>
      <w:r w:rsidR="00643529" w:rsidRPr="00107470">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967536">
        <w:rPr>
          <w:rFonts w:ascii="Times New Roman" w:hAnsi="Times New Roman" w:cs="Times New Roman"/>
          <w:noProof/>
          <w:sz w:val="28"/>
          <w:szCs w:val="24"/>
          <w:lang w:val="en-US"/>
        </w:rPr>
        <w:t>. 1174</w:t>
      </w:r>
      <w:r w:rsidR="005C0279">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1187</w:t>
      </w:r>
      <w:r w:rsidR="00643529" w:rsidRPr="00107470">
        <w:rPr>
          <w:rFonts w:ascii="Times New Roman" w:hAnsi="Times New Roman" w:cs="Times New Roman"/>
          <w:noProof/>
          <w:sz w:val="28"/>
          <w:szCs w:val="24"/>
          <w:lang w:val="en-US"/>
        </w:rPr>
        <w:t xml:space="preserve">. </w:t>
      </w:r>
    </w:p>
    <w:p w14:paraId="75C51781" w14:textId="4C16D9FF" w:rsidR="00643529" w:rsidRPr="00967536"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Pr>
          <w:rFonts w:ascii="Times New Roman" w:hAnsi="Times New Roman" w:cs="Times New Roman"/>
          <w:noProof/>
          <w:sz w:val="28"/>
          <w:szCs w:val="24"/>
          <w:lang w:val="en-US"/>
        </w:rPr>
        <w:t xml:space="preserve">172 </w:t>
      </w:r>
      <w:r w:rsidR="00643529" w:rsidRPr="00967536">
        <w:rPr>
          <w:rFonts w:ascii="Times New Roman" w:hAnsi="Times New Roman" w:cs="Times New Roman"/>
          <w:noProof/>
          <w:sz w:val="28"/>
          <w:szCs w:val="24"/>
          <w:lang w:val="en-US"/>
        </w:rPr>
        <w:t>Karkos P.D.</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Lechien</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J.R</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Laryngopharyngeal Reflux: The Last Decade</w:t>
      </w:r>
      <w:r w:rsidR="00643529" w:rsidRPr="00107470">
        <w:rPr>
          <w:rFonts w:ascii="Times New Roman" w:hAnsi="Times New Roman" w:cs="Times New Roman"/>
          <w:noProof/>
          <w:sz w:val="28"/>
          <w:szCs w:val="24"/>
          <w:lang w:val="en-US"/>
        </w:rPr>
        <w:t xml:space="preserve"> //</w:t>
      </w:r>
      <w:r w:rsidR="00643529" w:rsidRPr="00215C3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Journal of clinical medicine</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 2022</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 xml:space="preserve">Vol. 11, </w:t>
      </w:r>
      <w:r w:rsidR="00643529" w:rsidRPr="00107470">
        <w:rPr>
          <w:rFonts w:ascii="Times New Roman" w:hAnsi="Times New Roman" w:cs="Times New Roman"/>
          <w:noProof/>
          <w:sz w:val="28"/>
          <w:szCs w:val="24"/>
          <w:lang w:val="en-US"/>
        </w:rPr>
        <w:t>№</w:t>
      </w:r>
      <w:r w:rsidR="00643529" w:rsidRPr="00967536">
        <w:rPr>
          <w:rFonts w:ascii="Times New Roman" w:hAnsi="Times New Roman" w:cs="Times New Roman"/>
          <w:noProof/>
          <w:sz w:val="28"/>
          <w:szCs w:val="24"/>
          <w:lang w:val="en-US"/>
        </w:rPr>
        <w:t>13.</w:t>
      </w:r>
      <w:r w:rsidR="00643529" w:rsidRPr="00107470">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107470">
        <w:rPr>
          <w:rFonts w:ascii="Times New Roman" w:hAnsi="Times New Roman" w:cs="Times New Roman"/>
          <w:noProof/>
          <w:sz w:val="28"/>
          <w:szCs w:val="24"/>
          <w:lang w:val="en-US"/>
        </w:rPr>
        <w:t xml:space="preserve">. </w:t>
      </w:r>
      <w:r w:rsidR="005C0279">
        <w:rPr>
          <w:rFonts w:ascii="Times New Roman" w:hAnsi="Times New Roman" w:cs="Times New Roman"/>
          <w:noProof/>
          <w:sz w:val="28"/>
          <w:szCs w:val="24"/>
          <w:lang w:val="en-US"/>
        </w:rPr>
        <w:t>3592-1-3592-2</w:t>
      </w:r>
      <w:r w:rsidR="00643529" w:rsidRPr="00967536">
        <w:rPr>
          <w:rFonts w:ascii="Times New Roman" w:hAnsi="Times New Roman" w:cs="Times New Roman"/>
          <w:noProof/>
          <w:sz w:val="28"/>
          <w:szCs w:val="24"/>
          <w:lang w:val="en-US"/>
        </w:rPr>
        <w:t>.</w:t>
      </w:r>
    </w:p>
    <w:p w14:paraId="252393BF" w14:textId="6E42F0B5" w:rsidR="00643529" w:rsidRPr="00107470" w:rsidRDefault="00284A6A" w:rsidP="00825C3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lang w:val="en-US"/>
        </w:rPr>
      </w:pPr>
      <w:r>
        <w:rPr>
          <w:rFonts w:ascii="Times New Roman" w:hAnsi="Times New Roman" w:cs="Times New Roman"/>
          <w:noProof/>
          <w:sz w:val="28"/>
          <w:szCs w:val="24"/>
          <w:lang w:val="en-US"/>
        </w:rPr>
        <w:t xml:space="preserve">173 </w:t>
      </w:r>
      <w:r w:rsidR="00643529" w:rsidRPr="00967536">
        <w:rPr>
          <w:rFonts w:ascii="Times New Roman" w:hAnsi="Times New Roman" w:cs="Times New Roman"/>
          <w:noProof/>
          <w:sz w:val="28"/>
          <w:szCs w:val="24"/>
          <w:lang w:val="en-US"/>
        </w:rPr>
        <w:t>Lechien J.R.</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et al.</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Acute, Recurrent, and Chronic Laryngopharyngeal Reflux: The IFOS Classification</w:t>
      </w:r>
      <w:r w:rsidR="00643529" w:rsidRPr="00107470">
        <w:rPr>
          <w:rFonts w:ascii="Times New Roman" w:hAnsi="Times New Roman" w:cs="Times New Roman"/>
          <w:noProof/>
          <w:sz w:val="28"/>
          <w:szCs w:val="24"/>
          <w:lang w:val="en-US"/>
        </w:rPr>
        <w:t xml:space="preserve"> //</w:t>
      </w:r>
      <w:r w:rsidR="00643529" w:rsidRPr="00967536">
        <w:rPr>
          <w:rFonts w:ascii="Times New Roman" w:hAnsi="Times New Roman" w:cs="Times New Roman"/>
          <w:noProof/>
          <w:sz w:val="28"/>
          <w:szCs w:val="24"/>
          <w:lang w:val="en-US"/>
        </w:rPr>
        <w:t xml:space="preserve"> Laryngoscope</w:t>
      </w:r>
      <w:r w:rsidR="00643529" w:rsidRPr="00107470">
        <w:rPr>
          <w:rFonts w:ascii="Times New Roman" w:hAnsi="Times New Roman" w:cs="Times New Roman"/>
          <w:noProof/>
          <w:sz w:val="28"/>
          <w:szCs w:val="24"/>
          <w:lang w:val="en-US"/>
        </w:rPr>
        <w:t xml:space="preserve">. - </w:t>
      </w:r>
      <w:r w:rsidR="00643529" w:rsidRPr="00967536">
        <w:rPr>
          <w:rFonts w:ascii="Times New Roman" w:hAnsi="Times New Roman" w:cs="Times New Roman"/>
          <w:noProof/>
          <w:sz w:val="28"/>
          <w:szCs w:val="24"/>
          <w:lang w:val="en-US"/>
        </w:rPr>
        <w:t>202</w:t>
      </w:r>
      <w:r w:rsidR="005C0279" w:rsidRPr="005C0279">
        <w:rPr>
          <w:rFonts w:ascii="Times New Roman" w:hAnsi="Times New Roman" w:cs="Times New Roman"/>
          <w:noProof/>
          <w:sz w:val="28"/>
          <w:szCs w:val="24"/>
          <w:lang w:val="en-US"/>
        </w:rPr>
        <w:t>3</w:t>
      </w:r>
      <w:r w:rsidR="00643529" w:rsidRPr="00107470">
        <w:rPr>
          <w:rFonts w:ascii="Times New Roman" w:hAnsi="Times New Roman" w:cs="Times New Roman"/>
          <w:noProof/>
          <w:sz w:val="28"/>
          <w:szCs w:val="24"/>
          <w:lang w:val="en-US"/>
        </w:rPr>
        <w:t xml:space="preserve">. - </w:t>
      </w:r>
      <w:r w:rsidR="005C0279">
        <w:rPr>
          <w:rFonts w:ascii="Times New Roman" w:hAnsi="Times New Roman" w:cs="Times New Roman"/>
          <w:noProof/>
          <w:sz w:val="28"/>
          <w:szCs w:val="24"/>
          <w:lang w:val="en-US"/>
        </w:rPr>
        <w:t xml:space="preserve">Vol. 133, </w:t>
      </w:r>
      <w:r w:rsidR="00643529" w:rsidRPr="00107470">
        <w:rPr>
          <w:rFonts w:ascii="Times New Roman" w:hAnsi="Times New Roman" w:cs="Times New Roman"/>
          <w:noProof/>
          <w:sz w:val="28"/>
          <w:szCs w:val="24"/>
          <w:lang w:val="en-US"/>
        </w:rPr>
        <w:t>№</w:t>
      </w:r>
      <w:r w:rsidR="005C0279">
        <w:rPr>
          <w:rFonts w:ascii="Times New Roman" w:hAnsi="Times New Roman" w:cs="Times New Roman"/>
          <w:noProof/>
          <w:sz w:val="28"/>
          <w:szCs w:val="24"/>
          <w:lang w:val="en-US"/>
        </w:rPr>
        <w:t>5</w:t>
      </w:r>
      <w:r w:rsidR="00643529" w:rsidRPr="00107470">
        <w:rPr>
          <w:rFonts w:ascii="Times New Roman" w:hAnsi="Times New Roman" w:cs="Times New Roman"/>
          <w:noProof/>
          <w:sz w:val="28"/>
          <w:szCs w:val="24"/>
          <w:lang w:val="en-US"/>
        </w:rPr>
        <w:t xml:space="preserve">. - </w:t>
      </w:r>
      <w:r w:rsidR="00643529">
        <w:rPr>
          <w:rFonts w:ascii="Times New Roman" w:hAnsi="Times New Roman" w:cs="Times New Roman"/>
          <w:noProof/>
          <w:sz w:val="28"/>
          <w:szCs w:val="24"/>
        </w:rPr>
        <w:t>Р</w:t>
      </w:r>
      <w:r w:rsidR="00643529" w:rsidRPr="00107470">
        <w:rPr>
          <w:rFonts w:ascii="Times New Roman" w:hAnsi="Times New Roman" w:cs="Times New Roman"/>
          <w:noProof/>
          <w:sz w:val="28"/>
          <w:szCs w:val="24"/>
          <w:lang w:val="en-US"/>
        </w:rPr>
        <w:t xml:space="preserve">. </w:t>
      </w:r>
      <w:r w:rsidR="005C0279">
        <w:rPr>
          <w:rFonts w:ascii="Times New Roman" w:hAnsi="Times New Roman" w:cs="Times New Roman"/>
          <w:noProof/>
          <w:sz w:val="28"/>
          <w:szCs w:val="24"/>
          <w:lang w:val="en-US"/>
        </w:rPr>
        <w:t>1073-1080</w:t>
      </w:r>
      <w:r w:rsidR="00643529" w:rsidRPr="00107470">
        <w:rPr>
          <w:rFonts w:ascii="Times New Roman" w:hAnsi="Times New Roman" w:cs="Times New Roman"/>
          <w:noProof/>
          <w:sz w:val="28"/>
          <w:szCs w:val="24"/>
          <w:lang w:val="en-US"/>
        </w:rPr>
        <w:t xml:space="preserve">. </w:t>
      </w:r>
    </w:p>
    <w:p w14:paraId="119A9DD7" w14:textId="60E7BECE" w:rsidR="00643529" w:rsidRPr="005C0279" w:rsidRDefault="00643529" w:rsidP="00825C3E">
      <w:pPr>
        <w:tabs>
          <w:tab w:val="left" w:pos="851"/>
          <w:tab w:val="left" w:pos="993"/>
        </w:tabs>
        <w:spacing w:after="0" w:line="240" w:lineRule="auto"/>
        <w:ind w:firstLine="709"/>
        <w:jc w:val="both"/>
        <w:rPr>
          <w:rFonts w:ascii="Times New Roman" w:hAnsi="Times New Roman" w:cs="Times New Roman"/>
          <w:bCs/>
          <w:sz w:val="28"/>
          <w:szCs w:val="28"/>
          <w:lang w:val="en-US"/>
        </w:rPr>
      </w:pPr>
      <w:r w:rsidRPr="00121ED5">
        <w:fldChar w:fldCharType="end"/>
      </w:r>
    </w:p>
    <w:p w14:paraId="0DFED5D0" w14:textId="77777777" w:rsidR="00643529" w:rsidRPr="005C0279" w:rsidRDefault="00643529"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2ECB72E9" w14:textId="77777777" w:rsidR="00643529" w:rsidRPr="005C0279" w:rsidRDefault="00643529"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4E0417B4" w14:textId="77777777" w:rsidR="00643529" w:rsidRDefault="00643529"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2CAC3BE7"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6682DC44"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45490441"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1D350C81"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172D7101"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4554F96C"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67F177B4"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358A1B91"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0E506817"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3DB5E8BD" w14:textId="379AD2CE"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499604C6" w14:textId="0068AF4D" w:rsidR="00A47C33" w:rsidRDefault="00A47C33"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4B19C7AE" w14:textId="1A31DB54" w:rsidR="00A47C33" w:rsidRDefault="00A47C33"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05B7F264" w14:textId="77777777" w:rsidR="00A47C33" w:rsidRDefault="00A47C33"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06AE5ED9"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6A79698B"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4ED2FAF9"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0EF2F781"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1A0DC990"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1DFA478C"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25977C1C"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3F810521"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53AE9D5A"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6CD761C8"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1DCF1890"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2CEE1D29"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45E1875C"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7812A99D"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7F01DA07"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05163143"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3F6C8E6A"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42A03F64" w14:textId="77777777" w:rsidR="00D7132C"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6234A4CA" w14:textId="77777777" w:rsidR="00C323E8" w:rsidRDefault="00C323E8"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18A2C6EE" w14:textId="77777777" w:rsidR="00C323E8" w:rsidRDefault="00C323E8"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37B6615E" w14:textId="77777777" w:rsidR="00C323E8" w:rsidRDefault="00C323E8"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18ACB2BA" w14:textId="77777777" w:rsidR="00D7132C" w:rsidRPr="005C0279" w:rsidRDefault="00D7132C" w:rsidP="00643529">
      <w:pPr>
        <w:tabs>
          <w:tab w:val="left" w:pos="851"/>
          <w:tab w:val="left" w:pos="993"/>
        </w:tabs>
        <w:spacing w:after="0" w:line="240" w:lineRule="auto"/>
        <w:ind w:firstLine="709"/>
        <w:jc w:val="both"/>
        <w:rPr>
          <w:rFonts w:ascii="Times New Roman" w:hAnsi="Times New Roman" w:cs="Times New Roman"/>
          <w:bCs/>
          <w:sz w:val="28"/>
          <w:szCs w:val="28"/>
          <w:lang w:val="en-US"/>
        </w:rPr>
      </w:pPr>
    </w:p>
    <w:p w14:paraId="7F94B529" w14:textId="32DABF7F" w:rsidR="0001796F" w:rsidRDefault="0001796F" w:rsidP="0001796F">
      <w:pPr>
        <w:tabs>
          <w:tab w:val="left" w:pos="6090"/>
        </w:tabs>
        <w:spacing w:after="0" w:line="240" w:lineRule="auto"/>
        <w:jc w:val="center"/>
        <w:rPr>
          <w:rFonts w:ascii="Times New Roman" w:eastAsia="Times New Roman" w:hAnsi="Times New Roman" w:cs="Times New Roman"/>
          <w:b/>
          <w:sz w:val="28"/>
          <w:szCs w:val="28"/>
          <w:lang w:val="kk-KZ" w:eastAsia="ru-RU"/>
        </w:rPr>
      </w:pPr>
      <w:r w:rsidRPr="00121ED5">
        <w:rPr>
          <w:rFonts w:ascii="Times New Roman" w:eastAsia="Times New Roman" w:hAnsi="Times New Roman" w:cs="Times New Roman"/>
          <w:b/>
          <w:sz w:val="28"/>
          <w:szCs w:val="28"/>
          <w:lang w:val="kk-KZ" w:eastAsia="ru-RU"/>
        </w:rPr>
        <w:t xml:space="preserve">ПРИЛОЖЕНИЕ </w:t>
      </w:r>
      <w:r>
        <w:rPr>
          <w:rFonts w:ascii="Times New Roman" w:eastAsia="Times New Roman" w:hAnsi="Times New Roman" w:cs="Times New Roman"/>
          <w:b/>
          <w:sz w:val="28"/>
          <w:szCs w:val="28"/>
          <w:lang w:val="kk-KZ" w:eastAsia="ru-RU"/>
        </w:rPr>
        <w:t>А</w:t>
      </w:r>
    </w:p>
    <w:p w14:paraId="06F6D7A4" w14:textId="77777777" w:rsidR="0001796F" w:rsidRPr="00121ED5" w:rsidRDefault="0001796F" w:rsidP="0001796F">
      <w:pPr>
        <w:tabs>
          <w:tab w:val="left" w:pos="6090"/>
        </w:tabs>
        <w:spacing w:after="0" w:line="240" w:lineRule="auto"/>
        <w:jc w:val="center"/>
        <w:rPr>
          <w:rFonts w:ascii="Times New Roman" w:eastAsia="Times New Roman" w:hAnsi="Times New Roman" w:cs="Times New Roman"/>
          <w:b/>
          <w:sz w:val="28"/>
          <w:szCs w:val="28"/>
          <w:lang w:val="kk-KZ" w:eastAsia="ru-RU"/>
        </w:rPr>
      </w:pPr>
    </w:p>
    <w:p w14:paraId="46BB57B7" w14:textId="77777777" w:rsidR="0001796F" w:rsidRDefault="0001796F" w:rsidP="0001796F">
      <w:pPr>
        <w:spacing w:after="0" w:line="240" w:lineRule="auto"/>
        <w:rPr>
          <w:rFonts w:ascii="Times New Roman" w:eastAsia="Times New Roman" w:hAnsi="Times New Roman" w:cs="Times New Roman"/>
          <w:b/>
          <w:sz w:val="28"/>
          <w:szCs w:val="28"/>
          <w:lang w:val="kk-KZ" w:eastAsia="ru-RU"/>
        </w:rPr>
      </w:pPr>
      <w:r w:rsidRPr="00121ED5">
        <w:rPr>
          <w:rFonts w:ascii="Times New Roman" w:eastAsia="Times New Roman" w:hAnsi="Times New Roman" w:cs="Times New Roman"/>
          <w:b/>
          <w:noProof/>
          <w:sz w:val="28"/>
          <w:szCs w:val="28"/>
          <w:lang w:eastAsia="ru-RU"/>
        </w:rPr>
        <w:drawing>
          <wp:inline distT="0" distB="0" distL="0" distR="0" wp14:anchorId="45D665F3" wp14:editId="4D11FAA9">
            <wp:extent cx="6095365" cy="5495925"/>
            <wp:effectExtent l="0" t="0" r="635" b="9525"/>
            <wp:docPr id="13" name="Рисунок 13" descr="C:\Users\Admin\Desktop\Диссертация\Ш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иссертация\ШРП.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5759" r="3497"/>
                    <a:stretch/>
                  </pic:blipFill>
                  <pic:spPr bwMode="auto">
                    <a:xfrm>
                      <a:off x="0" y="0"/>
                      <a:ext cx="6122675" cy="5520549"/>
                    </a:xfrm>
                    <a:prstGeom prst="rect">
                      <a:avLst/>
                    </a:prstGeom>
                    <a:noFill/>
                    <a:ln>
                      <a:noFill/>
                    </a:ln>
                    <a:extLst>
                      <a:ext uri="{53640926-AAD7-44D8-BBD7-CCE9431645EC}">
                        <a14:shadowObscured xmlns:a14="http://schemas.microsoft.com/office/drawing/2010/main"/>
                      </a:ext>
                    </a:extLst>
                  </pic:spPr>
                </pic:pic>
              </a:graphicData>
            </a:graphic>
          </wp:inline>
        </w:drawing>
      </w:r>
    </w:p>
    <w:p w14:paraId="1C20D69B" w14:textId="77777777" w:rsidR="0001796F" w:rsidRPr="00893171" w:rsidRDefault="0001796F" w:rsidP="0001796F">
      <w:pPr>
        <w:spacing w:after="0" w:line="240" w:lineRule="auto"/>
        <w:rPr>
          <w:rFonts w:ascii="Times New Roman" w:eastAsia="Times New Roman" w:hAnsi="Times New Roman" w:cs="Times New Roman"/>
          <w:b/>
          <w:sz w:val="16"/>
          <w:szCs w:val="16"/>
          <w:lang w:val="kk-KZ" w:eastAsia="ru-RU"/>
        </w:rPr>
      </w:pPr>
    </w:p>
    <w:p w14:paraId="32D5CAF5" w14:textId="1E51E39C" w:rsidR="0001796F" w:rsidRPr="001B3405" w:rsidRDefault="0001796F" w:rsidP="0001796F">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Рисунок А.1 - </w:t>
      </w:r>
      <w:r w:rsidRPr="00C323E8">
        <w:rPr>
          <w:rFonts w:ascii="Times New Roman" w:eastAsia="Times New Roman" w:hAnsi="Times New Roman" w:cs="Times New Roman"/>
          <w:bCs/>
          <w:sz w:val="28"/>
          <w:szCs w:val="28"/>
          <w:lang w:val="kk-KZ" w:eastAsia="ru-RU"/>
        </w:rPr>
        <w:t>Стандартизированная шкала – Шкала рефлюксных признаков</w:t>
      </w:r>
    </w:p>
    <w:p w14:paraId="4ED7D9E4" w14:textId="77777777" w:rsidR="0001796F" w:rsidRPr="00121ED5"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49CEE535" w14:textId="77777777" w:rsidR="0001796F" w:rsidRPr="00121ED5"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213BF2E1" w14:textId="77777777" w:rsidR="0001796F" w:rsidRPr="00121ED5"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13E1664D" w14:textId="77777777" w:rsidR="0001796F" w:rsidRPr="00121ED5"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491E532A" w14:textId="77777777" w:rsidR="0001796F"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2B695F21" w14:textId="77777777" w:rsidR="0001796F"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04734BE9" w14:textId="77777777" w:rsidR="0001796F"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5633D1BB" w14:textId="77777777" w:rsidR="0001796F"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1D01D398" w14:textId="77777777" w:rsidR="0001796F"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6A1F2DD5" w14:textId="77777777" w:rsidR="0001796F"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492E2663" w14:textId="77777777" w:rsidR="0001796F" w:rsidRPr="00121ED5"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0A836DEC" w14:textId="77777777" w:rsidR="0001796F" w:rsidRDefault="0001796F" w:rsidP="0001796F">
      <w:pPr>
        <w:tabs>
          <w:tab w:val="left" w:pos="6090"/>
        </w:tabs>
        <w:spacing w:after="0" w:line="240" w:lineRule="auto"/>
        <w:rPr>
          <w:rFonts w:ascii="Times New Roman" w:eastAsia="Times New Roman" w:hAnsi="Times New Roman" w:cs="Times New Roman"/>
          <w:b/>
          <w:sz w:val="28"/>
          <w:szCs w:val="28"/>
          <w:lang w:val="kk-KZ" w:eastAsia="ru-RU"/>
        </w:rPr>
      </w:pPr>
    </w:p>
    <w:p w14:paraId="629F35B6" w14:textId="716FA954" w:rsidR="0001796F" w:rsidRDefault="0001796F" w:rsidP="0001796F">
      <w:pPr>
        <w:tabs>
          <w:tab w:val="left" w:pos="6090"/>
        </w:tabs>
        <w:spacing w:after="0" w:line="240" w:lineRule="auto"/>
        <w:jc w:val="center"/>
        <w:rPr>
          <w:rFonts w:ascii="Times New Roman" w:eastAsia="Times New Roman" w:hAnsi="Times New Roman" w:cs="Times New Roman"/>
          <w:b/>
          <w:sz w:val="28"/>
          <w:szCs w:val="28"/>
          <w:lang w:val="kk-KZ" w:eastAsia="ru-RU"/>
        </w:rPr>
      </w:pPr>
      <w:r w:rsidRPr="00121ED5">
        <w:rPr>
          <w:rFonts w:ascii="Times New Roman" w:eastAsia="Times New Roman" w:hAnsi="Times New Roman" w:cs="Times New Roman"/>
          <w:b/>
          <w:sz w:val="28"/>
          <w:szCs w:val="28"/>
          <w:lang w:val="kk-KZ" w:eastAsia="ru-RU"/>
        </w:rPr>
        <w:lastRenderedPageBreak/>
        <w:t xml:space="preserve">ПРИЛОЖЕНИЕ </w:t>
      </w:r>
      <w:r>
        <w:rPr>
          <w:rFonts w:ascii="Times New Roman" w:eastAsia="Times New Roman" w:hAnsi="Times New Roman" w:cs="Times New Roman"/>
          <w:b/>
          <w:sz w:val="28"/>
          <w:szCs w:val="28"/>
          <w:lang w:val="kk-KZ" w:eastAsia="ru-RU"/>
        </w:rPr>
        <w:t>Б</w:t>
      </w:r>
    </w:p>
    <w:p w14:paraId="10DC6B86" w14:textId="77777777" w:rsidR="0001796F" w:rsidRPr="00121ED5" w:rsidRDefault="0001796F" w:rsidP="0001796F">
      <w:pPr>
        <w:tabs>
          <w:tab w:val="left" w:pos="6090"/>
        </w:tabs>
        <w:spacing w:after="0" w:line="240" w:lineRule="auto"/>
        <w:jc w:val="center"/>
        <w:rPr>
          <w:rFonts w:ascii="Times New Roman" w:eastAsia="Times New Roman" w:hAnsi="Times New Roman" w:cs="Times New Roman"/>
          <w:b/>
          <w:sz w:val="28"/>
          <w:szCs w:val="28"/>
          <w:lang w:val="kk-KZ" w:eastAsia="ru-RU"/>
        </w:rPr>
      </w:pPr>
    </w:p>
    <w:p w14:paraId="7315B670" w14:textId="09946A7E" w:rsidR="0001796F" w:rsidRPr="00121ED5" w:rsidRDefault="00EA4D7A" w:rsidP="0001796F">
      <w:pPr>
        <w:tabs>
          <w:tab w:val="left" w:pos="6090"/>
        </w:tabs>
        <w:spacing w:after="0" w:line="240"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drawing>
          <wp:inline distT="0" distB="0" distL="0" distR="0" wp14:anchorId="46171A57" wp14:editId="358DB97B">
            <wp:extent cx="5953125" cy="7905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3125" cy="7905750"/>
                    </a:xfrm>
                    <a:prstGeom prst="rect">
                      <a:avLst/>
                    </a:prstGeom>
                    <a:noFill/>
                  </pic:spPr>
                </pic:pic>
              </a:graphicData>
            </a:graphic>
          </wp:inline>
        </w:drawing>
      </w:r>
    </w:p>
    <w:p w14:paraId="2304E0D3" w14:textId="77777777" w:rsidR="0001796F" w:rsidRDefault="0001796F" w:rsidP="0001796F">
      <w:pPr>
        <w:spacing w:after="0" w:line="240" w:lineRule="auto"/>
        <w:jc w:val="center"/>
        <w:rPr>
          <w:rFonts w:ascii="Times New Roman" w:eastAsia="Times New Roman" w:hAnsi="Times New Roman" w:cs="Times New Roman"/>
          <w:sz w:val="28"/>
          <w:szCs w:val="28"/>
          <w:lang w:val="kk-KZ" w:eastAsia="ru-RU"/>
        </w:rPr>
      </w:pPr>
    </w:p>
    <w:p w14:paraId="0D31B4FB" w14:textId="3D29FF01" w:rsidR="0001796F" w:rsidRDefault="0001796F" w:rsidP="0001796F">
      <w:pPr>
        <w:spacing w:after="0" w:line="240" w:lineRule="auto"/>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sz w:val="28"/>
          <w:szCs w:val="28"/>
          <w:lang w:val="kk-KZ" w:eastAsia="ru-RU"/>
        </w:rPr>
        <w:t xml:space="preserve">Рисунок Б.1 - </w:t>
      </w:r>
      <w:r w:rsidRPr="00C323E8">
        <w:rPr>
          <w:rFonts w:ascii="Times New Roman" w:eastAsia="Times New Roman" w:hAnsi="Times New Roman" w:cs="Times New Roman"/>
          <w:bCs/>
          <w:sz w:val="28"/>
          <w:szCs w:val="28"/>
          <w:lang w:val="kk-KZ" w:eastAsia="ru-RU"/>
        </w:rPr>
        <w:t>Алгоритм диагностики ларингофарингеального рефлюкса</w:t>
      </w:r>
    </w:p>
    <w:p w14:paraId="0F289C76" w14:textId="1EB8ACA3" w:rsidR="00EA4D7A" w:rsidRDefault="00EA4D7A" w:rsidP="0001796F">
      <w:pPr>
        <w:spacing w:after="0" w:line="240" w:lineRule="auto"/>
        <w:jc w:val="center"/>
        <w:rPr>
          <w:rFonts w:ascii="Times New Roman" w:eastAsia="Times New Roman" w:hAnsi="Times New Roman" w:cs="Times New Roman"/>
          <w:bCs/>
          <w:sz w:val="28"/>
          <w:szCs w:val="28"/>
          <w:lang w:val="kk-KZ" w:eastAsia="ru-RU"/>
        </w:rPr>
      </w:pPr>
    </w:p>
    <w:p w14:paraId="2DC3B126" w14:textId="77777777" w:rsidR="00EA4D7A" w:rsidRPr="00121ED5" w:rsidRDefault="00EA4D7A" w:rsidP="0001796F">
      <w:pPr>
        <w:spacing w:after="0" w:line="240" w:lineRule="auto"/>
        <w:jc w:val="center"/>
        <w:rPr>
          <w:rFonts w:ascii="Times New Roman" w:eastAsia="Times New Roman" w:hAnsi="Times New Roman" w:cs="Times New Roman"/>
          <w:sz w:val="28"/>
          <w:szCs w:val="28"/>
          <w:lang w:val="kk-KZ" w:eastAsia="ru-RU"/>
        </w:rPr>
      </w:pPr>
    </w:p>
    <w:p w14:paraId="3D56292F" w14:textId="50628108" w:rsidR="00893171" w:rsidRDefault="00893171" w:rsidP="00893171">
      <w:pPr>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121ED5">
        <w:rPr>
          <w:rFonts w:ascii="Times New Roman" w:eastAsia="Times New Roman" w:hAnsi="Times New Roman" w:cs="Times New Roman"/>
          <w:b/>
          <w:sz w:val="28"/>
          <w:szCs w:val="28"/>
          <w:lang w:val="kk-KZ" w:eastAsia="ru-RU"/>
        </w:rPr>
        <w:lastRenderedPageBreak/>
        <w:t xml:space="preserve">ПРИЛОЖЕНИЕ </w:t>
      </w:r>
      <w:r w:rsidR="0001796F">
        <w:rPr>
          <w:rFonts w:ascii="Times New Roman" w:eastAsia="Times New Roman" w:hAnsi="Times New Roman" w:cs="Times New Roman"/>
          <w:b/>
          <w:sz w:val="28"/>
          <w:szCs w:val="28"/>
          <w:lang w:val="kk-KZ" w:eastAsia="ru-RU"/>
        </w:rPr>
        <w:t>В</w:t>
      </w:r>
    </w:p>
    <w:p w14:paraId="2D76CC3D" w14:textId="77777777" w:rsidR="00893171" w:rsidRPr="00121ED5" w:rsidRDefault="00893171" w:rsidP="00893171">
      <w:pPr>
        <w:autoSpaceDE w:val="0"/>
        <w:autoSpaceDN w:val="0"/>
        <w:adjustRightInd w:val="0"/>
        <w:spacing w:after="0" w:line="240" w:lineRule="auto"/>
        <w:ind w:firstLine="708"/>
        <w:jc w:val="center"/>
        <w:rPr>
          <w:rFonts w:ascii="Times New Roman" w:eastAsia="Times New Roman" w:hAnsi="Times New Roman" w:cs="Times New Roman"/>
          <w:b/>
          <w:sz w:val="28"/>
          <w:szCs w:val="28"/>
          <w:lang w:val="kk-KZ" w:eastAsia="ru-RU"/>
        </w:rPr>
      </w:pPr>
    </w:p>
    <w:p w14:paraId="4D47AA36" w14:textId="77777777" w:rsidR="00893171" w:rsidRPr="00215C30" w:rsidRDefault="00893171" w:rsidP="00893171">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15C30">
        <w:rPr>
          <w:rFonts w:ascii="Times New Roman" w:eastAsia="Times New Roman" w:hAnsi="Times New Roman" w:cs="Times New Roman"/>
          <w:noProof/>
          <w:sz w:val="28"/>
          <w:szCs w:val="28"/>
          <w:lang w:eastAsia="ru-RU"/>
        </w:rPr>
        <w:drawing>
          <wp:inline distT="0" distB="0" distL="0" distR="0" wp14:anchorId="33C14010" wp14:editId="17C3880C">
            <wp:extent cx="6057900" cy="5743575"/>
            <wp:effectExtent l="0" t="0" r="0" b="9525"/>
            <wp:docPr id="14" name="Рисунок 14" descr="C:\Users\Admin\Desktop\Диссертация\ирс 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иссертация\ирс кз.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537" r="4897"/>
                    <a:stretch/>
                  </pic:blipFill>
                  <pic:spPr bwMode="auto">
                    <a:xfrm>
                      <a:off x="0" y="0"/>
                      <a:ext cx="6059962" cy="5745530"/>
                    </a:xfrm>
                    <a:prstGeom prst="rect">
                      <a:avLst/>
                    </a:prstGeom>
                    <a:noFill/>
                    <a:ln>
                      <a:noFill/>
                    </a:ln>
                    <a:extLst>
                      <a:ext uri="{53640926-AAD7-44D8-BBD7-CCE9431645EC}">
                        <a14:shadowObscured xmlns:a14="http://schemas.microsoft.com/office/drawing/2010/main"/>
                      </a:ext>
                    </a:extLst>
                  </pic:spPr>
                </pic:pic>
              </a:graphicData>
            </a:graphic>
          </wp:inline>
        </w:drawing>
      </w:r>
    </w:p>
    <w:p w14:paraId="5159B375" w14:textId="77777777" w:rsidR="00893171" w:rsidRPr="00893171" w:rsidRDefault="00893171" w:rsidP="00893171">
      <w:pPr>
        <w:spacing w:after="0" w:line="240" w:lineRule="auto"/>
        <w:rPr>
          <w:rFonts w:ascii="Times New Roman" w:eastAsia="Times New Roman" w:hAnsi="Times New Roman" w:cs="Times New Roman"/>
          <w:sz w:val="16"/>
          <w:szCs w:val="16"/>
          <w:lang w:eastAsia="ru-RU"/>
        </w:rPr>
      </w:pPr>
    </w:p>
    <w:p w14:paraId="7946612C" w14:textId="1E492BE7" w:rsidR="00893171" w:rsidRDefault="00893171" w:rsidP="0089317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01796F">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.1 - </w:t>
      </w:r>
      <w:r w:rsidRPr="00215C30">
        <w:rPr>
          <w:rFonts w:ascii="Times New Roman" w:eastAsia="Times New Roman" w:hAnsi="Times New Roman" w:cs="Times New Roman"/>
          <w:bCs/>
          <w:sz w:val="28"/>
          <w:szCs w:val="28"/>
          <w:lang w:val="kk-KZ" w:eastAsia="ru-RU"/>
        </w:rPr>
        <w:t>Стандартизированный опросник –</w:t>
      </w:r>
      <w:r w:rsidR="004A6D5E">
        <w:rPr>
          <w:rFonts w:ascii="Times New Roman" w:eastAsia="Times New Roman" w:hAnsi="Times New Roman" w:cs="Times New Roman"/>
          <w:bCs/>
          <w:sz w:val="28"/>
          <w:szCs w:val="28"/>
          <w:lang w:val="kk-KZ" w:eastAsia="ru-RU"/>
        </w:rPr>
        <w:t xml:space="preserve"> </w:t>
      </w:r>
      <w:r w:rsidRPr="00215C30">
        <w:rPr>
          <w:rFonts w:ascii="Times New Roman" w:eastAsia="Times New Roman" w:hAnsi="Times New Roman" w:cs="Times New Roman"/>
          <w:bCs/>
          <w:sz w:val="28"/>
          <w:szCs w:val="28"/>
          <w:lang w:val="kk-KZ" w:eastAsia="ru-RU"/>
        </w:rPr>
        <w:t>Индекс рефлюксных симптомов на казахском языке (ИРС-кз)</w:t>
      </w:r>
    </w:p>
    <w:p w14:paraId="1C0AD4BD" w14:textId="77777777" w:rsidR="00893171" w:rsidRDefault="00893171" w:rsidP="00893171">
      <w:pPr>
        <w:spacing w:after="0" w:line="240" w:lineRule="auto"/>
        <w:rPr>
          <w:rFonts w:ascii="Times New Roman" w:eastAsia="Times New Roman" w:hAnsi="Times New Roman" w:cs="Times New Roman"/>
          <w:sz w:val="28"/>
          <w:szCs w:val="28"/>
          <w:lang w:eastAsia="ru-RU"/>
        </w:rPr>
      </w:pPr>
    </w:p>
    <w:p w14:paraId="669024F5" w14:textId="77777777" w:rsidR="00893171" w:rsidRDefault="00893171" w:rsidP="00893171">
      <w:pPr>
        <w:spacing w:after="0" w:line="240" w:lineRule="auto"/>
        <w:rPr>
          <w:rFonts w:ascii="Times New Roman" w:eastAsia="Times New Roman" w:hAnsi="Times New Roman" w:cs="Times New Roman"/>
          <w:sz w:val="28"/>
          <w:szCs w:val="28"/>
          <w:lang w:eastAsia="ru-RU"/>
        </w:rPr>
      </w:pPr>
    </w:p>
    <w:p w14:paraId="42E6C417" w14:textId="77777777" w:rsidR="00893171" w:rsidRDefault="00893171" w:rsidP="00893171">
      <w:pPr>
        <w:spacing w:after="0" w:line="240" w:lineRule="auto"/>
        <w:rPr>
          <w:rFonts w:ascii="Times New Roman" w:eastAsia="Times New Roman" w:hAnsi="Times New Roman" w:cs="Times New Roman"/>
          <w:sz w:val="28"/>
          <w:szCs w:val="28"/>
          <w:lang w:eastAsia="ru-RU"/>
        </w:rPr>
      </w:pPr>
    </w:p>
    <w:p w14:paraId="29FD6E37" w14:textId="77777777" w:rsidR="00893171" w:rsidRPr="009E7D55" w:rsidRDefault="00893171" w:rsidP="00893171">
      <w:pPr>
        <w:spacing w:after="0" w:line="240" w:lineRule="auto"/>
        <w:rPr>
          <w:rFonts w:ascii="Times New Roman" w:eastAsia="Times New Roman" w:hAnsi="Times New Roman" w:cs="Times New Roman"/>
          <w:sz w:val="28"/>
          <w:szCs w:val="28"/>
          <w:lang w:eastAsia="ru-RU"/>
        </w:rPr>
      </w:pPr>
    </w:p>
    <w:p w14:paraId="7A79EEDF" w14:textId="77777777" w:rsidR="00893171" w:rsidRPr="009E7D55" w:rsidRDefault="00893171" w:rsidP="00893171">
      <w:pPr>
        <w:spacing w:after="0" w:line="240" w:lineRule="auto"/>
        <w:rPr>
          <w:rFonts w:ascii="Times New Roman" w:eastAsia="Times New Roman" w:hAnsi="Times New Roman" w:cs="Times New Roman"/>
          <w:sz w:val="28"/>
          <w:szCs w:val="28"/>
          <w:lang w:eastAsia="ru-RU"/>
        </w:rPr>
      </w:pPr>
    </w:p>
    <w:p w14:paraId="32CDD860" w14:textId="77777777" w:rsidR="00893171" w:rsidRDefault="00893171" w:rsidP="00893171">
      <w:pPr>
        <w:spacing w:after="0" w:line="240" w:lineRule="auto"/>
        <w:rPr>
          <w:rFonts w:ascii="Times New Roman" w:eastAsia="Times New Roman" w:hAnsi="Times New Roman" w:cs="Times New Roman"/>
          <w:sz w:val="28"/>
          <w:szCs w:val="28"/>
          <w:lang w:eastAsia="ru-RU"/>
        </w:rPr>
      </w:pPr>
    </w:p>
    <w:p w14:paraId="622C3D76" w14:textId="77777777" w:rsidR="00893171" w:rsidRDefault="00893171" w:rsidP="00893171">
      <w:pPr>
        <w:spacing w:after="0" w:line="240" w:lineRule="auto"/>
        <w:rPr>
          <w:rFonts w:ascii="Times New Roman" w:eastAsia="Times New Roman" w:hAnsi="Times New Roman" w:cs="Times New Roman"/>
          <w:sz w:val="28"/>
          <w:szCs w:val="28"/>
          <w:lang w:eastAsia="ru-RU"/>
        </w:rPr>
      </w:pPr>
    </w:p>
    <w:p w14:paraId="563EC4BD" w14:textId="77777777" w:rsidR="00893171" w:rsidRPr="009E7D55" w:rsidRDefault="00893171" w:rsidP="00893171">
      <w:pPr>
        <w:spacing w:after="0" w:line="240" w:lineRule="auto"/>
        <w:rPr>
          <w:rFonts w:ascii="Times New Roman" w:eastAsia="Times New Roman" w:hAnsi="Times New Roman" w:cs="Times New Roman"/>
          <w:sz w:val="28"/>
          <w:szCs w:val="28"/>
          <w:lang w:eastAsia="ru-RU"/>
        </w:rPr>
      </w:pPr>
    </w:p>
    <w:p w14:paraId="1DF29BFD" w14:textId="77777777" w:rsidR="00893171" w:rsidRPr="009E7D55" w:rsidRDefault="00893171" w:rsidP="00893171">
      <w:pPr>
        <w:spacing w:after="0" w:line="240" w:lineRule="auto"/>
        <w:jc w:val="center"/>
        <w:rPr>
          <w:rFonts w:ascii="Times New Roman" w:eastAsia="Times New Roman" w:hAnsi="Times New Roman" w:cs="Times New Roman"/>
          <w:sz w:val="28"/>
          <w:szCs w:val="28"/>
          <w:lang w:eastAsia="ru-RU"/>
        </w:rPr>
      </w:pPr>
    </w:p>
    <w:p w14:paraId="7F570CD4" w14:textId="77777777" w:rsidR="00893171" w:rsidRPr="009E7D55" w:rsidRDefault="00893171" w:rsidP="00893171">
      <w:pPr>
        <w:spacing w:after="0" w:line="240" w:lineRule="auto"/>
        <w:jc w:val="center"/>
        <w:rPr>
          <w:rFonts w:ascii="Times New Roman" w:eastAsia="Times New Roman" w:hAnsi="Times New Roman" w:cs="Times New Roman"/>
          <w:sz w:val="28"/>
          <w:szCs w:val="28"/>
          <w:lang w:eastAsia="ru-RU"/>
        </w:rPr>
      </w:pPr>
    </w:p>
    <w:p w14:paraId="49940BA3" w14:textId="77777777" w:rsidR="00893171" w:rsidRPr="009E7D55" w:rsidRDefault="00893171" w:rsidP="00893171">
      <w:pPr>
        <w:spacing w:after="0" w:line="240" w:lineRule="auto"/>
        <w:jc w:val="center"/>
        <w:rPr>
          <w:rFonts w:ascii="Times New Roman" w:eastAsia="Times New Roman" w:hAnsi="Times New Roman" w:cs="Times New Roman"/>
          <w:sz w:val="28"/>
          <w:szCs w:val="28"/>
          <w:lang w:eastAsia="ru-RU"/>
        </w:rPr>
      </w:pPr>
    </w:p>
    <w:p w14:paraId="4F8F5856" w14:textId="77777777" w:rsidR="00893171" w:rsidRPr="009E7D55" w:rsidRDefault="00893171" w:rsidP="00893171">
      <w:pPr>
        <w:spacing w:after="0" w:line="240" w:lineRule="auto"/>
        <w:jc w:val="center"/>
        <w:rPr>
          <w:rFonts w:ascii="Times New Roman" w:eastAsia="Times New Roman" w:hAnsi="Times New Roman" w:cs="Times New Roman"/>
          <w:sz w:val="28"/>
          <w:szCs w:val="28"/>
          <w:lang w:eastAsia="ru-RU"/>
        </w:rPr>
      </w:pPr>
    </w:p>
    <w:p w14:paraId="493CB934" w14:textId="6256266E" w:rsidR="00893171" w:rsidRDefault="00893171" w:rsidP="00893171">
      <w:pPr>
        <w:autoSpaceDE w:val="0"/>
        <w:autoSpaceDN w:val="0"/>
        <w:adjustRightInd w:val="0"/>
        <w:spacing w:after="0" w:line="240" w:lineRule="auto"/>
        <w:jc w:val="center"/>
        <w:rPr>
          <w:rFonts w:ascii="Times New Roman" w:hAnsi="Times New Roman" w:cs="Times New Roman"/>
          <w:b/>
          <w:sz w:val="28"/>
          <w:szCs w:val="28"/>
          <w:lang w:val="kk-KZ"/>
        </w:rPr>
      </w:pPr>
      <w:r w:rsidRPr="00121ED5">
        <w:rPr>
          <w:rFonts w:ascii="Times New Roman" w:hAnsi="Times New Roman" w:cs="Times New Roman"/>
          <w:b/>
          <w:sz w:val="28"/>
          <w:szCs w:val="28"/>
          <w:lang w:val="kk-KZ"/>
        </w:rPr>
        <w:lastRenderedPageBreak/>
        <w:t xml:space="preserve">ПРИЛОЖЕНИЕ </w:t>
      </w:r>
      <w:r w:rsidR="0001796F">
        <w:rPr>
          <w:rFonts w:ascii="Times New Roman" w:hAnsi="Times New Roman" w:cs="Times New Roman"/>
          <w:b/>
          <w:sz w:val="28"/>
          <w:szCs w:val="28"/>
          <w:lang w:val="kk-KZ"/>
        </w:rPr>
        <w:t>Г</w:t>
      </w:r>
    </w:p>
    <w:p w14:paraId="3999D130" w14:textId="77777777" w:rsidR="00893171" w:rsidRPr="00121ED5" w:rsidRDefault="00893171" w:rsidP="00893171">
      <w:pPr>
        <w:autoSpaceDE w:val="0"/>
        <w:autoSpaceDN w:val="0"/>
        <w:adjustRightInd w:val="0"/>
        <w:spacing w:after="0" w:line="240" w:lineRule="auto"/>
        <w:ind w:firstLine="708"/>
        <w:jc w:val="center"/>
        <w:rPr>
          <w:rFonts w:ascii="Times New Roman" w:hAnsi="Times New Roman" w:cs="Times New Roman"/>
          <w:b/>
          <w:sz w:val="28"/>
          <w:szCs w:val="28"/>
          <w:lang w:val="kk-KZ"/>
        </w:rPr>
      </w:pPr>
    </w:p>
    <w:p w14:paraId="2389682A" w14:textId="77777777" w:rsidR="00893171" w:rsidRPr="00121ED5" w:rsidRDefault="00893171" w:rsidP="00893171">
      <w:pPr>
        <w:spacing w:after="0" w:line="240" w:lineRule="auto"/>
        <w:jc w:val="center"/>
        <w:rPr>
          <w:rFonts w:ascii="Times New Roman" w:eastAsia="Times New Roman" w:hAnsi="Times New Roman" w:cs="Times New Roman"/>
          <w:sz w:val="28"/>
          <w:szCs w:val="28"/>
          <w:lang w:val="en-US" w:eastAsia="ru-RU"/>
        </w:rPr>
      </w:pPr>
      <w:r w:rsidRPr="00121ED5">
        <w:rPr>
          <w:rFonts w:ascii="Times New Roman" w:eastAsia="Times New Roman" w:hAnsi="Times New Roman" w:cs="Times New Roman"/>
          <w:noProof/>
          <w:sz w:val="28"/>
          <w:szCs w:val="28"/>
          <w:lang w:eastAsia="ru-RU"/>
        </w:rPr>
        <w:drawing>
          <wp:inline distT="0" distB="0" distL="0" distR="0" wp14:anchorId="4346ECDB" wp14:editId="12F965C1">
            <wp:extent cx="6048375" cy="6448425"/>
            <wp:effectExtent l="0" t="0" r="9525" b="9525"/>
            <wp:docPr id="9" name="Рисунок 9" descr="C:\Users\Admin\Desktop\Диссертация\ирс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ссертация\ирс рус.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5448" r="3341"/>
                    <a:stretch/>
                  </pic:blipFill>
                  <pic:spPr bwMode="auto">
                    <a:xfrm>
                      <a:off x="0" y="0"/>
                      <a:ext cx="6050378" cy="6450561"/>
                    </a:xfrm>
                    <a:prstGeom prst="rect">
                      <a:avLst/>
                    </a:prstGeom>
                    <a:noFill/>
                    <a:ln>
                      <a:noFill/>
                    </a:ln>
                    <a:extLst>
                      <a:ext uri="{53640926-AAD7-44D8-BBD7-CCE9431645EC}">
                        <a14:shadowObscured xmlns:a14="http://schemas.microsoft.com/office/drawing/2010/main"/>
                      </a:ext>
                    </a:extLst>
                  </pic:spPr>
                </pic:pic>
              </a:graphicData>
            </a:graphic>
          </wp:inline>
        </w:drawing>
      </w:r>
    </w:p>
    <w:p w14:paraId="410E5D94" w14:textId="77777777" w:rsidR="00893171" w:rsidRPr="00893171" w:rsidRDefault="00893171" w:rsidP="00893171">
      <w:pPr>
        <w:spacing w:after="0" w:line="240" w:lineRule="auto"/>
        <w:jc w:val="center"/>
        <w:rPr>
          <w:rFonts w:ascii="Times New Roman" w:eastAsia="Times New Roman" w:hAnsi="Times New Roman" w:cs="Times New Roman"/>
          <w:sz w:val="16"/>
          <w:szCs w:val="16"/>
          <w:lang w:val="kk-KZ" w:eastAsia="ru-RU"/>
        </w:rPr>
      </w:pPr>
    </w:p>
    <w:p w14:paraId="696DDD23" w14:textId="7D33D253" w:rsidR="00893171" w:rsidRPr="001B3405" w:rsidRDefault="00893171" w:rsidP="00893171">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Рисунок </w:t>
      </w:r>
      <w:r w:rsidR="0001796F">
        <w:rPr>
          <w:rFonts w:ascii="Times New Roman" w:eastAsia="Times New Roman" w:hAnsi="Times New Roman" w:cs="Times New Roman"/>
          <w:sz w:val="28"/>
          <w:szCs w:val="28"/>
          <w:lang w:val="kk-KZ" w:eastAsia="ru-RU"/>
        </w:rPr>
        <w:t>Г</w:t>
      </w:r>
      <w:r>
        <w:rPr>
          <w:rFonts w:ascii="Times New Roman" w:eastAsia="Times New Roman" w:hAnsi="Times New Roman" w:cs="Times New Roman"/>
          <w:sz w:val="28"/>
          <w:szCs w:val="28"/>
          <w:lang w:val="kk-KZ" w:eastAsia="ru-RU"/>
        </w:rPr>
        <w:t xml:space="preserve">.1 - </w:t>
      </w:r>
      <w:r w:rsidRPr="00215C30">
        <w:rPr>
          <w:rFonts w:ascii="Times New Roman" w:eastAsia="Times New Roman" w:hAnsi="Times New Roman" w:cs="Times New Roman"/>
          <w:bCs/>
          <w:sz w:val="28"/>
          <w:szCs w:val="28"/>
          <w:lang w:val="kk-KZ" w:eastAsia="ru-RU"/>
        </w:rPr>
        <w:t>Стандартизированный опросник –Индекс рефлюксных симптомов на руском языке</w:t>
      </w:r>
    </w:p>
    <w:p w14:paraId="36C9654D" w14:textId="77777777" w:rsidR="00893171" w:rsidRPr="009E7D55" w:rsidRDefault="00893171" w:rsidP="00893171">
      <w:pPr>
        <w:spacing w:after="0" w:line="240" w:lineRule="auto"/>
        <w:rPr>
          <w:rFonts w:ascii="Times New Roman" w:eastAsia="Times New Roman" w:hAnsi="Times New Roman" w:cs="Times New Roman"/>
          <w:sz w:val="28"/>
          <w:szCs w:val="28"/>
          <w:lang w:eastAsia="ru-RU"/>
        </w:rPr>
      </w:pPr>
    </w:p>
    <w:p w14:paraId="67400FCA" w14:textId="77777777" w:rsidR="00893171" w:rsidRPr="009E7D55" w:rsidRDefault="00893171" w:rsidP="00893171">
      <w:pPr>
        <w:spacing w:after="0" w:line="240" w:lineRule="auto"/>
        <w:rPr>
          <w:rFonts w:ascii="Times New Roman" w:eastAsia="Times New Roman" w:hAnsi="Times New Roman" w:cs="Times New Roman"/>
          <w:sz w:val="28"/>
          <w:szCs w:val="28"/>
          <w:lang w:eastAsia="ru-RU"/>
        </w:rPr>
      </w:pPr>
    </w:p>
    <w:p w14:paraId="1FAAA9E7" w14:textId="77777777" w:rsidR="00893171" w:rsidRPr="009E7D55" w:rsidRDefault="00893171" w:rsidP="00893171">
      <w:pPr>
        <w:spacing w:after="0" w:line="240" w:lineRule="auto"/>
        <w:rPr>
          <w:rFonts w:ascii="Times New Roman" w:eastAsia="Times New Roman" w:hAnsi="Times New Roman" w:cs="Times New Roman"/>
          <w:sz w:val="28"/>
          <w:szCs w:val="28"/>
          <w:lang w:eastAsia="ru-RU"/>
        </w:rPr>
      </w:pPr>
    </w:p>
    <w:p w14:paraId="7144BD82" w14:textId="77777777" w:rsidR="00893171" w:rsidRDefault="00893171" w:rsidP="00893171">
      <w:pPr>
        <w:spacing w:after="0" w:line="240" w:lineRule="auto"/>
        <w:rPr>
          <w:rFonts w:ascii="Times New Roman" w:eastAsia="Times New Roman" w:hAnsi="Times New Roman" w:cs="Times New Roman"/>
          <w:sz w:val="28"/>
          <w:szCs w:val="28"/>
          <w:lang w:eastAsia="ru-RU"/>
        </w:rPr>
      </w:pPr>
    </w:p>
    <w:p w14:paraId="75272613" w14:textId="77777777" w:rsidR="00893171" w:rsidRDefault="00893171" w:rsidP="00893171">
      <w:pPr>
        <w:spacing w:after="0" w:line="240" w:lineRule="auto"/>
        <w:rPr>
          <w:rFonts w:ascii="Times New Roman" w:eastAsia="Times New Roman" w:hAnsi="Times New Roman" w:cs="Times New Roman"/>
          <w:sz w:val="28"/>
          <w:szCs w:val="28"/>
          <w:lang w:eastAsia="ru-RU"/>
        </w:rPr>
      </w:pPr>
    </w:p>
    <w:p w14:paraId="79EC9EDC" w14:textId="7E844DBB" w:rsidR="00893171" w:rsidRDefault="00893171" w:rsidP="00893171">
      <w:pPr>
        <w:spacing w:after="0" w:line="240" w:lineRule="auto"/>
        <w:rPr>
          <w:rFonts w:ascii="Times New Roman" w:eastAsia="Times New Roman" w:hAnsi="Times New Roman" w:cs="Times New Roman"/>
          <w:sz w:val="28"/>
          <w:szCs w:val="28"/>
          <w:lang w:eastAsia="ru-RU"/>
        </w:rPr>
      </w:pPr>
    </w:p>
    <w:p w14:paraId="34A70835" w14:textId="77777777" w:rsidR="00EA4D7A" w:rsidRDefault="00EA4D7A" w:rsidP="00893171">
      <w:pPr>
        <w:spacing w:after="0" w:line="240" w:lineRule="auto"/>
        <w:rPr>
          <w:rFonts w:ascii="Times New Roman" w:eastAsia="Times New Roman" w:hAnsi="Times New Roman" w:cs="Times New Roman"/>
          <w:sz w:val="28"/>
          <w:szCs w:val="28"/>
          <w:lang w:eastAsia="ru-RU"/>
        </w:rPr>
      </w:pPr>
    </w:p>
    <w:p w14:paraId="19E9100C" w14:textId="77777777" w:rsidR="00893171" w:rsidRPr="009E7D55" w:rsidRDefault="00893171" w:rsidP="00893171">
      <w:pPr>
        <w:spacing w:after="0" w:line="240" w:lineRule="auto"/>
        <w:rPr>
          <w:rFonts w:ascii="Times New Roman" w:eastAsia="Times New Roman" w:hAnsi="Times New Roman" w:cs="Times New Roman"/>
          <w:sz w:val="28"/>
          <w:szCs w:val="28"/>
          <w:lang w:eastAsia="ru-RU"/>
        </w:rPr>
      </w:pPr>
    </w:p>
    <w:p w14:paraId="0E38C225" w14:textId="5ED9CB61" w:rsidR="000C7768" w:rsidRDefault="003A486D" w:rsidP="005506EC">
      <w:pPr>
        <w:spacing w:after="0" w:line="240" w:lineRule="auto"/>
        <w:jc w:val="center"/>
        <w:rPr>
          <w:rFonts w:ascii="Times New Roman" w:hAnsi="Times New Roman" w:cs="Times New Roman"/>
          <w:b/>
          <w:sz w:val="28"/>
          <w:szCs w:val="28"/>
        </w:rPr>
      </w:pPr>
      <w:r w:rsidRPr="00121ED5">
        <w:rPr>
          <w:rFonts w:ascii="Times New Roman" w:hAnsi="Times New Roman" w:cs="Times New Roman"/>
          <w:b/>
          <w:sz w:val="28"/>
          <w:szCs w:val="28"/>
        </w:rPr>
        <w:lastRenderedPageBreak/>
        <w:t xml:space="preserve">ПРИЛОЖЕНИЕ </w:t>
      </w:r>
      <w:r w:rsidR="00893171">
        <w:rPr>
          <w:rFonts w:ascii="Times New Roman" w:hAnsi="Times New Roman" w:cs="Times New Roman"/>
          <w:b/>
          <w:sz w:val="28"/>
          <w:szCs w:val="28"/>
        </w:rPr>
        <w:t>Д</w:t>
      </w:r>
    </w:p>
    <w:p w14:paraId="79D1F83F" w14:textId="77777777" w:rsidR="003A486D" w:rsidRPr="00121ED5" w:rsidRDefault="003A486D" w:rsidP="005506EC">
      <w:pPr>
        <w:spacing w:after="0" w:line="240" w:lineRule="auto"/>
        <w:rPr>
          <w:rFonts w:ascii="Times New Roman" w:hAnsi="Times New Roman" w:cs="Times New Roman"/>
          <w:b/>
          <w:sz w:val="28"/>
          <w:szCs w:val="28"/>
        </w:rPr>
      </w:pPr>
    </w:p>
    <w:p w14:paraId="327CCB33" w14:textId="77777777" w:rsidR="000C7768" w:rsidRPr="00215C30" w:rsidRDefault="000C7768" w:rsidP="005506EC">
      <w:pPr>
        <w:spacing w:after="0" w:line="240" w:lineRule="auto"/>
        <w:jc w:val="center"/>
        <w:outlineLvl w:val="0"/>
        <w:rPr>
          <w:rFonts w:ascii="Times New Roman" w:hAnsi="Times New Roman" w:cs="Times New Roman"/>
          <w:bCs/>
          <w:sz w:val="28"/>
          <w:szCs w:val="28"/>
        </w:rPr>
      </w:pPr>
      <w:r w:rsidRPr="00215C30">
        <w:rPr>
          <w:rFonts w:ascii="Times New Roman" w:hAnsi="Times New Roman" w:cs="Times New Roman"/>
          <w:bCs/>
          <w:sz w:val="28"/>
          <w:szCs w:val="28"/>
        </w:rPr>
        <w:t>Авторское свидетельство</w:t>
      </w:r>
    </w:p>
    <w:p w14:paraId="215C5605" w14:textId="77777777" w:rsidR="003A486D" w:rsidRPr="003A486D" w:rsidRDefault="003A486D" w:rsidP="005506EC">
      <w:pPr>
        <w:spacing w:after="0" w:line="240" w:lineRule="auto"/>
        <w:jc w:val="center"/>
        <w:outlineLvl w:val="0"/>
        <w:rPr>
          <w:rFonts w:ascii="Times New Roman" w:hAnsi="Times New Roman" w:cs="Times New Roman"/>
          <w:b/>
          <w:bCs/>
          <w:sz w:val="28"/>
          <w:szCs w:val="28"/>
        </w:rPr>
      </w:pPr>
    </w:p>
    <w:p w14:paraId="788C417C" w14:textId="6CD570A8" w:rsidR="009E7D55" w:rsidRDefault="000C7768" w:rsidP="005506EC">
      <w:pPr>
        <w:spacing w:after="0" w:line="240" w:lineRule="auto"/>
        <w:jc w:val="center"/>
        <w:outlineLvl w:val="0"/>
        <w:rPr>
          <w:rFonts w:ascii="Times New Roman" w:hAnsi="Times New Roman" w:cs="Times New Roman"/>
          <w:sz w:val="28"/>
          <w:szCs w:val="28"/>
        </w:rPr>
      </w:pPr>
      <w:r w:rsidRPr="00121ED5">
        <w:rPr>
          <w:rFonts w:ascii="Times New Roman" w:hAnsi="Times New Roman" w:cs="Times New Roman"/>
          <w:noProof/>
          <w:sz w:val="28"/>
          <w:szCs w:val="28"/>
          <w:lang w:eastAsia="ru-RU"/>
        </w:rPr>
        <w:drawing>
          <wp:inline distT="0" distB="0" distL="0" distR="0" wp14:anchorId="5DD384FD" wp14:editId="17801DCA">
            <wp:extent cx="5998845" cy="8010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8845" cy="8010525"/>
                    </a:xfrm>
                    <a:prstGeom prst="rect">
                      <a:avLst/>
                    </a:prstGeom>
                    <a:noFill/>
                  </pic:spPr>
                </pic:pic>
              </a:graphicData>
            </a:graphic>
          </wp:inline>
        </w:drawing>
      </w:r>
    </w:p>
    <w:p w14:paraId="5581E1BD" w14:textId="4ABE5C14" w:rsidR="000945EC" w:rsidRDefault="009E7D55" w:rsidP="00EA4D7A">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type="page"/>
      </w:r>
      <w:r w:rsidR="001042C1" w:rsidRPr="00121ED5">
        <w:rPr>
          <w:rFonts w:ascii="Times New Roman" w:hAnsi="Times New Roman" w:cs="Times New Roman"/>
          <w:b/>
          <w:sz w:val="28"/>
          <w:szCs w:val="28"/>
        </w:rPr>
        <w:lastRenderedPageBreak/>
        <w:t xml:space="preserve">ПРИЛОЖЕНИЕ </w:t>
      </w:r>
      <w:r w:rsidR="00893171">
        <w:rPr>
          <w:rFonts w:ascii="Times New Roman" w:hAnsi="Times New Roman" w:cs="Times New Roman"/>
          <w:b/>
          <w:sz w:val="28"/>
          <w:szCs w:val="28"/>
        </w:rPr>
        <w:t>Е</w:t>
      </w:r>
    </w:p>
    <w:p w14:paraId="4D3EF31C" w14:textId="77777777" w:rsidR="001042C1" w:rsidRDefault="001042C1" w:rsidP="005506EC">
      <w:pPr>
        <w:spacing w:after="0" w:line="240" w:lineRule="auto"/>
        <w:rPr>
          <w:rFonts w:ascii="Times New Roman" w:eastAsia="Times New Roman" w:hAnsi="Times New Roman" w:cs="Times New Roman"/>
          <w:b/>
          <w:sz w:val="44"/>
          <w:szCs w:val="44"/>
        </w:rPr>
      </w:pPr>
    </w:p>
    <w:p w14:paraId="687D535E" w14:textId="77777777" w:rsidR="001042C1" w:rsidRPr="00215C30" w:rsidRDefault="001042C1" w:rsidP="005506EC">
      <w:pPr>
        <w:spacing w:after="0" w:line="240" w:lineRule="auto"/>
        <w:jc w:val="center"/>
        <w:rPr>
          <w:rFonts w:ascii="Times New Roman" w:eastAsia="Times New Roman" w:hAnsi="Times New Roman" w:cs="Times New Roman"/>
          <w:sz w:val="28"/>
          <w:szCs w:val="28"/>
        </w:rPr>
      </w:pPr>
      <w:r w:rsidRPr="00215C30">
        <w:rPr>
          <w:rFonts w:ascii="Times New Roman" w:eastAsia="Times New Roman" w:hAnsi="Times New Roman" w:cs="Times New Roman"/>
          <w:sz w:val="28"/>
          <w:szCs w:val="28"/>
        </w:rPr>
        <w:t xml:space="preserve">Оригинальное произведение науки </w:t>
      </w:r>
    </w:p>
    <w:p w14:paraId="63987A3F" w14:textId="77777777" w:rsidR="001042C1" w:rsidRPr="00215C30" w:rsidRDefault="001042C1" w:rsidP="005506EC">
      <w:pPr>
        <w:spacing w:after="0" w:line="240" w:lineRule="auto"/>
        <w:jc w:val="center"/>
        <w:rPr>
          <w:rFonts w:ascii="Times New Roman" w:eastAsia="Times New Roman" w:hAnsi="Times New Roman" w:cs="Times New Roman"/>
          <w:sz w:val="44"/>
          <w:szCs w:val="44"/>
        </w:rPr>
      </w:pPr>
    </w:p>
    <w:p w14:paraId="0FEC3C7B" w14:textId="77777777" w:rsidR="001042C1" w:rsidRPr="00215C30" w:rsidRDefault="001042C1" w:rsidP="005506EC">
      <w:pPr>
        <w:spacing w:after="0" w:line="240" w:lineRule="auto"/>
        <w:jc w:val="center"/>
        <w:rPr>
          <w:rFonts w:ascii="Times New Roman" w:eastAsia="Times New Roman" w:hAnsi="Times New Roman" w:cs="Times New Roman"/>
          <w:sz w:val="44"/>
          <w:szCs w:val="44"/>
        </w:rPr>
      </w:pPr>
    </w:p>
    <w:p w14:paraId="70901524" w14:textId="77777777" w:rsidR="001042C1" w:rsidRPr="00215C30" w:rsidRDefault="001042C1" w:rsidP="005506EC">
      <w:pPr>
        <w:spacing w:after="0" w:line="240" w:lineRule="auto"/>
        <w:jc w:val="center"/>
        <w:rPr>
          <w:rFonts w:ascii="Times New Roman" w:eastAsia="Times New Roman" w:hAnsi="Times New Roman" w:cs="Times New Roman"/>
          <w:sz w:val="44"/>
          <w:szCs w:val="44"/>
        </w:rPr>
      </w:pPr>
    </w:p>
    <w:p w14:paraId="196A7D2A" w14:textId="77777777" w:rsidR="000945EC" w:rsidRPr="00215C30" w:rsidRDefault="000945EC" w:rsidP="005506EC">
      <w:pPr>
        <w:spacing w:after="0" w:line="240" w:lineRule="auto"/>
        <w:jc w:val="center"/>
        <w:rPr>
          <w:rFonts w:ascii="Times New Roman" w:eastAsia="Times New Roman" w:hAnsi="Times New Roman" w:cs="Times New Roman"/>
          <w:sz w:val="44"/>
          <w:szCs w:val="44"/>
        </w:rPr>
      </w:pPr>
    </w:p>
    <w:p w14:paraId="0274D95F" w14:textId="77777777" w:rsidR="001042C1" w:rsidRPr="00215C30" w:rsidRDefault="001042C1" w:rsidP="005506EC">
      <w:pPr>
        <w:spacing w:after="0" w:line="240" w:lineRule="auto"/>
        <w:jc w:val="center"/>
        <w:rPr>
          <w:rFonts w:ascii="Times New Roman" w:eastAsia="Times New Roman" w:hAnsi="Times New Roman" w:cs="Times New Roman"/>
          <w:sz w:val="28"/>
          <w:szCs w:val="28"/>
        </w:rPr>
      </w:pPr>
    </w:p>
    <w:p w14:paraId="2550663D" w14:textId="061C33CB" w:rsidR="000945EC" w:rsidRPr="00215C30"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bookmarkStart w:id="112" w:name="_Hlk108695558"/>
      <w:r w:rsidRPr="00215C30">
        <w:rPr>
          <w:rFonts w:ascii="Times New Roman" w:eastAsia="Times New Roman" w:hAnsi="Times New Roman" w:cs="Times New Roman"/>
          <w:sz w:val="28"/>
          <w:szCs w:val="28"/>
          <w:lang w:val="kk-KZ"/>
        </w:rPr>
        <w:t>Метод применения диагностики ларингофарингеального рефлюкса для предотвращения осложенении</w:t>
      </w:r>
    </w:p>
    <w:bookmarkEnd w:id="112"/>
    <w:p w14:paraId="186EEB8F" w14:textId="77777777" w:rsidR="000945EC" w:rsidRPr="00215C30"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724F85AB" w14:textId="77777777" w:rsidR="000945EC" w:rsidRPr="00215C30"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A025772"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4B10184"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ED3753A"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619FC6C"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C88705A"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FC7DE37" w14:textId="77777777" w:rsidR="000945EC" w:rsidRPr="00215C30"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Авторы:</w:t>
      </w:r>
    </w:p>
    <w:p w14:paraId="61A4CFCD" w14:textId="77777777" w:rsidR="000945EC" w:rsidRPr="00215C30" w:rsidRDefault="000945EC" w:rsidP="005506EC">
      <w:pPr>
        <w:spacing w:after="0" w:line="240" w:lineRule="auto"/>
        <w:contextualSpacing/>
        <w:jc w:val="center"/>
        <w:rPr>
          <w:rFonts w:ascii="Times" w:eastAsia="Calibri" w:hAnsi="Times" w:cs="Times New Roman"/>
          <w:bCs/>
          <w:sz w:val="28"/>
          <w:szCs w:val="28"/>
        </w:rPr>
      </w:pPr>
      <w:r w:rsidRPr="00215C30">
        <w:rPr>
          <w:rFonts w:ascii="Times" w:eastAsia="Calibri" w:hAnsi="Times" w:cs="Times New Roman"/>
          <w:bCs/>
          <w:sz w:val="28"/>
          <w:szCs w:val="28"/>
        </w:rPr>
        <w:t xml:space="preserve">Нукусбекова Г.И, </w:t>
      </w:r>
    </w:p>
    <w:p w14:paraId="0AC4D400" w14:textId="77777777" w:rsidR="000945EC" w:rsidRPr="00215C30" w:rsidRDefault="000945EC" w:rsidP="005506EC">
      <w:pPr>
        <w:spacing w:after="0" w:line="240" w:lineRule="auto"/>
        <w:contextualSpacing/>
        <w:jc w:val="center"/>
        <w:rPr>
          <w:rFonts w:ascii="Times" w:eastAsia="Calibri" w:hAnsi="Times" w:cs="Times New Roman"/>
          <w:bCs/>
          <w:sz w:val="28"/>
          <w:szCs w:val="28"/>
        </w:rPr>
      </w:pPr>
      <w:r w:rsidRPr="00215C30">
        <w:rPr>
          <w:rFonts w:ascii="Times" w:eastAsia="Calibri" w:hAnsi="Times" w:cs="Times New Roman"/>
          <w:bCs/>
          <w:sz w:val="28"/>
          <w:szCs w:val="28"/>
          <w:lang w:val="kk-KZ"/>
        </w:rPr>
        <w:t>Тогузбаева Д.Е</w:t>
      </w:r>
      <w:r w:rsidRPr="00215C30">
        <w:rPr>
          <w:rFonts w:ascii="Times" w:eastAsia="Calibri" w:hAnsi="Times" w:cs="Times New Roman"/>
          <w:bCs/>
          <w:sz w:val="28"/>
          <w:szCs w:val="28"/>
        </w:rPr>
        <w:t>.</w:t>
      </w:r>
    </w:p>
    <w:p w14:paraId="3C05C663" w14:textId="77777777" w:rsidR="000945EC" w:rsidRPr="00215C30"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4989B42" w14:textId="77777777" w:rsidR="000945EC" w:rsidRPr="00215C30"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D88FDE8" w14:textId="77777777" w:rsidR="000945EC" w:rsidRPr="00215C30"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6D86708"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F874883"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F5DDDBA"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35E8B94"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D7C956A"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51AAA062" w14:textId="77777777" w:rsidR="001042C1" w:rsidRPr="00215C30"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7B817955" w14:textId="77777777" w:rsidR="000945EC" w:rsidRPr="00215C30"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Дата создания:</w:t>
      </w:r>
    </w:p>
    <w:p w14:paraId="311899BB" w14:textId="77777777" w:rsidR="000945EC" w:rsidRPr="001042C1"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042C1">
        <w:rPr>
          <w:rFonts w:ascii="Times New Roman" w:eastAsia="Times New Roman" w:hAnsi="Times New Roman" w:cs="Times New Roman"/>
          <w:bCs/>
          <w:sz w:val="28"/>
          <w:szCs w:val="28"/>
          <w:lang w:eastAsia="ru-RU"/>
        </w:rPr>
        <w:t>17 январь 2023 года</w:t>
      </w:r>
    </w:p>
    <w:p w14:paraId="17CE6B7C" w14:textId="77777777" w:rsidR="000945EC" w:rsidRPr="001042C1"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4FE31A3" w14:textId="77777777" w:rsidR="000945EC" w:rsidRPr="001042C1"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6C31FE5" w14:textId="77777777" w:rsidR="000945EC" w:rsidRPr="00121ED5"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6AB5A54" w14:textId="77777777" w:rsidR="000945EC" w:rsidRPr="00121ED5"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76B4FC96" w14:textId="77777777" w:rsidR="000945EC" w:rsidRPr="00121ED5"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84B0FEA" w14:textId="77777777" w:rsidR="000945EC"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10E55FE" w14:textId="77777777" w:rsidR="001042C1"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FC17D3B" w14:textId="77777777" w:rsidR="001042C1"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7C00698" w14:textId="77777777" w:rsidR="001042C1" w:rsidRPr="00121ED5" w:rsidRDefault="001042C1" w:rsidP="005506E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2AE3C95" w14:textId="77777777" w:rsidR="000945EC" w:rsidRPr="001042C1" w:rsidRDefault="000945EC" w:rsidP="005506EC">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042C1">
        <w:rPr>
          <w:rFonts w:ascii="Times New Roman" w:eastAsia="Times New Roman" w:hAnsi="Times New Roman" w:cs="Times New Roman"/>
          <w:bCs/>
          <w:sz w:val="28"/>
          <w:szCs w:val="28"/>
          <w:lang w:eastAsia="ru-RU"/>
        </w:rPr>
        <w:t>г. Алматы</w:t>
      </w:r>
    </w:p>
    <w:p w14:paraId="6298206A" w14:textId="628803E2" w:rsidR="000945EC" w:rsidRPr="00121ED5" w:rsidRDefault="000945EC" w:rsidP="005506EC">
      <w:pPr>
        <w:spacing w:after="0" w:line="240" w:lineRule="auto"/>
      </w:pPr>
    </w:p>
    <w:p w14:paraId="253B841A" w14:textId="77777777" w:rsidR="00773B04" w:rsidRPr="00215C30" w:rsidRDefault="00773B04" w:rsidP="005506EC">
      <w:pPr>
        <w:spacing w:after="0" w:line="240" w:lineRule="auto"/>
        <w:jc w:val="center"/>
        <w:rPr>
          <w:rFonts w:ascii="Times New Roman" w:eastAsia="Times New Roman" w:hAnsi="Times New Roman" w:cs="Times New Roman"/>
          <w:sz w:val="28"/>
          <w:szCs w:val="28"/>
          <w:lang w:val="kk-KZ"/>
        </w:rPr>
      </w:pPr>
      <w:bookmarkStart w:id="113" w:name="_Toc330977118"/>
      <w:r w:rsidRPr="00215C30">
        <w:rPr>
          <w:rFonts w:ascii="Times New Roman" w:eastAsia="Times New Roman" w:hAnsi="Times New Roman" w:cs="Times New Roman"/>
          <w:sz w:val="28"/>
          <w:szCs w:val="28"/>
          <w:lang w:val="kk-KZ"/>
        </w:rPr>
        <w:lastRenderedPageBreak/>
        <w:t>СОДЕРЖАНИЕ</w:t>
      </w:r>
    </w:p>
    <w:p w14:paraId="47B2CD22" w14:textId="77777777" w:rsidR="001042C1" w:rsidRPr="00121ED5" w:rsidRDefault="001042C1" w:rsidP="005506EC">
      <w:pPr>
        <w:spacing w:after="0" w:line="240" w:lineRule="auto"/>
        <w:jc w:val="center"/>
        <w:rPr>
          <w:rFonts w:ascii="Times New Roman" w:eastAsia="Times New Roman" w:hAnsi="Times New Roman" w:cs="Times New Roman"/>
          <w:b/>
          <w:sz w:val="28"/>
          <w:szCs w:val="28"/>
          <w:lang w:val="kk-KZ"/>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938"/>
        <w:gridCol w:w="850"/>
      </w:tblGrid>
      <w:tr w:rsidR="00121ED5" w:rsidRPr="00121ED5" w14:paraId="21100707" w14:textId="77777777" w:rsidTr="001042C1">
        <w:tc>
          <w:tcPr>
            <w:tcW w:w="709" w:type="dxa"/>
            <w:tcBorders>
              <w:top w:val="single" w:sz="4" w:space="0" w:color="auto"/>
              <w:left w:val="single" w:sz="4" w:space="0" w:color="auto"/>
              <w:bottom w:val="single" w:sz="4" w:space="0" w:color="auto"/>
              <w:right w:val="single" w:sz="4" w:space="0" w:color="auto"/>
            </w:tcBorders>
            <w:hideMark/>
          </w:tcPr>
          <w:p w14:paraId="774797A2"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w:t>
            </w:r>
          </w:p>
          <w:p w14:paraId="109118EA"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п/п</w:t>
            </w:r>
          </w:p>
        </w:tc>
        <w:tc>
          <w:tcPr>
            <w:tcW w:w="7938" w:type="dxa"/>
            <w:tcBorders>
              <w:top w:val="single" w:sz="4" w:space="0" w:color="auto"/>
              <w:left w:val="single" w:sz="4" w:space="0" w:color="auto"/>
              <w:bottom w:val="single" w:sz="4" w:space="0" w:color="auto"/>
              <w:right w:val="single" w:sz="4" w:space="0" w:color="auto"/>
            </w:tcBorders>
          </w:tcPr>
          <w:p w14:paraId="2975949D" w14:textId="77777777" w:rsidR="00773B04" w:rsidRPr="001042C1" w:rsidRDefault="00773B04" w:rsidP="005506EC">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1ED30914"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стр.</w:t>
            </w:r>
          </w:p>
        </w:tc>
      </w:tr>
      <w:tr w:rsidR="00121ED5" w:rsidRPr="00121ED5" w14:paraId="79F981F6" w14:textId="77777777" w:rsidTr="001042C1">
        <w:tc>
          <w:tcPr>
            <w:tcW w:w="709" w:type="dxa"/>
            <w:tcBorders>
              <w:top w:val="single" w:sz="4" w:space="0" w:color="auto"/>
              <w:left w:val="single" w:sz="4" w:space="0" w:color="auto"/>
              <w:bottom w:val="single" w:sz="4" w:space="0" w:color="auto"/>
              <w:right w:val="single" w:sz="4" w:space="0" w:color="auto"/>
            </w:tcBorders>
            <w:hideMark/>
          </w:tcPr>
          <w:p w14:paraId="7EEA6B4F"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1</w:t>
            </w:r>
          </w:p>
        </w:tc>
        <w:tc>
          <w:tcPr>
            <w:tcW w:w="7938" w:type="dxa"/>
            <w:tcBorders>
              <w:top w:val="single" w:sz="4" w:space="0" w:color="auto"/>
              <w:left w:val="single" w:sz="4" w:space="0" w:color="auto"/>
              <w:bottom w:val="single" w:sz="4" w:space="0" w:color="auto"/>
              <w:right w:val="single" w:sz="4" w:space="0" w:color="auto"/>
            </w:tcBorders>
            <w:hideMark/>
          </w:tcPr>
          <w:p w14:paraId="0223B8C1"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Введение</w:t>
            </w:r>
          </w:p>
        </w:tc>
        <w:tc>
          <w:tcPr>
            <w:tcW w:w="850" w:type="dxa"/>
            <w:tcBorders>
              <w:top w:val="single" w:sz="4" w:space="0" w:color="auto"/>
              <w:left w:val="single" w:sz="4" w:space="0" w:color="auto"/>
              <w:bottom w:val="single" w:sz="4" w:space="0" w:color="auto"/>
              <w:right w:val="single" w:sz="4" w:space="0" w:color="auto"/>
            </w:tcBorders>
            <w:hideMark/>
          </w:tcPr>
          <w:p w14:paraId="2F736BC0"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3</w:t>
            </w:r>
          </w:p>
        </w:tc>
      </w:tr>
      <w:tr w:rsidR="00121ED5" w:rsidRPr="00121ED5" w14:paraId="58AD267B" w14:textId="77777777" w:rsidTr="001042C1">
        <w:trPr>
          <w:trHeight w:val="355"/>
        </w:trPr>
        <w:tc>
          <w:tcPr>
            <w:tcW w:w="709" w:type="dxa"/>
            <w:tcBorders>
              <w:top w:val="single" w:sz="4" w:space="0" w:color="auto"/>
              <w:left w:val="single" w:sz="4" w:space="0" w:color="auto"/>
              <w:bottom w:val="single" w:sz="4" w:space="0" w:color="auto"/>
              <w:right w:val="single" w:sz="4" w:space="0" w:color="auto"/>
            </w:tcBorders>
            <w:hideMark/>
          </w:tcPr>
          <w:p w14:paraId="73FBA9B5"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2</w:t>
            </w:r>
          </w:p>
        </w:tc>
        <w:tc>
          <w:tcPr>
            <w:tcW w:w="7938" w:type="dxa"/>
            <w:tcBorders>
              <w:top w:val="single" w:sz="4" w:space="0" w:color="auto"/>
              <w:left w:val="single" w:sz="4" w:space="0" w:color="auto"/>
              <w:bottom w:val="single" w:sz="4" w:space="0" w:color="auto"/>
              <w:right w:val="single" w:sz="4" w:space="0" w:color="auto"/>
            </w:tcBorders>
            <w:hideMark/>
          </w:tcPr>
          <w:p w14:paraId="18AA81F6"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Характеристика проекта</w:t>
            </w:r>
          </w:p>
        </w:tc>
        <w:tc>
          <w:tcPr>
            <w:tcW w:w="850" w:type="dxa"/>
            <w:tcBorders>
              <w:top w:val="single" w:sz="4" w:space="0" w:color="auto"/>
              <w:left w:val="single" w:sz="4" w:space="0" w:color="auto"/>
              <w:bottom w:val="single" w:sz="4" w:space="0" w:color="auto"/>
              <w:right w:val="single" w:sz="4" w:space="0" w:color="auto"/>
            </w:tcBorders>
            <w:hideMark/>
          </w:tcPr>
          <w:p w14:paraId="604881EC"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4-6</w:t>
            </w:r>
          </w:p>
        </w:tc>
      </w:tr>
      <w:tr w:rsidR="00121ED5" w:rsidRPr="00121ED5" w14:paraId="7CF250E5" w14:textId="77777777" w:rsidTr="001042C1">
        <w:tc>
          <w:tcPr>
            <w:tcW w:w="709" w:type="dxa"/>
            <w:tcBorders>
              <w:top w:val="single" w:sz="4" w:space="0" w:color="auto"/>
              <w:left w:val="single" w:sz="4" w:space="0" w:color="auto"/>
              <w:bottom w:val="single" w:sz="4" w:space="0" w:color="auto"/>
              <w:right w:val="single" w:sz="4" w:space="0" w:color="auto"/>
            </w:tcBorders>
            <w:hideMark/>
          </w:tcPr>
          <w:p w14:paraId="05AA1E2B"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3</w:t>
            </w:r>
          </w:p>
        </w:tc>
        <w:tc>
          <w:tcPr>
            <w:tcW w:w="7938" w:type="dxa"/>
            <w:tcBorders>
              <w:top w:val="single" w:sz="4" w:space="0" w:color="auto"/>
              <w:left w:val="single" w:sz="4" w:space="0" w:color="auto"/>
              <w:bottom w:val="single" w:sz="4" w:space="0" w:color="auto"/>
              <w:right w:val="single" w:sz="4" w:space="0" w:color="auto"/>
            </w:tcBorders>
            <w:hideMark/>
          </w:tcPr>
          <w:p w14:paraId="6A541728" w14:textId="77777777" w:rsidR="00773B04" w:rsidRPr="001042C1" w:rsidRDefault="00773B04" w:rsidP="005506EC">
            <w:pPr>
              <w:spacing w:after="0" w:line="240" w:lineRule="auto"/>
              <w:rPr>
                <w:rFonts w:ascii="Times New Roman" w:eastAsia="Times New Roman" w:hAnsi="Times New Roman" w:cs="Times New Roman"/>
                <w:sz w:val="24"/>
                <w:szCs w:val="24"/>
                <w:lang w:val="kk-KZ"/>
              </w:rPr>
            </w:pPr>
            <w:r w:rsidRPr="001042C1">
              <w:rPr>
                <w:rFonts w:ascii="Times New Roman" w:eastAsia="Times New Roman" w:hAnsi="Times New Roman" w:cs="Times New Roman"/>
                <w:sz w:val="24"/>
                <w:szCs w:val="24"/>
              </w:rPr>
              <w:t>Методика ведения пациентов с ларингофарингеальным рефлюксом для дифференциальной диагностики и лечения</w:t>
            </w:r>
          </w:p>
        </w:tc>
        <w:tc>
          <w:tcPr>
            <w:tcW w:w="850" w:type="dxa"/>
            <w:tcBorders>
              <w:top w:val="single" w:sz="4" w:space="0" w:color="auto"/>
              <w:left w:val="single" w:sz="4" w:space="0" w:color="auto"/>
              <w:bottom w:val="single" w:sz="4" w:space="0" w:color="auto"/>
              <w:right w:val="single" w:sz="4" w:space="0" w:color="auto"/>
            </w:tcBorders>
            <w:hideMark/>
          </w:tcPr>
          <w:p w14:paraId="37095AEF"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7-10</w:t>
            </w:r>
          </w:p>
        </w:tc>
      </w:tr>
      <w:tr w:rsidR="00121ED5" w:rsidRPr="00121ED5" w14:paraId="5D5F9050" w14:textId="77777777" w:rsidTr="001042C1">
        <w:tc>
          <w:tcPr>
            <w:tcW w:w="709" w:type="dxa"/>
            <w:tcBorders>
              <w:top w:val="single" w:sz="4" w:space="0" w:color="auto"/>
              <w:left w:val="single" w:sz="4" w:space="0" w:color="auto"/>
              <w:bottom w:val="single" w:sz="4" w:space="0" w:color="auto"/>
              <w:right w:val="single" w:sz="4" w:space="0" w:color="auto"/>
            </w:tcBorders>
            <w:hideMark/>
          </w:tcPr>
          <w:p w14:paraId="77166BBB"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4</w:t>
            </w:r>
          </w:p>
        </w:tc>
        <w:tc>
          <w:tcPr>
            <w:tcW w:w="7938" w:type="dxa"/>
            <w:tcBorders>
              <w:top w:val="single" w:sz="4" w:space="0" w:color="auto"/>
              <w:left w:val="single" w:sz="4" w:space="0" w:color="auto"/>
              <w:bottom w:val="single" w:sz="4" w:space="0" w:color="auto"/>
              <w:right w:val="single" w:sz="4" w:space="0" w:color="auto"/>
            </w:tcBorders>
            <w:hideMark/>
          </w:tcPr>
          <w:p w14:paraId="322FDF98"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Результаты научных исследований использования данного метода.</w:t>
            </w:r>
          </w:p>
        </w:tc>
        <w:tc>
          <w:tcPr>
            <w:tcW w:w="850" w:type="dxa"/>
            <w:tcBorders>
              <w:top w:val="single" w:sz="4" w:space="0" w:color="auto"/>
              <w:left w:val="single" w:sz="4" w:space="0" w:color="auto"/>
              <w:bottom w:val="single" w:sz="4" w:space="0" w:color="auto"/>
              <w:right w:val="single" w:sz="4" w:space="0" w:color="auto"/>
            </w:tcBorders>
            <w:hideMark/>
          </w:tcPr>
          <w:p w14:paraId="71A18B07"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11</w:t>
            </w:r>
          </w:p>
        </w:tc>
      </w:tr>
      <w:tr w:rsidR="00121ED5" w:rsidRPr="00121ED5" w14:paraId="20429038" w14:textId="77777777" w:rsidTr="001042C1">
        <w:tc>
          <w:tcPr>
            <w:tcW w:w="709" w:type="dxa"/>
            <w:tcBorders>
              <w:top w:val="single" w:sz="4" w:space="0" w:color="auto"/>
              <w:left w:val="single" w:sz="4" w:space="0" w:color="auto"/>
              <w:bottom w:val="single" w:sz="4" w:space="0" w:color="auto"/>
              <w:right w:val="single" w:sz="4" w:space="0" w:color="auto"/>
            </w:tcBorders>
            <w:hideMark/>
          </w:tcPr>
          <w:p w14:paraId="3630482C"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5</w:t>
            </w:r>
          </w:p>
        </w:tc>
        <w:tc>
          <w:tcPr>
            <w:tcW w:w="7938" w:type="dxa"/>
            <w:tcBorders>
              <w:top w:val="single" w:sz="4" w:space="0" w:color="auto"/>
              <w:left w:val="single" w:sz="4" w:space="0" w:color="auto"/>
              <w:bottom w:val="single" w:sz="4" w:space="0" w:color="auto"/>
              <w:right w:val="single" w:sz="4" w:space="0" w:color="auto"/>
            </w:tcBorders>
            <w:hideMark/>
          </w:tcPr>
          <w:p w14:paraId="754D842B"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Заключение</w:t>
            </w:r>
          </w:p>
        </w:tc>
        <w:tc>
          <w:tcPr>
            <w:tcW w:w="850" w:type="dxa"/>
            <w:tcBorders>
              <w:top w:val="single" w:sz="4" w:space="0" w:color="auto"/>
              <w:left w:val="single" w:sz="4" w:space="0" w:color="auto"/>
              <w:bottom w:val="single" w:sz="4" w:space="0" w:color="auto"/>
              <w:right w:val="single" w:sz="4" w:space="0" w:color="auto"/>
            </w:tcBorders>
            <w:hideMark/>
          </w:tcPr>
          <w:p w14:paraId="39D44AB3"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12</w:t>
            </w:r>
          </w:p>
        </w:tc>
      </w:tr>
      <w:tr w:rsidR="00121ED5" w:rsidRPr="00121ED5" w14:paraId="503568BB" w14:textId="77777777" w:rsidTr="001042C1">
        <w:tc>
          <w:tcPr>
            <w:tcW w:w="709" w:type="dxa"/>
            <w:tcBorders>
              <w:top w:val="single" w:sz="4" w:space="0" w:color="auto"/>
              <w:left w:val="single" w:sz="4" w:space="0" w:color="auto"/>
              <w:bottom w:val="single" w:sz="4" w:space="0" w:color="auto"/>
              <w:right w:val="single" w:sz="4" w:space="0" w:color="auto"/>
            </w:tcBorders>
          </w:tcPr>
          <w:p w14:paraId="34A369FE"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6</w:t>
            </w:r>
          </w:p>
        </w:tc>
        <w:tc>
          <w:tcPr>
            <w:tcW w:w="7938" w:type="dxa"/>
            <w:tcBorders>
              <w:top w:val="single" w:sz="4" w:space="0" w:color="auto"/>
              <w:left w:val="single" w:sz="4" w:space="0" w:color="auto"/>
              <w:bottom w:val="single" w:sz="4" w:space="0" w:color="auto"/>
              <w:right w:val="single" w:sz="4" w:space="0" w:color="auto"/>
            </w:tcBorders>
          </w:tcPr>
          <w:p w14:paraId="7C261135"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Список использованной литературы</w:t>
            </w:r>
          </w:p>
        </w:tc>
        <w:tc>
          <w:tcPr>
            <w:tcW w:w="850" w:type="dxa"/>
            <w:tcBorders>
              <w:top w:val="single" w:sz="4" w:space="0" w:color="auto"/>
              <w:left w:val="single" w:sz="4" w:space="0" w:color="auto"/>
              <w:bottom w:val="single" w:sz="4" w:space="0" w:color="auto"/>
              <w:right w:val="single" w:sz="4" w:space="0" w:color="auto"/>
            </w:tcBorders>
          </w:tcPr>
          <w:p w14:paraId="5B6F1996" w14:textId="77777777" w:rsidR="00773B04" w:rsidRPr="001042C1" w:rsidRDefault="00773B04" w:rsidP="005506EC">
            <w:pPr>
              <w:spacing w:after="0" w:line="240" w:lineRule="auto"/>
              <w:rPr>
                <w:rFonts w:ascii="Times New Roman" w:eastAsia="Times New Roman" w:hAnsi="Times New Roman" w:cs="Times New Roman"/>
                <w:sz w:val="24"/>
                <w:szCs w:val="24"/>
              </w:rPr>
            </w:pPr>
            <w:r w:rsidRPr="001042C1">
              <w:rPr>
                <w:rFonts w:ascii="Times New Roman" w:eastAsia="Times New Roman" w:hAnsi="Times New Roman" w:cs="Times New Roman"/>
                <w:sz w:val="24"/>
                <w:szCs w:val="24"/>
              </w:rPr>
              <w:t>13-15</w:t>
            </w:r>
          </w:p>
        </w:tc>
      </w:tr>
    </w:tbl>
    <w:p w14:paraId="2BFFB496" w14:textId="77777777" w:rsidR="000945EC" w:rsidRPr="00121ED5" w:rsidRDefault="000945EC" w:rsidP="005506EC">
      <w:pPr>
        <w:spacing w:after="0" w:line="240" w:lineRule="auto"/>
        <w:rPr>
          <w:rFonts w:ascii="Times New Roman" w:eastAsia="Times New Roman" w:hAnsi="Times New Roman" w:cs="Times New Roman"/>
          <w:sz w:val="24"/>
          <w:szCs w:val="24"/>
        </w:rPr>
      </w:pPr>
    </w:p>
    <w:bookmarkEnd w:id="113"/>
    <w:p w14:paraId="0BBFB27E" w14:textId="77777777" w:rsidR="000945EC" w:rsidRPr="00121ED5" w:rsidRDefault="000945EC" w:rsidP="005506EC">
      <w:pPr>
        <w:spacing w:after="0" w:line="240" w:lineRule="auto"/>
        <w:rPr>
          <w:rFonts w:ascii="Times New Roman" w:eastAsia="Times New Roman" w:hAnsi="Times New Roman" w:cs="Times New Roman"/>
          <w:sz w:val="24"/>
          <w:szCs w:val="24"/>
        </w:rPr>
      </w:pPr>
      <w:r w:rsidRPr="00121ED5">
        <w:rPr>
          <w:rFonts w:ascii="Times New Roman" w:eastAsia="Times New Roman" w:hAnsi="Times New Roman" w:cs="Times New Roman"/>
          <w:sz w:val="24"/>
          <w:szCs w:val="24"/>
        </w:rPr>
        <w:br w:type="page"/>
      </w:r>
    </w:p>
    <w:p w14:paraId="542F30A3" w14:textId="77777777" w:rsidR="000945EC" w:rsidRPr="00215C30" w:rsidRDefault="000945EC" w:rsidP="005506EC">
      <w:pPr>
        <w:spacing w:after="0" w:line="240" w:lineRule="auto"/>
        <w:jc w:val="center"/>
        <w:rPr>
          <w:rFonts w:ascii="Times New Roman" w:eastAsia="Times New Roman" w:hAnsi="Times New Roman" w:cs="Times New Roman"/>
          <w:sz w:val="28"/>
          <w:szCs w:val="28"/>
        </w:rPr>
      </w:pPr>
      <w:r w:rsidRPr="00215C30">
        <w:rPr>
          <w:rFonts w:ascii="Times New Roman" w:eastAsia="Times New Roman" w:hAnsi="Times New Roman" w:cs="Times New Roman"/>
          <w:sz w:val="28"/>
          <w:szCs w:val="28"/>
        </w:rPr>
        <w:lastRenderedPageBreak/>
        <w:t>ВВЕДЕНИЕ</w:t>
      </w:r>
    </w:p>
    <w:p w14:paraId="3169C524" w14:textId="77777777" w:rsidR="000945EC" w:rsidRPr="00215C30" w:rsidRDefault="000945EC" w:rsidP="005506EC">
      <w:pPr>
        <w:spacing w:after="0" w:line="240" w:lineRule="auto"/>
        <w:jc w:val="center"/>
        <w:rPr>
          <w:rFonts w:ascii="Times New Roman" w:eastAsia="Times New Roman" w:hAnsi="Times New Roman" w:cs="Times New Roman"/>
          <w:sz w:val="28"/>
          <w:szCs w:val="28"/>
        </w:rPr>
      </w:pPr>
    </w:p>
    <w:p w14:paraId="41BCCD72" w14:textId="5B9A539F"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Актуальность темы исследования</w:t>
      </w:r>
    </w:p>
    <w:p w14:paraId="03226051" w14:textId="4D2D3EAC"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 xml:space="preserve">Ларингофарингеальный рефлюкс (ЛФР) – это </w:t>
      </w:r>
      <w:r w:rsidR="00171F9E" w:rsidRPr="00215C30">
        <w:rPr>
          <w:rFonts w:ascii="Times New Roman" w:eastAsia="Times New Roman" w:hAnsi="Times New Roman" w:cs="Times New Roman"/>
          <w:sz w:val="28"/>
          <w:szCs w:val="28"/>
          <w:lang w:eastAsia="ru-RU"/>
        </w:rPr>
        <w:t>воздействие содержимого</w:t>
      </w:r>
      <w:r w:rsidRPr="00215C30">
        <w:rPr>
          <w:rFonts w:ascii="Times New Roman" w:eastAsia="Times New Roman" w:hAnsi="Times New Roman" w:cs="Times New Roman"/>
          <w:sz w:val="28"/>
          <w:szCs w:val="28"/>
          <w:lang w:eastAsia="ru-RU"/>
        </w:rPr>
        <w:t xml:space="preserve"> желудка или двенадцатиперстной кишки в следствие обратного заброса, которое приводит к воспалительному процессу и к морфологическому изменению верхних отделов пищеварительного тракта и в дыхательных путей [1</w:t>
      </w:r>
      <w:r w:rsidR="00171F9E" w:rsidRPr="00215C30">
        <w:rPr>
          <w:rFonts w:ascii="Times New Roman" w:eastAsia="Times New Roman" w:hAnsi="Times New Roman" w:cs="Times New Roman"/>
          <w:sz w:val="28"/>
          <w:szCs w:val="28"/>
          <w:lang w:eastAsia="ru-RU"/>
        </w:rPr>
        <w:t xml:space="preserve">, </w:t>
      </w:r>
      <w:r w:rsidRPr="00215C30">
        <w:rPr>
          <w:rFonts w:ascii="Times New Roman" w:eastAsia="Times New Roman" w:hAnsi="Times New Roman" w:cs="Times New Roman"/>
          <w:sz w:val="28"/>
          <w:szCs w:val="28"/>
          <w:lang w:eastAsia="ru-RU"/>
        </w:rPr>
        <w:t>2].</w:t>
      </w:r>
    </w:p>
    <w:p w14:paraId="58D5A4FE"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 xml:space="preserve">Увеличение количества заболеваемости ЛФР во многих странах мира, проблема диагностики и лечения ларингофарингеального (патологического) рефлюкса привлекает к себе повышенное внимание. По данным проведенного обзора литературы симптомы, связанные с ЛФР в США, Южной Корее и в странах Европы, имеют примерно у 4-10% </w:t>
      </w:r>
      <w:r w:rsidR="00171F9E" w:rsidRPr="00215C30">
        <w:rPr>
          <w:rFonts w:ascii="Times New Roman" w:eastAsia="Times New Roman" w:hAnsi="Times New Roman" w:cs="Times New Roman"/>
          <w:sz w:val="28"/>
          <w:szCs w:val="28"/>
          <w:lang w:eastAsia="ru-RU"/>
        </w:rPr>
        <w:t>амбулаторных пациентов,</w:t>
      </w:r>
      <w:r w:rsidRPr="00215C30">
        <w:rPr>
          <w:rFonts w:ascii="Times New Roman" w:eastAsia="Times New Roman" w:hAnsi="Times New Roman" w:cs="Times New Roman"/>
          <w:sz w:val="28"/>
          <w:szCs w:val="28"/>
          <w:lang w:eastAsia="ru-RU"/>
        </w:rPr>
        <w:t xml:space="preserve"> посещающих отделения отоларингологии и хирургии головы и шеи [2] и до 50% пациентов в отделении ларингологии [3]. Также исследование показало, что ЛФР имеет высокую экономическую и социальную нагрузку в США, где оценка и лечение ЛФР ежегодно обходится в 50 миллиардов долларов, что в пять раз превышает стоимость ГЭРБ [4]. Это связано с задержкой тестирования, неэффективностью лечения и широким использованием ингибиторов протонной помпы (ИПП) [4].</w:t>
      </w:r>
    </w:p>
    <w:p w14:paraId="17278C81"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В связи с высокой распространенностью ЛФР и его потенциальными серьезными последствиями (включая риск развития рака гортани) [5] для предотвращения осложнений врачам необходимо быть знакомыми с современными взглядами на это заболевание, текущими стандартами ухода за пациентами и необходимостью дополнительных междисциплинарных исследований. Но к сожалению, в проведенном опросе, где из 65 стран приняли участие 824 отоларингологов, только 21,1% были осведомлены о существовании некислого ЛФР, и 43,2% из них были удовлетворены своими знаниями о ЛФР [6]. Проведенный систематический обзор 1227 публикаций с 4735 пациентами ЛФР инструментов оценки клинических проявлений показало низкую специфичность признаков ЛФР, невнимание ко многим результатам и отсутствие золотого стандарта диагностики создают препятствия для дальнейшей валидации этих инструментов [7].</w:t>
      </w:r>
    </w:p>
    <w:p w14:paraId="6345EE61"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 </w:t>
      </w:r>
    </w:p>
    <w:p w14:paraId="0CD6DDF3" w14:textId="77777777" w:rsidR="00F910A9" w:rsidRPr="00215C30" w:rsidRDefault="00F910A9" w:rsidP="005506EC">
      <w:pPr>
        <w:spacing w:after="0" w:line="240" w:lineRule="auto"/>
        <w:ind w:firstLine="567"/>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br w:type="page"/>
      </w:r>
    </w:p>
    <w:p w14:paraId="6295A478"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lastRenderedPageBreak/>
        <w:t>ХАРАКТЕРИСТИКА ПРОЕКТА</w:t>
      </w:r>
    </w:p>
    <w:p w14:paraId="21D3762C"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48694303"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Инновационное предложение</w:t>
      </w:r>
    </w:p>
    <w:p w14:paraId="093C9971"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Название авторского метода: Метод диагностики ларингофарингеального рефлюкса для предотвращения осложенении.</w:t>
      </w:r>
    </w:p>
    <w:p w14:paraId="74D7453C"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0188100D"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Цель: разработка и внедрение методики применения диагностики ларингофарингеальногорефлюкса при проведении консультации врачом –оториноларингологом, направленная на своевременную постановку диагноза.</w:t>
      </w:r>
    </w:p>
    <w:p w14:paraId="5BDC82EF"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3597FE37"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 xml:space="preserve"> Теоретическое обоснование</w:t>
      </w:r>
    </w:p>
    <w:p w14:paraId="23005ECC"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При разработке данной методики авторы полагались на следующее теоретическое обоснование:</w:t>
      </w:r>
    </w:p>
    <w:p w14:paraId="60417147" w14:textId="7643E34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Обычно жалобы пациентов весьма разнообразны. Наиболее часто отмечаются кашель (длящийся более 3-х месяцев), дисфония, ощущение «комка» в горле, дисфагия, постназальный синдром, ларингоспазм [8</w:t>
      </w:r>
      <w:r w:rsidR="0008518A" w:rsidRPr="00215C30">
        <w:rPr>
          <w:rFonts w:ascii="Times New Roman" w:eastAsia="Times New Roman" w:hAnsi="Times New Roman" w:cs="Times New Roman"/>
          <w:sz w:val="28"/>
          <w:szCs w:val="28"/>
          <w:lang w:eastAsia="ru-RU"/>
        </w:rPr>
        <w:t>,</w:t>
      </w:r>
      <w:r w:rsidRPr="00215C30">
        <w:rPr>
          <w:rFonts w:ascii="Times New Roman" w:eastAsia="Times New Roman" w:hAnsi="Times New Roman" w:cs="Times New Roman"/>
          <w:sz w:val="28"/>
          <w:szCs w:val="28"/>
          <w:lang w:eastAsia="ru-RU"/>
        </w:rPr>
        <w:t xml:space="preserve">9]. Следует заподозрить наличие ЛФР у пациентов с дисфонией неясного генеза, которая длится более 3 месяцев [10]. Кроме того, у таких больных могут возникать приступы пароксизмального ларингоспазма чаще всего в ночное время вследствие раздражения рефлюктатом слизистой оболочки гортани, как рефлекторная защита от аспирации желудочного содержимого [11]. </w:t>
      </w:r>
    </w:p>
    <w:p w14:paraId="49A3A156" w14:textId="4964370A"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 xml:space="preserve">Изначально Belafsky и </w:t>
      </w:r>
      <w:r w:rsidR="00171F9E" w:rsidRPr="00215C30">
        <w:rPr>
          <w:rFonts w:ascii="Times New Roman" w:eastAsia="Times New Roman" w:hAnsi="Times New Roman" w:cs="Times New Roman"/>
          <w:sz w:val="28"/>
          <w:szCs w:val="28"/>
          <w:lang w:eastAsia="ru-RU"/>
        </w:rPr>
        <w:t>соавт. [</w:t>
      </w:r>
      <w:r w:rsidRPr="00215C30">
        <w:rPr>
          <w:rFonts w:ascii="Times New Roman" w:eastAsia="Times New Roman" w:hAnsi="Times New Roman" w:cs="Times New Roman"/>
          <w:sz w:val="28"/>
          <w:szCs w:val="28"/>
          <w:lang w:eastAsia="ru-RU"/>
        </w:rPr>
        <w:t xml:space="preserve">12] разработали опросник индекс рефлюксных симптомов (ИРС), который является полезным инструментом для самостоятельного применения </w:t>
      </w:r>
      <w:r w:rsidR="00BC2435" w:rsidRPr="00215C30">
        <w:rPr>
          <w:rFonts w:ascii="Times New Roman" w:eastAsia="Times New Roman" w:hAnsi="Times New Roman" w:cs="Times New Roman"/>
          <w:sz w:val="28"/>
          <w:szCs w:val="28"/>
          <w:lang w:eastAsia="ru-RU"/>
        </w:rPr>
        <w:t>(таблица</w:t>
      </w:r>
      <w:r w:rsidRPr="00215C30">
        <w:rPr>
          <w:rFonts w:ascii="Times New Roman" w:eastAsia="Times New Roman" w:hAnsi="Times New Roman" w:cs="Times New Roman"/>
          <w:sz w:val="28"/>
          <w:szCs w:val="28"/>
          <w:lang w:eastAsia="ru-RU"/>
        </w:rPr>
        <w:t xml:space="preserve"> №2). Тогузбаева и соавторы [13] перевели опросник на казахский язык Kz-ИРС </w:t>
      </w:r>
      <w:r w:rsidR="00BC2435" w:rsidRPr="00215C30">
        <w:rPr>
          <w:rFonts w:ascii="Times New Roman" w:eastAsia="Times New Roman" w:hAnsi="Times New Roman" w:cs="Times New Roman"/>
          <w:sz w:val="28"/>
          <w:szCs w:val="28"/>
          <w:lang w:eastAsia="ru-RU"/>
        </w:rPr>
        <w:t>(таблица</w:t>
      </w:r>
      <w:r w:rsidRPr="00215C30">
        <w:rPr>
          <w:rFonts w:ascii="Times New Roman" w:eastAsia="Times New Roman" w:hAnsi="Times New Roman" w:cs="Times New Roman"/>
          <w:sz w:val="28"/>
          <w:szCs w:val="28"/>
          <w:lang w:eastAsia="ru-RU"/>
        </w:rPr>
        <w:t xml:space="preserve"> №1), адаптировали, провели </w:t>
      </w:r>
      <w:r w:rsidR="00171F9E" w:rsidRPr="00215C30">
        <w:rPr>
          <w:rFonts w:ascii="Times New Roman" w:eastAsia="Times New Roman" w:hAnsi="Times New Roman" w:cs="Times New Roman"/>
          <w:sz w:val="28"/>
          <w:szCs w:val="28"/>
          <w:lang w:eastAsia="ru-RU"/>
        </w:rPr>
        <w:t>валидацию инструмента</w:t>
      </w:r>
      <w:r w:rsidRPr="00215C30">
        <w:rPr>
          <w:rFonts w:ascii="Times New Roman" w:eastAsia="Times New Roman" w:hAnsi="Times New Roman" w:cs="Times New Roman"/>
          <w:sz w:val="28"/>
          <w:szCs w:val="28"/>
          <w:lang w:eastAsia="ru-RU"/>
        </w:rPr>
        <w:t xml:space="preserve"> и пришли к выводам, что он является недорогим методом с сильной внутренней согласованностью, высоким уровнем повторного тестирования, надёжностью и оптимальной клинической валидностью. Авторы отмечают целесообразным заполнение опросника Kz-RSI совместно с врачом, так как ИРС оценивается по 5-ти бальной шкале, некоторые пациенты при оценке состояния могут недооценит или переоценить жалобы. Также Belafsky et al. [14] разработали шкалу рефлюксных признаков (ШРП) для оценки клинической тяжести ларингоскопических данных, которая состоит из 8 пунктов, является полезным для анализа и наблюдения пациентов с ЛФР </w:t>
      </w:r>
      <w:r w:rsidR="00BC2435" w:rsidRPr="00215C30">
        <w:rPr>
          <w:rFonts w:ascii="Times New Roman" w:eastAsia="Times New Roman" w:hAnsi="Times New Roman" w:cs="Times New Roman"/>
          <w:sz w:val="28"/>
          <w:szCs w:val="28"/>
          <w:lang w:eastAsia="ru-RU"/>
        </w:rPr>
        <w:t>(таблица</w:t>
      </w:r>
      <w:r w:rsidRPr="00215C30">
        <w:rPr>
          <w:rFonts w:ascii="Times New Roman" w:eastAsia="Times New Roman" w:hAnsi="Times New Roman" w:cs="Times New Roman"/>
          <w:sz w:val="28"/>
          <w:szCs w:val="28"/>
          <w:lang w:eastAsia="ru-RU"/>
        </w:rPr>
        <w:t xml:space="preserve"> </w:t>
      </w:r>
      <w:r w:rsidR="0008518A" w:rsidRPr="00215C30">
        <w:rPr>
          <w:rFonts w:ascii="Times New Roman" w:eastAsia="Times New Roman" w:hAnsi="Times New Roman" w:cs="Times New Roman"/>
          <w:sz w:val="28"/>
          <w:szCs w:val="28"/>
          <w:lang w:eastAsia="ru-RU"/>
        </w:rPr>
        <w:t>Б</w:t>
      </w:r>
      <w:r w:rsidRPr="00215C30">
        <w:rPr>
          <w:rFonts w:ascii="Times New Roman" w:eastAsia="Times New Roman" w:hAnsi="Times New Roman" w:cs="Times New Roman"/>
          <w:sz w:val="28"/>
          <w:szCs w:val="28"/>
          <w:lang w:eastAsia="ru-RU"/>
        </w:rPr>
        <w:t xml:space="preserve">3). </w:t>
      </w:r>
    </w:p>
    <w:p w14:paraId="25713357"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 xml:space="preserve">Исследование, где определяли pH желудочного сока, измеренные с помощью лакмусовой бумаги и датчиков внутрижелудочного pH, показали отличную корреляцию (r2 = 0,93, p &lt;0,001). Исходя из этого можно сделать заключение, что определение внутрижелудочного pH с помощью pH-чувствительной лакмусовой бумаги является параллельно чувствительным и специфическим при применении назогастрального pH-зонда в качестве эталона [15]. РH 6,4-7,2 для полости рта и верхних дыхательных путей является физиологичным [16]. </w:t>
      </w:r>
    </w:p>
    <w:p w14:paraId="02CB54F2"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lastRenderedPageBreak/>
        <w:t xml:space="preserve">Важно отметить, что на практике певцы с ЛФР могут иметь нормальный или дискретно патологический голос при разговоре, но нарушение певческого голоса (голосовая усталость, охриплость и потеря диапазона) [17]. Результаты другого проведённого исследования показывают, что певцы проявляют высокую чувствительность к ЛФР и, следовательно, могут проявлять симптомы даже в ответ на незначительные изменения рН [18]. Акустический анализ голоса с регистрационной программой LingWAVES, в исследованиях использовалась в качестве золотого стандарта [19]. В одном из первых исследовании, где пациентам с ЛФР проводили акустический анализ голоса определили, что все четыре исследованных показателей (локальный джиттер, абсолютный джиттер, дрожание) были выше у объективных пациентов с ЛФР, чем у субъективных пациентов с ЛФР и в контрольной группе [20]. Где разница была значимой (P &lt;0,01). Увеличение джиттер и шиммер может отражать как снижение контроля над гортанью и дегенеративное изменения в ткани гортани [20]. Одно из проведенных исследовании пришли к заключению, что панель из двух параметров (джиттера и шиммера) акустического анализа может помочь в выявлении пациентов с функциональной дисфонией [21]. Вокальное качество </w:t>
      </w:r>
      <w:r w:rsidR="00171F9E" w:rsidRPr="00215C30">
        <w:rPr>
          <w:rFonts w:ascii="Times New Roman" w:eastAsia="Times New Roman" w:hAnsi="Times New Roman" w:cs="Times New Roman"/>
          <w:sz w:val="28"/>
          <w:szCs w:val="28"/>
          <w:lang w:eastAsia="ru-RU"/>
        </w:rPr>
        <w:t>голоса пациента</w:t>
      </w:r>
      <w:r w:rsidRPr="00215C30">
        <w:rPr>
          <w:rFonts w:ascii="Times New Roman" w:eastAsia="Times New Roman" w:hAnsi="Times New Roman" w:cs="Times New Roman"/>
          <w:sz w:val="28"/>
          <w:szCs w:val="28"/>
          <w:lang w:eastAsia="ru-RU"/>
        </w:rPr>
        <w:t xml:space="preserve"> моделируется с помощью индекса тяжести дисфонии (ИТД), который предназначен для установления объективной и количественной корреляции воспринимаемого вокального качества [22].  </w:t>
      </w:r>
    </w:p>
    <w:p w14:paraId="4D866E34"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 xml:space="preserve">Тест с ингибиторами протонной помпы (ИПП) выявляет расстройства путем оценки облегчения симптомов после введения ИПП, является эффективным инструментом для диагностики дифференциации кислотоассоциированного расстройства от </w:t>
      </w:r>
      <w:r w:rsidR="00171F9E" w:rsidRPr="00215C30">
        <w:rPr>
          <w:rFonts w:ascii="Times New Roman" w:eastAsia="Times New Roman" w:hAnsi="Times New Roman" w:cs="Times New Roman"/>
          <w:sz w:val="28"/>
          <w:szCs w:val="28"/>
          <w:lang w:eastAsia="ru-RU"/>
        </w:rPr>
        <w:t>ГЭРБ, внепищеводной</w:t>
      </w:r>
      <w:r w:rsidRPr="00215C30">
        <w:rPr>
          <w:rFonts w:ascii="Times New Roman" w:eastAsia="Times New Roman" w:hAnsi="Times New Roman" w:cs="Times New Roman"/>
          <w:sz w:val="28"/>
          <w:szCs w:val="28"/>
          <w:lang w:eastAsia="ru-RU"/>
        </w:rPr>
        <w:t xml:space="preserve"> ГЭРБ и/или функциональной диспепсии [23]. Обычно используются в клинической эмпирической терапии заболеваний ларингофарингеального рефлюкса. Терапевтический механизм заключается в ингибировании Н+-К+-АТФазы на клетках стенки желудка, уменьшении секреции желудочного сока, снижении активности пепсина и блокировании воспалительной реакции, тем самым уменьшая прямое повреждение горла [24]. Проведенное исследование показало, что ИПП дважды в день оказывается более эффективным, чем ИПП 1 раз в день, в достижении ответа на клинические симптомы ЛФР [7]. ЛФР обычно можно лечить изменением образа жизни, хотя ЛФР может вызывать разочарование, поскольку может не так быстро реагировать на такие изменения образа жизни, как классическая ГЭРБ [25]. Со временем симптомы ЛФР могут исчезнуть, и потребность в антирефлюксных препаратах отпадает. По этой причине пациенты нуждаются в постоянном обучении изменениям образа жизни, включая снижение веса, уменьшение размера порции еды и воздержание от лежания в течение 3 часов после еды [25]. Также ученые утверждают несмотря на доступные лекарства и хирургические процедуры для лечения этого состояния, важно признать, диетические модификации, включая соблюдение диеты с низким содержанием жиров и кислот, отказ от газированных напитков или напитков с кофеином, а также снижение потребления алкоголя и курения, являются обязательными [26]. Также в проведенном исследовании пациентов с дисфонией мышечного напряжения </w:t>
      </w:r>
      <w:r w:rsidRPr="00215C30">
        <w:rPr>
          <w:rFonts w:ascii="Times New Roman" w:eastAsia="Times New Roman" w:hAnsi="Times New Roman" w:cs="Times New Roman"/>
          <w:sz w:val="28"/>
          <w:szCs w:val="28"/>
          <w:lang w:eastAsia="ru-RU"/>
        </w:rPr>
        <w:lastRenderedPageBreak/>
        <w:t>или голосовой гиперфункцией, не отвечающих на антирефлюксную терапию, показатели ИРС улучшились после голосовой терапии, что показывает ее целесообразность в комплексном лечении ЛФР [27].</w:t>
      </w:r>
    </w:p>
    <w:p w14:paraId="393E93C4"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Данная методика была разработана и успешна применена на базе ТОО «ЛОР центра V-ent» и Городской клинической больницы №5.</w:t>
      </w:r>
    </w:p>
    <w:p w14:paraId="30B78CA3" w14:textId="77777777" w:rsidR="00F910A9" w:rsidRPr="00215C30" w:rsidRDefault="00F910A9"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t>Рабочая группа состоит из высококвалифицированных врачей оториноларингологов и фониатров.</w:t>
      </w:r>
    </w:p>
    <w:p w14:paraId="0C9B192B" w14:textId="77777777" w:rsidR="00A547F1" w:rsidRPr="00215C30" w:rsidRDefault="00A547F1" w:rsidP="005506EC">
      <w:pPr>
        <w:spacing w:after="0" w:line="240" w:lineRule="auto"/>
        <w:ind w:firstLine="567"/>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br w:type="page"/>
      </w:r>
    </w:p>
    <w:p w14:paraId="352132D4" w14:textId="77777777" w:rsidR="00A547F1" w:rsidRPr="00215C30" w:rsidRDefault="00A547F1" w:rsidP="005506EC">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215C30">
        <w:rPr>
          <w:rFonts w:ascii="Times New Roman" w:eastAsia="Times New Roman" w:hAnsi="Times New Roman" w:cs="Times New Roman"/>
          <w:sz w:val="28"/>
          <w:szCs w:val="28"/>
          <w:lang w:eastAsia="ru-RU"/>
        </w:rPr>
        <w:lastRenderedPageBreak/>
        <w:t>МЕТОД ВВЕДЕНИЯ ПАЦИЕНТОВ С ЛАРИНГОФАРИНГЕАЛЬНЫМ РЕФЛЮКСОМ ДЛЯ ДИФФЕРЕНЦИАЛЬНОЙ ДИАГНОСТИКИ И ЛЕЧЕНИЯ</w:t>
      </w:r>
    </w:p>
    <w:p w14:paraId="55A7CF4C"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Данная методика состоит из последовательных ступеней, которые имеют свои цели и задачи. </w:t>
      </w:r>
    </w:p>
    <w:p w14:paraId="21C8801C"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Продолжительность программы от 1 до 5 консультаций.</w:t>
      </w:r>
    </w:p>
    <w:p w14:paraId="23E7826C"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Данная методика предназначена для оториноларингологов, врачей общей практики и терапевтов.</w:t>
      </w:r>
    </w:p>
    <w:p w14:paraId="03833152"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Данная методика описывает шаги диагностики и лечения пациентов с ЛФР для своевременной диагности и предотвращении осложнении.</w:t>
      </w:r>
    </w:p>
    <w:p w14:paraId="5B07C039"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Шаги диагностики и лечения пациентов с ЛФР включают:</w:t>
      </w:r>
    </w:p>
    <w:p w14:paraId="536635B4" w14:textId="22F86FC6"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1) Заполнение опросника индекс рефлюксных симптомов (ИРС) пациента совместно с врачом. Включает в себя девять пунктов связанных симптомов, и каждый пункт может быть оценен от 0 до 5 бальной шкале. Общий балл 13 и более баллов свидетельствует о высоком подозрении на ЛФР </w:t>
      </w:r>
      <w:r w:rsidR="00BC2435">
        <w:rPr>
          <w:rFonts w:ascii="Times New Roman" w:eastAsia="Times New Roman" w:hAnsi="Times New Roman" w:cs="Times New Roman"/>
          <w:sz w:val="28"/>
          <w:szCs w:val="28"/>
          <w:lang w:eastAsia="ru-RU"/>
        </w:rPr>
        <w:t>(таблица</w:t>
      </w:r>
      <w:r w:rsidRPr="00121ED5">
        <w:rPr>
          <w:rFonts w:ascii="Times New Roman" w:eastAsia="Times New Roman" w:hAnsi="Times New Roman" w:cs="Times New Roman"/>
          <w:sz w:val="28"/>
          <w:szCs w:val="28"/>
          <w:lang w:eastAsia="ru-RU"/>
        </w:rPr>
        <w:t xml:space="preserve"> </w:t>
      </w:r>
      <w:r w:rsidR="0008518A">
        <w:rPr>
          <w:rFonts w:ascii="Times New Roman" w:eastAsia="Times New Roman" w:hAnsi="Times New Roman" w:cs="Times New Roman"/>
          <w:sz w:val="28"/>
          <w:szCs w:val="28"/>
          <w:lang w:val="kk-KZ" w:eastAsia="ru-RU"/>
        </w:rPr>
        <w:t>Б</w:t>
      </w:r>
      <w:r w:rsidRPr="00121ED5">
        <w:rPr>
          <w:rFonts w:ascii="Times New Roman" w:eastAsia="Times New Roman" w:hAnsi="Times New Roman" w:cs="Times New Roman"/>
          <w:sz w:val="28"/>
          <w:szCs w:val="28"/>
          <w:lang w:eastAsia="ru-RU"/>
        </w:rPr>
        <w:t>1</w:t>
      </w:r>
      <w:r w:rsidR="0008518A">
        <w:rPr>
          <w:rFonts w:ascii="Times New Roman" w:eastAsia="Times New Roman" w:hAnsi="Times New Roman" w:cs="Times New Roman"/>
          <w:sz w:val="28"/>
          <w:szCs w:val="28"/>
          <w:lang w:val="kk-KZ" w:eastAsia="ru-RU"/>
        </w:rPr>
        <w:t>,</w:t>
      </w:r>
      <w:r w:rsidRPr="00121ED5">
        <w:rPr>
          <w:rFonts w:ascii="Times New Roman" w:eastAsia="Times New Roman" w:hAnsi="Times New Roman" w:cs="Times New Roman"/>
          <w:sz w:val="28"/>
          <w:szCs w:val="28"/>
          <w:lang w:eastAsia="ru-RU"/>
        </w:rPr>
        <w:t xml:space="preserve"> 2). </w:t>
      </w:r>
    </w:p>
    <w:p w14:paraId="375F4C51" w14:textId="77777777" w:rsidR="001042C1" w:rsidRDefault="001042C1" w:rsidP="005506EC">
      <w:pPr>
        <w:autoSpaceDE w:val="0"/>
        <w:autoSpaceDN w:val="0"/>
        <w:adjustRightInd w:val="0"/>
        <w:spacing w:after="0" w:line="240" w:lineRule="auto"/>
        <w:rPr>
          <w:rFonts w:ascii="Times New Roman" w:eastAsia="Times New Roman" w:hAnsi="Times New Roman" w:cs="Times New Roman"/>
          <w:sz w:val="28"/>
          <w:szCs w:val="28"/>
          <w:lang w:eastAsia="ru-RU"/>
        </w:rPr>
      </w:pPr>
    </w:p>
    <w:p w14:paraId="132722EB" w14:textId="01BE6FD1" w:rsidR="00A547F1" w:rsidRDefault="00A547F1" w:rsidP="005506EC">
      <w:pPr>
        <w:autoSpaceDE w:val="0"/>
        <w:autoSpaceDN w:val="0"/>
        <w:adjustRightInd w:val="0"/>
        <w:spacing w:after="0" w:line="240" w:lineRule="auto"/>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Таблица </w:t>
      </w:r>
      <w:r w:rsidR="00893171">
        <w:rPr>
          <w:rFonts w:ascii="Times New Roman" w:eastAsia="Times New Roman" w:hAnsi="Times New Roman" w:cs="Times New Roman"/>
          <w:sz w:val="28"/>
          <w:szCs w:val="28"/>
          <w:lang w:eastAsia="ru-RU"/>
        </w:rPr>
        <w:t>Е</w:t>
      </w:r>
      <w:r w:rsidR="00070A91" w:rsidRPr="00070A91">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1</w:t>
      </w:r>
      <w:r w:rsidR="001042C1">
        <w:rPr>
          <w:rFonts w:ascii="Times New Roman" w:eastAsia="Times New Roman" w:hAnsi="Times New Roman" w:cs="Times New Roman"/>
          <w:sz w:val="28"/>
          <w:szCs w:val="28"/>
          <w:lang w:eastAsia="ru-RU"/>
        </w:rPr>
        <w:t xml:space="preserve"> - </w:t>
      </w:r>
      <w:r w:rsidRPr="00121ED5">
        <w:rPr>
          <w:rFonts w:ascii="Times New Roman" w:eastAsia="Times New Roman" w:hAnsi="Times New Roman" w:cs="Times New Roman"/>
          <w:sz w:val="28"/>
          <w:szCs w:val="28"/>
          <w:lang w:eastAsia="ru-RU"/>
        </w:rPr>
        <w:t xml:space="preserve">Казахская версия индекса рефлюксных </w:t>
      </w:r>
      <w:r w:rsidR="00171F9E" w:rsidRPr="00121ED5">
        <w:rPr>
          <w:rFonts w:ascii="Times New Roman" w:eastAsia="Times New Roman" w:hAnsi="Times New Roman" w:cs="Times New Roman"/>
          <w:sz w:val="28"/>
          <w:szCs w:val="28"/>
          <w:lang w:eastAsia="ru-RU"/>
        </w:rPr>
        <w:t>симптомов (</w:t>
      </w:r>
      <w:r w:rsidRPr="00121ED5">
        <w:rPr>
          <w:rFonts w:ascii="Times New Roman" w:eastAsia="Times New Roman" w:hAnsi="Times New Roman" w:cs="Times New Roman"/>
          <w:sz w:val="28"/>
          <w:szCs w:val="28"/>
          <w:lang w:eastAsia="ru-RU"/>
        </w:rPr>
        <w:t>ИРС</w:t>
      </w:r>
      <w:r w:rsidR="00171F9E" w:rsidRPr="00121ED5">
        <w:rPr>
          <w:rFonts w:ascii="Times New Roman" w:eastAsia="Times New Roman" w:hAnsi="Times New Roman" w:cs="Times New Roman"/>
          <w:sz w:val="28"/>
          <w:szCs w:val="28"/>
          <w:lang w:eastAsia="ru-RU"/>
        </w:rPr>
        <w:t>-кз</w:t>
      </w:r>
      <w:r w:rsidRPr="00121ED5">
        <w:rPr>
          <w:rFonts w:ascii="Times New Roman" w:eastAsia="Times New Roman" w:hAnsi="Times New Roman" w:cs="Times New Roman"/>
          <w:sz w:val="28"/>
          <w:szCs w:val="28"/>
          <w:lang w:eastAsia="ru-RU"/>
        </w:rPr>
        <w:t xml:space="preserve">) </w:t>
      </w:r>
    </w:p>
    <w:p w14:paraId="2E0FC0C3" w14:textId="77777777" w:rsidR="001042C1" w:rsidRPr="00070A91" w:rsidRDefault="001042C1" w:rsidP="005506EC">
      <w:pPr>
        <w:autoSpaceDE w:val="0"/>
        <w:autoSpaceDN w:val="0"/>
        <w:adjustRightInd w:val="0"/>
        <w:spacing w:after="0" w:line="240" w:lineRule="auto"/>
        <w:rPr>
          <w:rFonts w:ascii="Times New Roman" w:eastAsia="Times New Roman" w:hAnsi="Times New Roman" w:cs="Times New Roman"/>
          <w:sz w:val="16"/>
          <w:szCs w:val="16"/>
          <w:lang w:eastAsia="ru-RU"/>
        </w:rPr>
      </w:pPr>
    </w:p>
    <w:tbl>
      <w:tblPr>
        <w:tblStyle w:val="110"/>
        <w:tblW w:w="9631" w:type="dxa"/>
        <w:tblLook w:val="04A0" w:firstRow="1" w:lastRow="0" w:firstColumn="1" w:lastColumn="0" w:noHBand="0" w:noVBand="1"/>
      </w:tblPr>
      <w:tblGrid>
        <w:gridCol w:w="7077"/>
        <w:gridCol w:w="2554"/>
      </w:tblGrid>
      <w:tr w:rsidR="00121ED5" w:rsidRPr="00121ED5" w14:paraId="3C647431" w14:textId="77777777" w:rsidTr="00070A91">
        <w:trPr>
          <w:trHeight w:val="178"/>
        </w:trPr>
        <w:tc>
          <w:tcPr>
            <w:tcW w:w="7077" w:type="dxa"/>
            <w:hideMark/>
          </w:tcPr>
          <w:p w14:paraId="5F7353C2" w14:textId="77777777" w:rsidR="00F910A9" w:rsidRPr="001042C1" w:rsidRDefault="00F910A9" w:rsidP="005506EC">
            <w:pPr>
              <w:spacing w:after="0"/>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val="kk-KZ" w:eastAsia="ru-RU"/>
              </w:rPr>
              <w:t xml:space="preserve">Соңғы айда сіз осы симптомдардың қайсысын өзіңізде байқадыңыз? </w:t>
            </w:r>
            <w:r w:rsidRPr="001042C1">
              <w:rPr>
                <w:rFonts w:ascii="Times New Roman" w:eastAsia="Times New Roman" w:hAnsi="Times New Roman" w:cs="Times New Roman"/>
                <w:sz w:val="24"/>
                <w:szCs w:val="24"/>
                <w:lang w:eastAsia="ru-RU"/>
              </w:rPr>
              <w:t>Тиісті санды белгілеңіз?</w:t>
            </w:r>
          </w:p>
        </w:tc>
        <w:tc>
          <w:tcPr>
            <w:tcW w:w="2554" w:type="dxa"/>
            <w:hideMark/>
          </w:tcPr>
          <w:p w14:paraId="666110C4" w14:textId="77777777" w:rsidR="00F910A9" w:rsidRPr="001042C1" w:rsidRDefault="00F910A9" w:rsidP="005506EC">
            <w:pPr>
              <w:spacing w:after="0"/>
              <w:rPr>
                <w:rFonts w:ascii="Times New Roman" w:eastAsia="Times New Roman" w:hAnsi="Times New Roman" w:cs="Times New Roman"/>
                <w:sz w:val="24"/>
                <w:szCs w:val="24"/>
                <w:lang w:val="kk-KZ" w:eastAsia="ru-RU"/>
              </w:rPr>
            </w:pPr>
            <w:r w:rsidRPr="001042C1">
              <w:rPr>
                <w:rFonts w:ascii="Times New Roman" w:eastAsia="Times New Roman" w:hAnsi="Times New Roman" w:cs="Times New Roman"/>
                <w:sz w:val="24"/>
                <w:szCs w:val="24"/>
                <w:lang w:eastAsia="ru-RU"/>
              </w:rPr>
              <w:t xml:space="preserve">0 – </w:t>
            </w:r>
            <w:r w:rsidRPr="001042C1">
              <w:rPr>
                <w:rFonts w:ascii="Times New Roman" w:eastAsia="Times New Roman" w:hAnsi="Times New Roman" w:cs="Times New Roman"/>
                <w:sz w:val="24"/>
                <w:szCs w:val="24"/>
                <w:lang w:val="kk-KZ" w:eastAsia="ru-RU"/>
              </w:rPr>
              <w:t>с</w:t>
            </w:r>
            <w:r w:rsidRPr="001042C1">
              <w:rPr>
                <w:rFonts w:ascii="Times New Roman" w:eastAsia="Times New Roman" w:hAnsi="Times New Roman" w:cs="Times New Roman"/>
                <w:sz w:val="24"/>
                <w:szCs w:val="24"/>
                <w:lang w:eastAsia="ru-RU"/>
              </w:rPr>
              <w:t>имптом</w:t>
            </w:r>
            <w:r w:rsidRPr="001042C1">
              <w:rPr>
                <w:rFonts w:ascii="Times New Roman" w:eastAsia="Times New Roman" w:hAnsi="Times New Roman" w:cs="Times New Roman"/>
                <w:sz w:val="24"/>
                <w:szCs w:val="24"/>
                <w:lang w:val="kk-KZ" w:eastAsia="ru-RU"/>
              </w:rPr>
              <w:t>дар жоқ</w:t>
            </w:r>
          </w:p>
          <w:p w14:paraId="34CD207F" w14:textId="77777777" w:rsidR="00F910A9" w:rsidRPr="001042C1" w:rsidRDefault="00F910A9" w:rsidP="005506EC">
            <w:pPr>
              <w:spacing w:after="0"/>
              <w:rPr>
                <w:rFonts w:ascii="Times New Roman" w:eastAsia="Times New Roman" w:hAnsi="Times New Roman" w:cs="Times New Roman"/>
                <w:sz w:val="24"/>
                <w:szCs w:val="24"/>
                <w:lang w:val="kk-KZ" w:eastAsia="ru-RU"/>
              </w:rPr>
            </w:pPr>
            <w:r w:rsidRPr="001042C1">
              <w:rPr>
                <w:rFonts w:ascii="Times New Roman" w:eastAsia="Times New Roman" w:hAnsi="Times New Roman" w:cs="Times New Roman"/>
                <w:sz w:val="24"/>
                <w:szCs w:val="24"/>
                <w:lang w:eastAsia="ru-RU"/>
              </w:rPr>
              <w:t xml:space="preserve">5 - </w:t>
            </w:r>
            <w:r w:rsidRPr="001042C1">
              <w:rPr>
                <w:rFonts w:ascii="Times New Roman" w:eastAsia="Times New Roman" w:hAnsi="Times New Roman" w:cs="Times New Roman"/>
                <w:sz w:val="24"/>
                <w:szCs w:val="24"/>
                <w:lang w:val="kk-KZ" w:eastAsia="ru-RU"/>
              </w:rPr>
              <w:t>қатты</w:t>
            </w:r>
          </w:p>
        </w:tc>
      </w:tr>
      <w:tr w:rsidR="00121ED5" w:rsidRPr="00121ED5" w14:paraId="03E37041" w14:textId="77777777" w:rsidTr="001042C1">
        <w:tc>
          <w:tcPr>
            <w:tcW w:w="7077" w:type="dxa"/>
            <w:hideMark/>
          </w:tcPr>
          <w:p w14:paraId="74CA3D49"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1. Қарлығу немесе басқа да дауыстың бұзылуы</w:t>
            </w:r>
          </w:p>
        </w:tc>
        <w:tc>
          <w:tcPr>
            <w:tcW w:w="2554" w:type="dxa"/>
            <w:hideMark/>
          </w:tcPr>
          <w:p w14:paraId="0D9E1049" w14:textId="77777777" w:rsidR="00F910A9" w:rsidRPr="001042C1" w:rsidRDefault="00F910A9" w:rsidP="005506EC">
            <w:pPr>
              <w:spacing w:after="0"/>
              <w:jc w:val="both"/>
              <w:rPr>
                <w:rFonts w:ascii="Times New Roman" w:eastAsia="Calibri" w:hAnsi="Times New Roman" w:cs="Times New Roman"/>
                <w:sz w:val="24"/>
                <w:szCs w:val="24"/>
              </w:rPr>
            </w:pPr>
            <w:r w:rsidRPr="001042C1">
              <w:rPr>
                <w:rFonts w:ascii="Times New Roman" w:eastAsia="Calibri" w:hAnsi="Times New Roman" w:cs="Times New Roman"/>
                <w:sz w:val="24"/>
                <w:szCs w:val="24"/>
              </w:rPr>
              <w:t>0   1   2   3   4   5</w:t>
            </w:r>
          </w:p>
        </w:tc>
      </w:tr>
      <w:tr w:rsidR="00121ED5" w:rsidRPr="00121ED5" w14:paraId="06830D72" w14:textId="77777777" w:rsidTr="001042C1">
        <w:tc>
          <w:tcPr>
            <w:tcW w:w="7077" w:type="dxa"/>
            <w:hideMark/>
          </w:tcPr>
          <w:p w14:paraId="475615C6"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2. Тамақтың «жыбырлауы»</w:t>
            </w:r>
          </w:p>
        </w:tc>
        <w:tc>
          <w:tcPr>
            <w:tcW w:w="2554" w:type="dxa"/>
            <w:hideMark/>
          </w:tcPr>
          <w:p w14:paraId="4C8E348E"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0   1   2   3   4   5</w:t>
            </w:r>
          </w:p>
        </w:tc>
      </w:tr>
      <w:tr w:rsidR="00121ED5" w:rsidRPr="00121ED5" w14:paraId="48B6046D" w14:textId="77777777" w:rsidTr="001042C1">
        <w:tc>
          <w:tcPr>
            <w:tcW w:w="7077" w:type="dxa"/>
            <w:hideMark/>
          </w:tcPr>
          <w:p w14:paraId="6CA78A6E" w14:textId="77777777" w:rsidR="00F910A9" w:rsidRPr="001042C1" w:rsidRDefault="00F910A9" w:rsidP="005506EC">
            <w:pPr>
              <w:spacing w:after="0"/>
              <w:rPr>
                <w:rFonts w:ascii="Times New Roman" w:eastAsia="Times New Roman" w:hAnsi="Times New Roman" w:cs="Times New Roman"/>
                <w:sz w:val="24"/>
                <w:szCs w:val="24"/>
                <w:lang w:val="kk-KZ" w:eastAsia="ru-RU"/>
              </w:rPr>
            </w:pPr>
            <w:r w:rsidRPr="001042C1">
              <w:rPr>
                <w:rFonts w:ascii="Times New Roman" w:eastAsia="Times New Roman" w:hAnsi="Times New Roman" w:cs="Times New Roman"/>
                <w:sz w:val="24"/>
                <w:szCs w:val="24"/>
                <w:lang w:eastAsia="ru-RU"/>
              </w:rPr>
              <w:t>3. Артық шырышты немесе шырышты</w:t>
            </w:r>
            <w:r w:rsidRPr="001042C1">
              <w:rPr>
                <w:rFonts w:ascii="Times New Roman" w:eastAsia="Times New Roman" w:hAnsi="Times New Roman" w:cs="Times New Roman"/>
                <w:sz w:val="24"/>
                <w:szCs w:val="24"/>
                <w:lang w:val="kk-KZ" w:eastAsia="ru-RU"/>
              </w:rPr>
              <w:t>ң</w:t>
            </w:r>
            <w:r w:rsidRPr="001042C1">
              <w:rPr>
                <w:rFonts w:ascii="Times New Roman" w:eastAsia="Times New Roman" w:hAnsi="Times New Roman" w:cs="Times New Roman"/>
                <w:sz w:val="24"/>
                <w:szCs w:val="24"/>
                <w:lang w:eastAsia="ru-RU"/>
              </w:rPr>
              <w:t xml:space="preserve"> жұтқыншаққа ағуын сезіну </w:t>
            </w:r>
          </w:p>
        </w:tc>
        <w:tc>
          <w:tcPr>
            <w:tcW w:w="2554" w:type="dxa"/>
            <w:hideMark/>
          </w:tcPr>
          <w:p w14:paraId="72768AC1"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0   1   2   3   4   5</w:t>
            </w:r>
          </w:p>
        </w:tc>
      </w:tr>
      <w:tr w:rsidR="00121ED5" w:rsidRPr="00121ED5" w14:paraId="509ADA4F" w14:textId="77777777" w:rsidTr="001042C1">
        <w:tc>
          <w:tcPr>
            <w:tcW w:w="7077" w:type="dxa"/>
            <w:hideMark/>
          </w:tcPr>
          <w:p w14:paraId="09D49C3F" w14:textId="77777777" w:rsidR="00F910A9" w:rsidRPr="001042C1" w:rsidRDefault="00F910A9" w:rsidP="005506EC">
            <w:pPr>
              <w:spacing w:after="0"/>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 Тамақты, сұйықтықтарды немесе д</w:t>
            </w:r>
            <w:r w:rsidRPr="001042C1">
              <w:rPr>
                <w:rFonts w:ascii="Times New Roman" w:eastAsia="Times New Roman" w:hAnsi="Times New Roman" w:cs="Times New Roman"/>
                <w:sz w:val="24"/>
                <w:szCs w:val="24"/>
                <w:lang w:val="kk-KZ" w:eastAsia="ru-RU"/>
              </w:rPr>
              <w:t>әрілерді</w:t>
            </w:r>
            <w:r w:rsidRPr="001042C1">
              <w:rPr>
                <w:rFonts w:ascii="Times New Roman" w:eastAsia="Times New Roman" w:hAnsi="Times New Roman" w:cs="Times New Roman"/>
                <w:sz w:val="24"/>
                <w:szCs w:val="24"/>
                <w:lang w:eastAsia="ru-RU"/>
              </w:rPr>
              <w:t xml:space="preserve"> жұту қиындықтары</w:t>
            </w:r>
          </w:p>
        </w:tc>
        <w:tc>
          <w:tcPr>
            <w:tcW w:w="2554" w:type="dxa"/>
            <w:hideMark/>
          </w:tcPr>
          <w:p w14:paraId="3C7ADDC6"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0   1   2   3   4   5</w:t>
            </w:r>
          </w:p>
        </w:tc>
      </w:tr>
      <w:tr w:rsidR="00121ED5" w:rsidRPr="00121ED5" w14:paraId="7F046CAC" w14:textId="77777777" w:rsidTr="001042C1">
        <w:tc>
          <w:tcPr>
            <w:tcW w:w="7077" w:type="dxa"/>
            <w:hideMark/>
          </w:tcPr>
          <w:p w14:paraId="5FB5D952"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5. Тамақ ішкеннен кейін немесе арқаға жатқаннан кейін жөтелдің пайда болуы</w:t>
            </w:r>
          </w:p>
        </w:tc>
        <w:tc>
          <w:tcPr>
            <w:tcW w:w="2554" w:type="dxa"/>
            <w:hideMark/>
          </w:tcPr>
          <w:p w14:paraId="5E5F09B6"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0   1   2   3   4   5</w:t>
            </w:r>
          </w:p>
        </w:tc>
      </w:tr>
      <w:tr w:rsidR="00121ED5" w:rsidRPr="00121ED5" w14:paraId="45C8C124" w14:textId="77777777" w:rsidTr="001042C1">
        <w:tc>
          <w:tcPr>
            <w:tcW w:w="7077" w:type="dxa"/>
            <w:hideMark/>
          </w:tcPr>
          <w:p w14:paraId="67C9EF5A"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6. Ентігу немесе тыныс алудың қиындауы</w:t>
            </w:r>
          </w:p>
        </w:tc>
        <w:tc>
          <w:tcPr>
            <w:tcW w:w="2554" w:type="dxa"/>
            <w:hideMark/>
          </w:tcPr>
          <w:p w14:paraId="48F04D0D"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0   1   2   3   4   5</w:t>
            </w:r>
          </w:p>
        </w:tc>
      </w:tr>
      <w:tr w:rsidR="00121ED5" w:rsidRPr="00121ED5" w14:paraId="608B1B73" w14:textId="77777777" w:rsidTr="001042C1">
        <w:tc>
          <w:tcPr>
            <w:tcW w:w="7077" w:type="dxa"/>
            <w:hideMark/>
          </w:tcPr>
          <w:p w14:paraId="41A65E9D"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7. Жөтел (күшейетін, тітіркендіргіш)</w:t>
            </w:r>
          </w:p>
        </w:tc>
        <w:tc>
          <w:tcPr>
            <w:tcW w:w="2554" w:type="dxa"/>
            <w:hideMark/>
          </w:tcPr>
          <w:p w14:paraId="26889364"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0   1   2   3   4   5</w:t>
            </w:r>
          </w:p>
        </w:tc>
      </w:tr>
      <w:tr w:rsidR="00121ED5" w:rsidRPr="00121ED5" w14:paraId="22FB0A32" w14:textId="77777777" w:rsidTr="001042C1">
        <w:tc>
          <w:tcPr>
            <w:tcW w:w="7077" w:type="dxa"/>
            <w:hideMark/>
          </w:tcPr>
          <w:p w14:paraId="53A8E67D"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8. Алқымдағы кедергінің бар екенін сезіну,</w:t>
            </w:r>
            <w:r w:rsidRPr="001042C1">
              <w:rPr>
                <w:rFonts w:ascii="Times New Roman" w:eastAsia="Calibri" w:hAnsi="Times New Roman" w:cs="Times New Roman"/>
                <w:sz w:val="24"/>
                <w:szCs w:val="24"/>
                <w:lang w:val="kk-KZ"/>
              </w:rPr>
              <w:t xml:space="preserve"> </w:t>
            </w:r>
            <w:r w:rsidRPr="001042C1">
              <w:rPr>
                <w:rFonts w:ascii="Times New Roman" w:eastAsia="Calibri" w:hAnsi="Times New Roman" w:cs="Times New Roman"/>
                <w:sz w:val="24"/>
                <w:szCs w:val="24"/>
              </w:rPr>
              <w:t>“қысылған алқым”</w:t>
            </w:r>
            <w:r w:rsidRPr="001042C1">
              <w:rPr>
                <w:rFonts w:ascii="Times New Roman" w:eastAsia="Calibri" w:hAnsi="Times New Roman" w:cs="Times New Roman"/>
                <w:sz w:val="24"/>
                <w:szCs w:val="24"/>
                <w:lang w:val="kk-KZ"/>
              </w:rPr>
              <w:t xml:space="preserve"> </w:t>
            </w:r>
            <w:r w:rsidRPr="001042C1">
              <w:rPr>
                <w:rFonts w:ascii="Times New Roman" w:eastAsia="Calibri" w:hAnsi="Times New Roman" w:cs="Times New Roman"/>
                <w:sz w:val="24"/>
                <w:szCs w:val="24"/>
              </w:rPr>
              <w:t>сезімі</w:t>
            </w:r>
          </w:p>
        </w:tc>
        <w:tc>
          <w:tcPr>
            <w:tcW w:w="2554" w:type="dxa"/>
            <w:hideMark/>
          </w:tcPr>
          <w:p w14:paraId="119F2FD7"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0   1   2   3   4   5</w:t>
            </w:r>
          </w:p>
        </w:tc>
      </w:tr>
      <w:tr w:rsidR="00121ED5" w:rsidRPr="00121ED5" w14:paraId="442E7F89" w14:textId="77777777" w:rsidTr="001042C1">
        <w:trPr>
          <w:trHeight w:val="405"/>
        </w:trPr>
        <w:tc>
          <w:tcPr>
            <w:tcW w:w="7077" w:type="dxa"/>
          </w:tcPr>
          <w:p w14:paraId="39A78DEA" w14:textId="4F084146"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9. Қыжыл, кеудедегі ауырсыну, диспепсия, қышқыл дәм</w:t>
            </w:r>
          </w:p>
        </w:tc>
        <w:tc>
          <w:tcPr>
            <w:tcW w:w="2554" w:type="dxa"/>
            <w:hideMark/>
          </w:tcPr>
          <w:p w14:paraId="6BFC2BF0" w14:textId="77777777" w:rsidR="00F910A9" w:rsidRPr="001042C1" w:rsidRDefault="00F910A9" w:rsidP="005506EC">
            <w:pPr>
              <w:spacing w:after="0"/>
              <w:rPr>
                <w:rFonts w:ascii="Times New Roman" w:eastAsia="Calibri" w:hAnsi="Times New Roman" w:cs="Times New Roman"/>
                <w:sz w:val="24"/>
                <w:szCs w:val="24"/>
              </w:rPr>
            </w:pPr>
            <w:r w:rsidRPr="001042C1">
              <w:rPr>
                <w:rFonts w:ascii="Times New Roman" w:eastAsia="Calibri" w:hAnsi="Times New Roman" w:cs="Times New Roman"/>
                <w:sz w:val="24"/>
                <w:szCs w:val="24"/>
              </w:rPr>
              <w:t>0   1   2   3   4   5</w:t>
            </w:r>
          </w:p>
        </w:tc>
      </w:tr>
      <w:tr w:rsidR="00121ED5" w:rsidRPr="00121ED5" w14:paraId="23A1917E" w14:textId="77777777" w:rsidTr="001042C1">
        <w:trPr>
          <w:trHeight w:val="150"/>
        </w:trPr>
        <w:tc>
          <w:tcPr>
            <w:tcW w:w="7077" w:type="dxa"/>
            <w:hideMark/>
          </w:tcPr>
          <w:p w14:paraId="46DF9398" w14:textId="77777777" w:rsidR="00F910A9" w:rsidRPr="001042C1" w:rsidRDefault="00F910A9" w:rsidP="005506EC">
            <w:pPr>
              <w:spacing w:after="0"/>
              <w:rPr>
                <w:rFonts w:ascii="Times New Roman" w:eastAsia="Calibri" w:hAnsi="Times New Roman" w:cs="Times New Roman"/>
                <w:sz w:val="24"/>
                <w:szCs w:val="24"/>
                <w:lang w:val="kk-KZ"/>
              </w:rPr>
            </w:pPr>
            <w:r w:rsidRPr="001042C1">
              <w:rPr>
                <w:rFonts w:ascii="Times New Roman" w:eastAsia="Calibri" w:hAnsi="Times New Roman" w:cs="Times New Roman"/>
                <w:sz w:val="24"/>
                <w:szCs w:val="24"/>
              </w:rPr>
              <w:t>Барлы</w:t>
            </w:r>
            <w:r w:rsidRPr="001042C1">
              <w:rPr>
                <w:rFonts w:ascii="Times New Roman" w:eastAsia="Calibri" w:hAnsi="Times New Roman" w:cs="Times New Roman"/>
                <w:sz w:val="24"/>
                <w:szCs w:val="24"/>
                <w:lang w:val="kk-KZ"/>
              </w:rPr>
              <w:t>ғы:</w:t>
            </w:r>
          </w:p>
        </w:tc>
        <w:tc>
          <w:tcPr>
            <w:tcW w:w="2554" w:type="dxa"/>
          </w:tcPr>
          <w:p w14:paraId="0A2E0C7B" w14:textId="77777777" w:rsidR="00F910A9" w:rsidRPr="001042C1" w:rsidRDefault="00F910A9" w:rsidP="005506EC">
            <w:pPr>
              <w:spacing w:after="0"/>
              <w:rPr>
                <w:rFonts w:ascii="Times New Roman" w:eastAsia="Calibri" w:hAnsi="Times New Roman" w:cs="Times New Roman"/>
                <w:sz w:val="24"/>
                <w:szCs w:val="24"/>
              </w:rPr>
            </w:pPr>
          </w:p>
        </w:tc>
      </w:tr>
      <w:tr w:rsidR="0008518A" w:rsidRPr="00121ED5" w14:paraId="3C452D18" w14:textId="77777777" w:rsidTr="009E7D55">
        <w:trPr>
          <w:trHeight w:val="150"/>
        </w:trPr>
        <w:tc>
          <w:tcPr>
            <w:tcW w:w="9631" w:type="dxa"/>
            <w:gridSpan w:val="2"/>
          </w:tcPr>
          <w:p w14:paraId="3A8931B8" w14:textId="2C594F28" w:rsidR="0008518A" w:rsidRPr="0008518A" w:rsidRDefault="0008518A" w:rsidP="005506EC">
            <w:pPr>
              <w:spacing w:after="0"/>
              <w:ind w:firstLine="447"/>
              <w:rPr>
                <w:rFonts w:ascii="Times New Roman" w:eastAsia="Calibri" w:hAnsi="Times New Roman" w:cs="Times New Roman"/>
                <w:sz w:val="24"/>
                <w:szCs w:val="24"/>
                <w:lang w:val="kk-KZ"/>
              </w:rPr>
            </w:pPr>
            <w:r>
              <w:rPr>
                <w:rFonts w:ascii="Times New Roman" w:eastAsia="Calibri" w:hAnsi="Times New Roman" w:cs="Times New Roman"/>
                <w:sz w:val="24"/>
                <w:szCs w:val="24"/>
              </w:rPr>
              <w:t>Ескерту – Дерекк</w:t>
            </w:r>
            <w:r>
              <w:rPr>
                <w:rFonts w:ascii="Times New Roman" w:eastAsia="Calibri" w:hAnsi="Times New Roman" w:cs="Times New Roman"/>
                <w:sz w:val="24"/>
                <w:szCs w:val="24"/>
                <w:lang w:val="kk-KZ"/>
              </w:rPr>
              <w:t xml:space="preserve">өз </w:t>
            </w:r>
            <w:r w:rsidRPr="0008518A">
              <w:rPr>
                <w:rFonts w:ascii="Times New Roman" w:eastAsia="Times New Roman" w:hAnsi="Times New Roman" w:cs="Times New Roman"/>
                <w:sz w:val="24"/>
                <w:szCs w:val="24"/>
                <w:lang w:eastAsia="ru-RU"/>
              </w:rPr>
              <w:t>[13]</w:t>
            </w:r>
          </w:p>
        </w:tc>
      </w:tr>
    </w:tbl>
    <w:p w14:paraId="08575B34" w14:textId="77777777" w:rsidR="007C0502" w:rsidRDefault="007C0502"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08EB20F5" w14:textId="77777777" w:rsid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3F5BFC3E" w14:textId="77777777" w:rsid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46E8BAED" w14:textId="77777777" w:rsid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6957FF38" w14:textId="77777777" w:rsid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6FE70179" w14:textId="77777777" w:rsid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0C308203" w14:textId="77777777" w:rsid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3BF854BA" w14:textId="77777777" w:rsid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40D740C8" w14:textId="77777777" w:rsid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1CDD1100" w14:textId="77777777" w:rsid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67E1E665" w14:textId="77777777" w:rsid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60508FC6" w14:textId="77777777" w:rsidR="00070A91" w:rsidRPr="00070A91" w:rsidRDefault="00070A9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10A7DA60" w14:textId="4989E204" w:rsidR="00F910A9" w:rsidRDefault="00F910A9" w:rsidP="005506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lastRenderedPageBreak/>
        <w:t xml:space="preserve">Таблица </w:t>
      </w:r>
      <w:r w:rsidR="00893171">
        <w:rPr>
          <w:rFonts w:ascii="Times New Roman" w:eastAsia="Times New Roman" w:hAnsi="Times New Roman" w:cs="Times New Roman"/>
          <w:sz w:val="28"/>
          <w:szCs w:val="28"/>
          <w:lang w:val="kk-KZ" w:eastAsia="ru-RU"/>
        </w:rPr>
        <w:t>Е</w:t>
      </w:r>
      <w:r w:rsidR="00070A91" w:rsidRPr="00070A91">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2</w:t>
      </w:r>
      <w:r w:rsidR="001042C1">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 xml:space="preserve"> Опросник «Индекс рефлюксных симптомов» перевод с оригинальной версий </w:t>
      </w:r>
    </w:p>
    <w:p w14:paraId="12714AE7" w14:textId="77777777" w:rsidR="007C0502" w:rsidRPr="00121ED5" w:rsidRDefault="007C0502" w:rsidP="005506EC">
      <w:pPr>
        <w:shd w:val="clear" w:color="auto" w:fill="FFFFFF"/>
        <w:spacing w:after="0" w:line="240" w:lineRule="auto"/>
        <w:jc w:val="both"/>
        <w:rPr>
          <w:rFonts w:ascii="Times New Roman" w:eastAsia="Times New Roman" w:hAnsi="Times New Roman" w:cs="Times New Roman"/>
          <w:sz w:val="28"/>
          <w:szCs w:val="28"/>
          <w:lang w:eastAsia="ru-RU"/>
        </w:rPr>
      </w:pPr>
    </w:p>
    <w:tbl>
      <w:tblPr>
        <w:tblStyle w:val="aff"/>
        <w:tblW w:w="9634" w:type="dxa"/>
        <w:jc w:val="center"/>
        <w:tblLook w:val="04A0" w:firstRow="1" w:lastRow="0" w:firstColumn="1" w:lastColumn="0" w:noHBand="0" w:noVBand="1"/>
      </w:tblPr>
      <w:tblGrid>
        <w:gridCol w:w="6658"/>
        <w:gridCol w:w="425"/>
        <w:gridCol w:w="425"/>
        <w:gridCol w:w="425"/>
        <w:gridCol w:w="426"/>
        <w:gridCol w:w="486"/>
        <w:gridCol w:w="789"/>
      </w:tblGrid>
      <w:tr w:rsidR="007C0502" w:rsidRPr="00121ED5" w14:paraId="4C8930B8" w14:textId="77777777" w:rsidTr="00070A91">
        <w:trPr>
          <w:trHeight w:val="889"/>
          <w:jc w:val="center"/>
        </w:trPr>
        <w:tc>
          <w:tcPr>
            <w:tcW w:w="6658" w:type="dxa"/>
            <w:vAlign w:val="center"/>
          </w:tcPr>
          <w:p w14:paraId="1F5331F9" w14:textId="77777777" w:rsidR="007C0502" w:rsidRPr="001042C1" w:rsidRDefault="007C0502" w:rsidP="00070A91">
            <w:pPr>
              <w:spacing w:after="0"/>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На протяжении последнего месяца, насколько данные проблемы волновали вас?</w:t>
            </w:r>
          </w:p>
        </w:tc>
        <w:tc>
          <w:tcPr>
            <w:tcW w:w="2976" w:type="dxa"/>
            <w:gridSpan w:val="6"/>
            <w:vAlign w:val="center"/>
          </w:tcPr>
          <w:p w14:paraId="55B0DDD2" w14:textId="77777777" w:rsidR="007C0502" w:rsidRPr="001042C1" w:rsidRDefault="007C0502" w:rsidP="00070A91">
            <w:pPr>
              <w:spacing w:after="0"/>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0 - нет проблем,</w:t>
            </w:r>
          </w:p>
          <w:p w14:paraId="7D3A9C40" w14:textId="77777777" w:rsidR="007C0502" w:rsidRPr="001042C1" w:rsidRDefault="007C0502" w:rsidP="00070A91">
            <w:pPr>
              <w:spacing w:after="0"/>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5 - серьезные</w:t>
            </w:r>
          </w:p>
        </w:tc>
      </w:tr>
      <w:tr w:rsidR="007C0502" w:rsidRPr="00121ED5" w14:paraId="60F353D7" w14:textId="77777777" w:rsidTr="00070A91">
        <w:trPr>
          <w:trHeight w:val="70"/>
          <w:jc w:val="center"/>
        </w:trPr>
        <w:tc>
          <w:tcPr>
            <w:tcW w:w="6658" w:type="dxa"/>
          </w:tcPr>
          <w:p w14:paraId="461EEB38"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1. Осиплость или прочие нарушения голоса</w:t>
            </w:r>
          </w:p>
        </w:tc>
        <w:tc>
          <w:tcPr>
            <w:tcW w:w="425" w:type="dxa"/>
          </w:tcPr>
          <w:p w14:paraId="2B329E29"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w:t>
            </w:r>
          </w:p>
        </w:tc>
        <w:tc>
          <w:tcPr>
            <w:tcW w:w="425" w:type="dxa"/>
          </w:tcPr>
          <w:p w14:paraId="4FEA4410"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w:t>
            </w:r>
          </w:p>
        </w:tc>
        <w:tc>
          <w:tcPr>
            <w:tcW w:w="425" w:type="dxa"/>
          </w:tcPr>
          <w:p w14:paraId="69420A5A"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3</w:t>
            </w:r>
          </w:p>
        </w:tc>
        <w:tc>
          <w:tcPr>
            <w:tcW w:w="426" w:type="dxa"/>
          </w:tcPr>
          <w:p w14:paraId="25941828"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2</w:t>
            </w:r>
          </w:p>
        </w:tc>
        <w:tc>
          <w:tcPr>
            <w:tcW w:w="486" w:type="dxa"/>
          </w:tcPr>
          <w:p w14:paraId="3D6F7ADE"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1</w:t>
            </w:r>
          </w:p>
        </w:tc>
        <w:tc>
          <w:tcPr>
            <w:tcW w:w="789" w:type="dxa"/>
          </w:tcPr>
          <w:p w14:paraId="78C9634C"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0</w:t>
            </w:r>
          </w:p>
        </w:tc>
      </w:tr>
      <w:tr w:rsidR="007C0502" w:rsidRPr="00121ED5" w14:paraId="4B32C5B3" w14:textId="77777777" w:rsidTr="00070A91">
        <w:trPr>
          <w:trHeight w:val="70"/>
          <w:jc w:val="center"/>
        </w:trPr>
        <w:tc>
          <w:tcPr>
            <w:tcW w:w="6658" w:type="dxa"/>
          </w:tcPr>
          <w:p w14:paraId="71E45B69"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2.  Першение в горле</w:t>
            </w:r>
          </w:p>
        </w:tc>
        <w:tc>
          <w:tcPr>
            <w:tcW w:w="425" w:type="dxa"/>
          </w:tcPr>
          <w:p w14:paraId="6093B218"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w:t>
            </w:r>
          </w:p>
        </w:tc>
        <w:tc>
          <w:tcPr>
            <w:tcW w:w="425" w:type="dxa"/>
          </w:tcPr>
          <w:p w14:paraId="1D2432BD"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w:t>
            </w:r>
          </w:p>
        </w:tc>
        <w:tc>
          <w:tcPr>
            <w:tcW w:w="425" w:type="dxa"/>
          </w:tcPr>
          <w:p w14:paraId="10BB4558"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3</w:t>
            </w:r>
          </w:p>
        </w:tc>
        <w:tc>
          <w:tcPr>
            <w:tcW w:w="426" w:type="dxa"/>
          </w:tcPr>
          <w:p w14:paraId="7B5FFBC9"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2</w:t>
            </w:r>
          </w:p>
        </w:tc>
        <w:tc>
          <w:tcPr>
            <w:tcW w:w="486" w:type="dxa"/>
          </w:tcPr>
          <w:p w14:paraId="2C4B3E6A"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1</w:t>
            </w:r>
          </w:p>
        </w:tc>
        <w:tc>
          <w:tcPr>
            <w:tcW w:w="789" w:type="dxa"/>
          </w:tcPr>
          <w:p w14:paraId="5DA62DAA"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0</w:t>
            </w:r>
          </w:p>
        </w:tc>
      </w:tr>
      <w:tr w:rsidR="007C0502" w:rsidRPr="00121ED5" w14:paraId="644C1EEB" w14:textId="77777777" w:rsidTr="00070A91">
        <w:trPr>
          <w:jc w:val="center"/>
        </w:trPr>
        <w:tc>
          <w:tcPr>
            <w:tcW w:w="6658" w:type="dxa"/>
            <w:tcBorders>
              <w:bottom w:val="single" w:sz="4" w:space="0" w:color="auto"/>
            </w:tcBorders>
          </w:tcPr>
          <w:p w14:paraId="75D72FED"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3. Обильное отхаркивание слизи или стекание слизи из носоглотки</w:t>
            </w:r>
          </w:p>
        </w:tc>
        <w:tc>
          <w:tcPr>
            <w:tcW w:w="425" w:type="dxa"/>
            <w:tcBorders>
              <w:bottom w:val="single" w:sz="4" w:space="0" w:color="auto"/>
            </w:tcBorders>
          </w:tcPr>
          <w:p w14:paraId="5B569760"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w:t>
            </w:r>
          </w:p>
        </w:tc>
        <w:tc>
          <w:tcPr>
            <w:tcW w:w="425" w:type="dxa"/>
            <w:tcBorders>
              <w:bottom w:val="single" w:sz="4" w:space="0" w:color="auto"/>
            </w:tcBorders>
          </w:tcPr>
          <w:p w14:paraId="23FA1684"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w:t>
            </w:r>
          </w:p>
        </w:tc>
        <w:tc>
          <w:tcPr>
            <w:tcW w:w="425" w:type="dxa"/>
            <w:tcBorders>
              <w:bottom w:val="single" w:sz="4" w:space="0" w:color="auto"/>
            </w:tcBorders>
          </w:tcPr>
          <w:p w14:paraId="4C3E9B39"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3</w:t>
            </w:r>
          </w:p>
        </w:tc>
        <w:tc>
          <w:tcPr>
            <w:tcW w:w="426" w:type="dxa"/>
            <w:tcBorders>
              <w:bottom w:val="single" w:sz="4" w:space="0" w:color="auto"/>
            </w:tcBorders>
          </w:tcPr>
          <w:p w14:paraId="18D5A84F"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2</w:t>
            </w:r>
          </w:p>
        </w:tc>
        <w:tc>
          <w:tcPr>
            <w:tcW w:w="486" w:type="dxa"/>
            <w:tcBorders>
              <w:bottom w:val="single" w:sz="4" w:space="0" w:color="auto"/>
            </w:tcBorders>
          </w:tcPr>
          <w:p w14:paraId="57A6A6EE"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1</w:t>
            </w:r>
          </w:p>
        </w:tc>
        <w:tc>
          <w:tcPr>
            <w:tcW w:w="789" w:type="dxa"/>
            <w:tcBorders>
              <w:bottom w:val="single" w:sz="4" w:space="0" w:color="auto"/>
            </w:tcBorders>
          </w:tcPr>
          <w:p w14:paraId="2F5ED633"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0</w:t>
            </w:r>
          </w:p>
        </w:tc>
      </w:tr>
      <w:tr w:rsidR="007C0502" w:rsidRPr="00121ED5" w14:paraId="56F02C4F" w14:textId="77777777" w:rsidTr="00070A91">
        <w:trPr>
          <w:trHeight w:val="70"/>
          <w:jc w:val="center"/>
        </w:trPr>
        <w:tc>
          <w:tcPr>
            <w:tcW w:w="6658" w:type="dxa"/>
            <w:tcBorders>
              <w:bottom w:val="nil"/>
            </w:tcBorders>
          </w:tcPr>
          <w:p w14:paraId="574B06A5"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 Трудности глотания пищи, жидкости или таблеток</w:t>
            </w:r>
          </w:p>
        </w:tc>
        <w:tc>
          <w:tcPr>
            <w:tcW w:w="425" w:type="dxa"/>
            <w:tcBorders>
              <w:bottom w:val="nil"/>
            </w:tcBorders>
          </w:tcPr>
          <w:p w14:paraId="744AC9A5"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w:t>
            </w:r>
          </w:p>
        </w:tc>
        <w:tc>
          <w:tcPr>
            <w:tcW w:w="425" w:type="dxa"/>
            <w:tcBorders>
              <w:bottom w:val="nil"/>
            </w:tcBorders>
          </w:tcPr>
          <w:p w14:paraId="7426B9BF"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w:t>
            </w:r>
          </w:p>
        </w:tc>
        <w:tc>
          <w:tcPr>
            <w:tcW w:w="425" w:type="dxa"/>
            <w:tcBorders>
              <w:bottom w:val="nil"/>
            </w:tcBorders>
          </w:tcPr>
          <w:p w14:paraId="0CB0C981"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3</w:t>
            </w:r>
          </w:p>
        </w:tc>
        <w:tc>
          <w:tcPr>
            <w:tcW w:w="426" w:type="dxa"/>
            <w:tcBorders>
              <w:bottom w:val="nil"/>
            </w:tcBorders>
          </w:tcPr>
          <w:p w14:paraId="752F09BD"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2</w:t>
            </w:r>
          </w:p>
        </w:tc>
        <w:tc>
          <w:tcPr>
            <w:tcW w:w="486" w:type="dxa"/>
            <w:tcBorders>
              <w:bottom w:val="nil"/>
            </w:tcBorders>
          </w:tcPr>
          <w:p w14:paraId="28959A7D"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1</w:t>
            </w:r>
          </w:p>
        </w:tc>
        <w:tc>
          <w:tcPr>
            <w:tcW w:w="789" w:type="dxa"/>
            <w:tcBorders>
              <w:bottom w:val="nil"/>
            </w:tcBorders>
          </w:tcPr>
          <w:p w14:paraId="0E546695" w14:textId="77777777" w:rsidR="007C0502" w:rsidRPr="001042C1" w:rsidRDefault="007C0502"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0</w:t>
            </w:r>
          </w:p>
        </w:tc>
      </w:tr>
      <w:tr w:rsidR="00E71883" w:rsidRPr="00121ED5" w14:paraId="3F9E4DE6" w14:textId="77777777" w:rsidTr="00070A91">
        <w:trPr>
          <w:jc w:val="center"/>
        </w:trPr>
        <w:tc>
          <w:tcPr>
            <w:tcW w:w="6658" w:type="dxa"/>
          </w:tcPr>
          <w:p w14:paraId="56E0A5CB" w14:textId="1C42FCD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 Кашель после приема пищи или в горизонтальном положении</w:t>
            </w:r>
          </w:p>
        </w:tc>
        <w:tc>
          <w:tcPr>
            <w:tcW w:w="425" w:type="dxa"/>
          </w:tcPr>
          <w:p w14:paraId="03454773"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w:t>
            </w:r>
          </w:p>
        </w:tc>
        <w:tc>
          <w:tcPr>
            <w:tcW w:w="425" w:type="dxa"/>
          </w:tcPr>
          <w:p w14:paraId="13D2AD12"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w:t>
            </w:r>
          </w:p>
        </w:tc>
        <w:tc>
          <w:tcPr>
            <w:tcW w:w="425" w:type="dxa"/>
          </w:tcPr>
          <w:p w14:paraId="1446380D"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3</w:t>
            </w:r>
          </w:p>
        </w:tc>
        <w:tc>
          <w:tcPr>
            <w:tcW w:w="426" w:type="dxa"/>
          </w:tcPr>
          <w:p w14:paraId="64E11127"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2</w:t>
            </w:r>
          </w:p>
        </w:tc>
        <w:tc>
          <w:tcPr>
            <w:tcW w:w="486" w:type="dxa"/>
          </w:tcPr>
          <w:p w14:paraId="295BFB7B"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1</w:t>
            </w:r>
          </w:p>
        </w:tc>
        <w:tc>
          <w:tcPr>
            <w:tcW w:w="789" w:type="dxa"/>
          </w:tcPr>
          <w:p w14:paraId="48CB7041"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0</w:t>
            </w:r>
          </w:p>
        </w:tc>
      </w:tr>
      <w:tr w:rsidR="00E71883" w:rsidRPr="00121ED5" w14:paraId="12DB3F4A" w14:textId="77777777" w:rsidTr="00070A91">
        <w:trPr>
          <w:trHeight w:val="70"/>
          <w:jc w:val="center"/>
        </w:trPr>
        <w:tc>
          <w:tcPr>
            <w:tcW w:w="6658" w:type="dxa"/>
          </w:tcPr>
          <w:p w14:paraId="371F33B1"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6. Трудности во время дыхания или приступы удушья</w:t>
            </w:r>
          </w:p>
        </w:tc>
        <w:tc>
          <w:tcPr>
            <w:tcW w:w="425" w:type="dxa"/>
          </w:tcPr>
          <w:p w14:paraId="430EDD8D"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w:t>
            </w:r>
          </w:p>
        </w:tc>
        <w:tc>
          <w:tcPr>
            <w:tcW w:w="425" w:type="dxa"/>
          </w:tcPr>
          <w:p w14:paraId="2C56324E"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w:t>
            </w:r>
          </w:p>
        </w:tc>
        <w:tc>
          <w:tcPr>
            <w:tcW w:w="425" w:type="dxa"/>
          </w:tcPr>
          <w:p w14:paraId="01D4AA24"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3</w:t>
            </w:r>
          </w:p>
        </w:tc>
        <w:tc>
          <w:tcPr>
            <w:tcW w:w="426" w:type="dxa"/>
          </w:tcPr>
          <w:p w14:paraId="568FC559"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2</w:t>
            </w:r>
          </w:p>
        </w:tc>
        <w:tc>
          <w:tcPr>
            <w:tcW w:w="486" w:type="dxa"/>
          </w:tcPr>
          <w:p w14:paraId="6492CFDC"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1</w:t>
            </w:r>
          </w:p>
        </w:tc>
        <w:tc>
          <w:tcPr>
            <w:tcW w:w="789" w:type="dxa"/>
          </w:tcPr>
          <w:p w14:paraId="6F3D044F"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0</w:t>
            </w:r>
          </w:p>
        </w:tc>
      </w:tr>
      <w:tr w:rsidR="00E71883" w:rsidRPr="00121ED5" w14:paraId="4A90C232" w14:textId="77777777" w:rsidTr="00070A91">
        <w:trPr>
          <w:trHeight w:val="70"/>
          <w:jc w:val="center"/>
        </w:trPr>
        <w:tc>
          <w:tcPr>
            <w:tcW w:w="6658" w:type="dxa"/>
          </w:tcPr>
          <w:p w14:paraId="0017C5A4"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7. Раздирающий или истязательный кашель</w:t>
            </w:r>
          </w:p>
        </w:tc>
        <w:tc>
          <w:tcPr>
            <w:tcW w:w="425" w:type="dxa"/>
          </w:tcPr>
          <w:p w14:paraId="2B05CA32"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w:t>
            </w:r>
          </w:p>
        </w:tc>
        <w:tc>
          <w:tcPr>
            <w:tcW w:w="425" w:type="dxa"/>
          </w:tcPr>
          <w:p w14:paraId="182A9AB0"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w:t>
            </w:r>
          </w:p>
        </w:tc>
        <w:tc>
          <w:tcPr>
            <w:tcW w:w="425" w:type="dxa"/>
          </w:tcPr>
          <w:p w14:paraId="357D0DBB"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3</w:t>
            </w:r>
          </w:p>
        </w:tc>
        <w:tc>
          <w:tcPr>
            <w:tcW w:w="426" w:type="dxa"/>
          </w:tcPr>
          <w:p w14:paraId="198496D4"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2</w:t>
            </w:r>
          </w:p>
        </w:tc>
        <w:tc>
          <w:tcPr>
            <w:tcW w:w="486" w:type="dxa"/>
          </w:tcPr>
          <w:p w14:paraId="0E9AF8F8"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1</w:t>
            </w:r>
          </w:p>
        </w:tc>
        <w:tc>
          <w:tcPr>
            <w:tcW w:w="789" w:type="dxa"/>
          </w:tcPr>
          <w:p w14:paraId="6A4DED2D"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0</w:t>
            </w:r>
          </w:p>
        </w:tc>
      </w:tr>
      <w:tr w:rsidR="00E71883" w:rsidRPr="00121ED5" w14:paraId="6C9A77CB" w14:textId="77777777" w:rsidTr="00070A91">
        <w:trPr>
          <w:trHeight w:val="70"/>
          <w:jc w:val="center"/>
        </w:trPr>
        <w:tc>
          <w:tcPr>
            <w:tcW w:w="6658" w:type="dxa"/>
          </w:tcPr>
          <w:p w14:paraId="2E76D2C1"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8. Чувство липкой слизи в горле или ком в горле</w:t>
            </w:r>
          </w:p>
        </w:tc>
        <w:tc>
          <w:tcPr>
            <w:tcW w:w="425" w:type="dxa"/>
          </w:tcPr>
          <w:p w14:paraId="1F8000BF"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w:t>
            </w:r>
          </w:p>
        </w:tc>
        <w:tc>
          <w:tcPr>
            <w:tcW w:w="425" w:type="dxa"/>
          </w:tcPr>
          <w:p w14:paraId="0CA94F92"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w:t>
            </w:r>
          </w:p>
        </w:tc>
        <w:tc>
          <w:tcPr>
            <w:tcW w:w="425" w:type="dxa"/>
          </w:tcPr>
          <w:p w14:paraId="565E3FA5"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3</w:t>
            </w:r>
          </w:p>
        </w:tc>
        <w:tc>
          <w:tcPr>
            <w:tcW w:w="426" w:type="dxa"/>
          </w:tcPr>
          <w:p w14:paraId="78BC9233"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2</w:t>
            </w:r>
          </w:p>
        </w:tc>
        <w:tc>
          <w:tcPr>
            <w:tcW w:w="486" w:type="dxa"/>
          </w:tcPr>
          <w:p w14:paraId="7541B8FE"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1</w:t>
            </w:r>
          </w:p>
        </w:tc>
        <w:tc>
          <w:tcPr>
            <w:tcW w:w="789" w:type="dxa"/>
          </w:tcPr>
          <w:p w14:paraId="7562DBE3"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0</w:t>
            </w:r>
          </w:p>
        </w:tc>
      </w:tr>
      <w:tr w:rsidR="00E71883" w:rsidRPr="00121ED5" w14:paraId="617D6566" w14:textId="77777777" w:rsidTr="00070A91">
        <w:trPr>
          <w:trHeight w:val="70"/>
          <w:jc w:val="center"/>
        </w:trPr>
        <w:tc>
          <w:tcPr>
            <w:tcW w:w="6658" w:type="dxa"/>
          </w:tcPr>
          <w:p w14:paraId="7CF288F9"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9. Изжога, болезненность грудной клетки, отрыжка</w:t>
            </w:r>
          </w:p>
        </w:tc>
        <w:tc>
          <w:tcPr>
            <w:tcW w:w="425" w:type="dxa"/>
          </w:tcPr>
          <w:p w14:paraId="7F7DBDC0"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5</w:t>
            </w:r>
          </w:p>
        </w:tc>
        <w:tc>
          <w:tcPr>
            <w:tcW w:w="425" w:type="dxa"/>
          </w:tcPr>
          <w:p w14:paraId="15E5745A"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4</w:t>
            </w:r>
          </w:p>
        </w:tc>
        <w:tc>
          <w:tcPr>
            <w:tcW w:w="425" w:type="dxa"/>
          </w:tcPr>
          <w:p w14:paraId="1EAD4F14"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3</w:t>
            </w:r>
          </w:p>
        </w:tc>
        <w:tc>
          <w:tcPr>
            <w:tcW w:w="426" w:type="dxa"/>
          </w:tcPr>
          <w:p w14:paraId="79BF7672"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2</w:t>
            </w:r>
          </w:p>
        </w:tc>
        <w:tc>
          <w:tcPr>
            <w:tcW w:w="486" w:type="dxa"/>
          </w:tcPr>
          <w:p w14:paraId="412FFEDB"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1</w:t>
            </w:r>
          </w:p>
        </w:tc>
        <w:tc>
          <w:tcPr>
            <w:tcW w:w="789" w:type="dxa"/>
          </w:tcPr>
          <w:p w14:paraId="6950F2BE"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0</w:t>
            </w:r>
          </w:p>
        </w:tc>
      </w:tr>
      <w:tr w:rsidR="00E71883" w:rsidRPr="00121ED5" w14:paraId="1398919E" w14:textId="77777777" w:rsidTr="00070A91">
        <w:trPr>
          <w:trHeight w:val="70"/>
          <w:jc w:val="center"/>
        </w:trPr>
        <w:tc>
          <w:tcPr>
            <w:tcW w:w="6658" w:type="dxa"/>
          </w:tcPr>
          <w:p w14:paraId="22A7D5FE" w14:textId="77777777" w:rsidR="00E71883" w:rsidRPr="001042C1" w:rsidRDefault="00E71883" w:rsidP="005506EC">
            <w:pPr>
              <w:spacing w:after="0"/>
              <w:jc w:val="both"/>
              <w:rPr>
                <w:rFonts w:ascii="Times New Roman" w:eastAsia="Times New Roman" w:hAnsi="Times New Roman" w:cs="Times New Roman"/>
                <w:sz w:val="24"/>
                <w:szCs w:val="24"/>
                <w:lang w:eastAsia="ru-RU"/>
              </w:rPr>
            </w:pPr>
            <w:r w:rsidRPr="001042C1">
              <w:rPr>
                <w:rFonts w:ascii="Times New Roman" w:eastAsia="Times New Roman" w:hAnsi="Times New Roman" w:cs="Times New Roman"/>
                <w:sz w:val="24"/>
                <w:szCs w:val="24"/>
                <w:lang w:eastAsia="ru-RU"/>
              </w:rPr>
              <w:t>Всего (баллы)</w:t>
            </w:r>
          </w:p>
        </w:tc>
        <w:tc>
          <w:tcPr>
            <w:tcW w:w="2976" w:type="dxa"/>
            <w:gridSpan w:val="6"/>
          </w:tcPr>
          <w:p w14:paraId="1BC9463F" w14:textId="77777777" w:rsidR="00E71883" w:rsidRPr="001042C1" w:rsidRDefault="00E71883" w:rsidP="005506EC">
            <w:pPr>
              <w:spacing w:after="0"/>
              <w:jc w:val="both"/>
              <w:rPr>
                <w:rFonts w:ascii="Times New Roman" w:eastAsia="Times New Roman" w:hAnsi="Times New Roman" w:cs="Times New Roman"/>
                <w:sz w:val="24"/>
                <w:szCs w:val="24"/>
                <w:lang w:eastAsia="ru-RU"/>
              </w:rPr>
            </w:pPr>
          </w:p>
        </w:tc>
      </w:tr>
      <w:tr w:rsidR="0008518A" w:rsidRPr="0008518A" w14:paraId="20C74B1C" w14:textId="77777777" w:rsidTr="00070A91">
        <w:trPr>
          <w:trHeight w:val="70"/>
          <w:jc w:val="center"/>
        </w:trPr>
        <w:tc>
          <w:tcPr>
            <w:tcW w:w="9634" w:type="dxa"/>
            <w:gridSpan w:val="7"/>
          </w:tcPr>
          <w:p w14:paraId="390F734E" w14:textId="28E40388" w:rsidR="0008518A" w:rsidRPr="0008518A" w:rsidRDefault="0008518A" w:rsidP="005506EC">
            <w:pPr>
              <w:spacing w:after="0"/>
              <w:ind w:firstLine="447"/>
              <w:jc w:val="both"/>
              <w:rPr>
                <w:rFonts w:ascii="Times New Roman" w:eastAsia="Times New Roman" w:hAnsi="Times New Roman" w:cs="Times New Roman"/>
                <w:sz w:val="24"/>
                <w:szCs w:val="24"/>
                <w:lang w:eastAsia="ru-RU"/>
              </w:rPr>
            </w:pPr>
            <w:r w:rsidRPr="0008518A">
              <w:rPr>
                <w:rFonts w:ascii="Times New Roman" w:eastAsia="Times New Roman" w:hAnsi="Times New Roman" w:cs="Times New Roman"/>
                <w:sz w:val="24"/>
                <w:szCs w:val="24"/>
                <w:lang w:val="kk-KZ" w:eastAsia="ru-RU"/>
              </w:rPr>
              <w:t xml:space="preserve">Примечание – Источник </w:t>
            </w:r>
            <w:r w:rsidRPr="0008518A">
              <w:rPr>
                <w:rFonts w:ascii="Times New Roman" w:eastAsia="Times New Roman" w:hAnsi="Times New Roman" w:cs="Times New Roman"/>
                <w:sz w:val="24"/>
                <w:szCs w:val="24"/>
                <w:lang w:eastAsia="ru-RU"/>
              </w:rPr>
              <w:t>[12]</w:t>
            </w:r>
          </w:p>
        </w:tc>
      </w:tr>
    </w:tbl>
    <w:p w14:paraId="5F170CC0" w14:textId="77777777" w:rsidR="007C0502" w:rsidRPr="0008518A" w:rsidRDefault="007C0502" w:rsidP="005506EC">
      <w:pPr>
        <w:shd w:val="clear" w:color="auto" w:fill="FFFFFF"/>
        <w:spacing w:after="0" w:line="240" w:lineRule="auto"/>
        <w:jc w:val="both"/>
        <w:rPr>
          <w:rFonts w:ascii="Times New Roman" w:eastAsia="Times New Roman" w:hAnsi="Times New Roman" w:cs="Times New Roman"/>
          <w:sz w:val="24"/>
          <w:szCs w:val="24"/>
          <w:lang w:eastAsia="ru-RU"/>
        </w:rPr>
      </w:pPr>
    </w:p>
    <w:p w14:paraId="1250FDFD" w14:textId="77777777" w:rsidR="007C0502" w:rsidRPr="00121ED5" w:rsidRDefault="007C0502"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2) Проведение видеоларингоскопии (видеоларингостробоскопии) или эндоскопической ларингоскопии с оценкой шкалы рефлюксных признаков (ШРП). Показатель выше 7 имеет вероятность наличия ЛФР, варьируется от 0 (нормальный) до 26 (худший из возможных баллов). </w:t>
      </w:r>
    </w:p>
    <w:p w14:paraId="482C9D64" w14:textId="77777777" w:rsidR="007C0502" w:rsidRDefault="007C0502" w:rsidP="005506EC">
      <w:pPr>
        <w:shd w:val="clear" w:color="auto" w:fill="FFFFFF"/>
        <w:spacing w:after="0" w:line="240" w:lineRule="auto"/>
        <w:jc w:val="both"/>
        <w:rPr>
          <w:rFonts w:ascii="Times New Roman" w:eastAsia="Times New Roman" w:hAnsi="Times New Roman" w:cs="Times New Roman"/>
          <w:sz w:val="28"/>
          <w:szCs w:val="28"/>
          <w:lang w:eastAsia="ru-RU"/>
        </w:rPr>
      </w:pPr>
    </w:p>
    <w:p w14:paraId="729ECDEE" w14:textId="152919EA" w:rsidR="007C0502" w:rsidRDefault="007C0502" w:rsidP="005506EC">
      <w:pPr>
        <w:shd w:val="clear" w:color="auto" w:fill="FFFFFF"/>
        <w:spacing w:after="0" w:line="240" w:lineRule="auto"/>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Таблица </w:t>
      </w:r>
      <w:r w:rsidR="00893171">
        <w:rPr>
          <w:rFonts w:ascii="Times New Roman" w:eastAsia="Times New Roman" w:hAnsi="Times New Roman" w:cs="Times New Roman"/>
          <w:sz w:val="28"/>
          <w:szCs w:val="28"/>
          <w:lang w:val="kk-KZ" w:eastAsia="ru-RU"/>
        </w:rPr>
        <w:t>Е</w:t>
      </w:r>
      <w:r w:rsidR="00070A91" w:rsidRPr="00070A91">
        <w:rPr>
          <w:rFonts w:ascii="Times New Roman" w:eastAsia="Times New Roman" w:hAnsi="Times New Roman" w:cs="Times New Roman"/>
          <w:sz w:val="28"/>
          <w:szCs w:val="28"/>
          <w:lang w:eastAsia="ru-RU"/>
        </w:rPr>
        <w:t>.</w:t>
      </w:r>
      <w:r w:rsidRPr="00121ED5">
        <w:rPr>
          <w:rFonts w:ascii="Times New Roman" w:eastAsia="Times New Roman" w:hAnsi="Times New Roman" w:cs="Times New Roman"/>
          <w:sz w:val="28"/>
          <w:szCs w:val="28"/>
          <w:lang w:eastAsia="ru-RU"/>
        </w:rPr>
        <w:t>3</w:t>
      </w:r>
      <w:r w:rsidR="00E71883">
        <w:rPr>
          <w:rFonts w:ascii="Times New Roman" w:eastAsia="Times New Roman" w:hAnsi="Times New Roman" w:cs="Times New Roman"/>
          <w:sz w:val="28"/>
          <w:szCs w:val="28"/>
          <w:lang w:eastAsia="ru-RU"/>
        </w:rPr>
        <w:t xml:space="preserve"> -</w:t>
      </w:r>
      <w:r w:rsidRPr="00121ED5">
        <w:rPr>
          <w:rFonts w:ascii="Times New Roman" w:eastAsia="Times New Roman" w:hAnsi="Times New Roman" w:cs="Times New Roman"/>
          <w:sz w:val="28"/>
          <w:szCs w:val="28"/>
          <w:lang w:eastAsia="ru-RU"/>
        </w:rPr>
        <w:t xml:space="preserve"> Шкала рефлюксных признаков </w:t>
      </w:r>
    </w:p>
    <w:p w14:paraId="20DDD32C" w14:textId="77777777" w:rsidR="00E71883" w:rsidRPr="00121ED5" w:rsidRDefault="00E71883" w:rsidP="005506EC">
      <w:pPr>
        <w:shd w:val="clear" w:color="auto" w:fill="FFFFFF"/>
        <w:spacing w:after="0" w:line="240" w:lineRule="auto"/>
        <w:jc w:val="both"/>
        <w:rPr>
          <w:rFonts w:ascii="Times New Roman" w:eastAsia="Times New Roman" w:hAnsi="Times New Roman" w:cs="Times New Roman"/>
          <w:sz w:val="28"/>
          <w:szCs w:val="28"/>
          <w:lang w:eastAsia="ru-RU"/>
        </w:rPr>
      </w:pPr>
    </w:p>
    <w:tbl>
      <w:tblPr>
        <w:tblStyle w:val="aff"/>
        <w:tblW w:w="9634" w:type="dxa"/>
        <w:jc w:val="center"/>
        <w:tblLook w:val="04A0" w:firstRow="1" w:lastRow="0" w:firstColumn="1" w:lastColumn="0" w:noHBand="0" w:noVBand="1"/>
      </w:tblPr>
      <w:tblGrid>
        <w:gridCol w:w="4531"/>
        <w:gridCol w:w="5103"/>
      </w:tblGrid>
      <w:tr w:rsidR="007C0502" w:rsidRPr="00121ED5" w14:paraId="2F8220CE" w14:textId="77777777" w:rsidTr="00070A91">
        <w:trPr>
          <w:jc w:val="center"/>
        </w:trPr>
        <w:tc>
          <w:tcPr>
            <w:tcW w:w="4531" w:type="dxa"/>
          </w:tcPr>
          <w:p w14:paraId="514F240A"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Характеристики ларингоскопии</w:t>
            </w:r>
          </w:p>
        </w:tc>
        <w:tc>
          <w:tcPr>
            <w:tcW w:w="5103" w:type="dxa"/>
          </w:tcPr>
          <w:p w14:paraId="642661C8"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присутствие/проявления показателя в баллах</w:t>
            </w:r>
          </w:p>
        </w:tc>
      </w:tr>
      <w:tr w:rsidR="007C0502" w:rsidRPr="00121ED5" w14:paraId="135C1FEC" w14:textId="77777777" w:rsidTr="00070A91">
        <w:trPr>
          <w:jc w:val="center"/>
        </w:trPr>
        <w:tc>
          <w:tcPr>
            <w:tcW w:w="4531" w:type="dxa"/>
          </w:tcPr>
          <w:p w14:paraId="2E314EF0"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Подгортанный отек</w:t>
            </w:r>
          </w:p>
        </w:tc>
        <w:tc>
          <w:tcPr>
            <w:tcW w:w="5103" w:type="dxa"/>
          </w:tcPr>
          <w:p w14:paraId="34AE0755"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0 (нет), 2 (есть)</w:t>
            </w:r>
          </w:p>
        </w:tc>
      </w:tr>
      <w:tr w:rsidR="007C0502" w:rsidRPr="00121ED5" w14:paraId="4CD21F54" w14:textId="77777777" w:rsidTr="00070A91">
        <w:trPr>
          <w:jc w:val="center"/>
        </w:trPr>
        <w:tc>
          <w:tcPr>
            <w:tcW w:w="4531" w:type="dxa"/>
          </w:tcPr>
          <w:p w14:paraId="5041649E"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Вентрикулярная облитерация</w:t>
            </w:r>
          </w:p>
        </w:tc>
        <w:tc>
          <w:tcPr>
            <w:tcW w:w="5103" w:type="dxa"/>
          </w:tcPr>
          <w:p w14:paraId="77BDF0F7"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0 (нет), 2 (частичная), 4 (полная)</w:t>
            </w:r>
          </w:p>
        </w:tc>
      </w:tr>
      <w:tr w:rsidR="007C0502" w:rsidRPr="00121ED5" w14:paraId="05DDCF83" w14:textId="77777777" w:rsidTr="00070A91">
        <w:trPr>
          <w:jc w:val="center"/>
        </w:trPr>
        <w:tc>
          <w:tcPr>
            <w:tcW w:w="4531" w:type="dxa"/>
          </w:tcPr>
          <w:p w14:paraId="3408AD10"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Эритема/гиперемия (диффузная)</w:t>
            </w:r>
          </w:p>
        </w:tc>
        <w:tc>
          <w:tcPr>
            <w:tcW w:w="5103" w:type="dxa"/>
          </w:tcPr>
          <w:p w14:paraId="4BE40698"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0 (нет), 2 (локальная), 4 (диффузная)</w:t>
            </w:r>
          </w:p>
        </w:tc>
      </w:tr>
      <w:tr w:rsidR="007C0502" w:rsidRPr="00121ED5" w14:paraId="21DE6F29" w14:textId="77777777" w:rsidTr="00070A91">
        <w:trPr>
          <w:jc w:val="center"/>
        </w:trPr>
        <w:tc>
          <w:tcPr>
            <w:tcW w:w="4531" w:type="dxa"/>
          </w:tcPr>
          <w:p w14:paraId="296E8359"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Отек голосовых связок</w:t>
            </w:r>
          </w:p>
        </w:tc>
        <w:tc>
          <w:tcPr>
            <w:tcW w:w="5103" w:type="dxa"/>
          </w:tcPr>
          <w:p w14:paraId="0FB1AE00"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0 (нет), 1 (легкий), 2 (умеренный), 3 (тяжелый),</w:t>
            </w:r>
          </w:p>
          <w:p w14:paraId="2E6CE01C"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4 (полипоидный)</w:t>
            </w:r>
          </w:p>
        </w:tc>
      </w:tr>
      <w:tr w:rsidR="007C0502" w:rsidRPr="00121ED5" w14:paraId="24A5E784" w14:textId="77777777" w:rsidTr="00070A91">
        <w:trPr>
          <w:jc w:val="center"/>
        </w:trPr>
        <w:tc>
          <w:tcPr>
            <w:tcW w:w="4531" w:type="dxa"/>
          </w:tcPr>
          <w:p w14:paraId="6D5B3B54"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Диффузный отек гортани</w:t>
            </w:r>
          </w:p>
        </w:tc>
        <w:tc>
          <w:tcPr>
            <w:tcW w:w="5103" w:type="dxa"/>
          </w:tcPr>
          <w:p w14:paraId="5FFFF1A3"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0 (нет), 1 (легкая), 2 (умеренная), 3 (тяжелая),</w:t>
            </w:r>
          </w:p>
          <w:p w14:paraId="78E5D83F"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4 (обструктивная)</w:t>
            </w:r>
          </w:p>
        </w:tc>
      </w:tr>
      <w:tr w:rsidR="007C0502" w:rsidRPr="00121ED5" w14:paraId="1E56D122" w14:textId="77777777" w:rsidTr="00070A91">
        <w:trPr>
          <w:jc w:val="center"/>
        </w:trPr>
        <w:tc>
          <w:tcPr>
            <w:tcW w:w="4531" w:type="dxa"/>
          </w:tcPr>
          <w:p w14:paraId="0BAF8BE6"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Гипертрофия задней комиссуры</w:t>
            </w:r>
          </w:p>
        </w:tc>
        <w:tc>
          <w:tcPr>
            <w:tcW w:w="5103" w:type="dxa"/>
          </w:tcPr>
          <w:p w14:paraId="68969AF8"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0 (нет), 1 (легкая), 2 (умеренная), 3 (тяжелая),</w:t>
            </w:r>
          </w:p>
          <w:p w14:paraId="74C40092"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4 (обструктивная)</w:t>
            </w:r>
          </w:p>
        </w:tc>
      </w:tr>
      <w:tr w:rsidR="007C0502" w:rsidRPr="00121ED5" w14:paraId="16DAB638" w14:textId="77777777" w:rsidTr="00070A91">
        <w:trPr>
          <w:jc w:val="center"/>
        </w:trPr>
        <w:tc>
          <w:tcPr>
            <w:tcW w:w="4531" w:type="dxa"/>
          </w:tcPr>
          <w:p w14:paraId="03A1D501"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Гранулемы или грануляции</w:t>
            </w:r>
          </w:p>
        </w:tc>
        <w:tc>
          <w:tcPr>
            <w:tcW w:w="5103" w:type="dxa"/>
          </w:tcPr>
          <w:p w14:paraId="72753E0F"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0 (нет), 2 (есть)</w:t>
            </w:r>
          </w:p>
        </w:tc>
      </w:tr>
      <w:tr w:rsidR="007C0502" w:rsidRPr="00121ED5" w14:paraId="36606FFC" w14:textId="77777777" w:rsidTr="00070A91">
        <w:trPr>
          <w:jc w:val="center"/>
        </w:trPr>
        <w:tc>
          <w:tcPr>
            <w:tcW w:w="4531" w:type="dxa"/>
          </w:tcPr>
          <w:p w14:paraId="5F8D440E"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Утолщение эндоларингеальной слизистой</w:t>
            </w:r>
          </w:p>
        </w:tc>
        <w:tc>
          <w:tcPr>
            <w:tcW w:w="5103" w:type="dxa"/>
          </w:tcPr>
          <w:p w14:paraId="4978B264"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0 (нет), 2 (есть)</w:t>
            </w:r>
          </w:p>
        </w:tc>
      </w:tr>
      <w:tr w:rsidR="007C0502" w:rsidRPr="00121ED5" w14:paraId="293EA8A5" w14:textId="77777777" w:rsidTr="00070A91">
        <w:trPr>
          <w:jc w:val="center"/>
        </w:trPr>
        <w:tc>
          <w:tcPr>
            <w:tcW w:w="4531" w:type="dxa"/>
          </w:tcPr>
          <w:p w14:paraId="2CB4DF3B" w14:textId="77777777" w:rsidR="007C0502" w:rsidRPr="00E71883" w:rsidRDefault="007C0502" w:rsidP="005506EC">
            <w:pPr>
              <w:spacing w:after="0"/>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Всего (баллы)</w:t>
            </w:r>
          </w:p>
        </w:tc>
        <w:tc>
          <w:tcPr>
            <w:tcW w:w="5103" w:type="dxa"/>
          </w:tcPr>
          <w:p w14:paraId="31E49541" w14:textId="77777777" w:rsidR="007C0502" w:rsidRPr="00E71883" w:rsidRDefault="007C0502" w:rsidP="005506EC">
            <w:pPr>
              <w:spacing w:after="0"/>
              <w:jc w:val="both"/>
              <w:rPr>
                <w:rFonts w:ascii="Times New Roman" w:eastAsia="Times New Roman" w:hAnsi="Times New Roman" w:cs="Times New Roman"/>
                <w:sz w:val="24"/>
                <w:szCs w:val="24"/>
                <w:lang w:eastAsia="ru-RU"/>
              </w:rPr>
            </w:pPr>
          </w:p>
        </w:tc>
      </w:tr>
      <w:tr w:rsidR="00E71883" w:rsidRPr="00121ED5" w14:paraId="615EB84D" w14:textId="77777777" w:rsidTr="00070A91">
        <w:trPr>
          <w:jc w:val="center"/>
        </w:trPr>
        <w:tc>
          <w:tcPr>
            <w:tcW w:w="9634" w:type="dxa"/>
            <w:gridSpan w:val="2"/>
          </w:tcPr>
          <w:p w14:paraId="57869714" w14:textId="099936D8" w:rsidR="00E71883" w:rsidRPr="00E71883" w:rsidRDefault="00E71883" w:rsidP="005506EC">
            <w:pPr>
              <w:spacing w:after="0"/>
              <w:ind w:firstLine="447"/>
              <w:jc w:val="both"/>
              <w:rPr>
                <w:rFonts w:ascii="Times New Roman" w:eastAsia="Times New Roman" w:hAnsi="Times New Roman" w:cs="Times New Roman"/>
                <w:sz w:val="24"/>
                <w:szCs w:val="24"/>
                <w:lang w:eastAsia="ru-RU"/>
              </w:rPr>
            </w:pPr>
            <w:r w:rsidRPr="00E71883">
              <w:rPr>
                <w:rFonts w:ascii="Times New Roman" w:eastAsia="Times New Roman" w:hAnsi="Times New Roman" w:cs="Times New Roman"/>
                <w:sz w:val="24"/>
                <w:szCs w:val="24"/>
                <w:lang w:eastAsia="ru-RU"/>
              </w:rPr>
              <w:t>Примечание – Источник [14]</w:t>
            </w:r>
          </w:p>
        </w:tc>
      </w:tr>
    </w:tbl>
    <w:p w14:paraId="63D88719" w14:textId="77777777" w:rsidR="007C0502" w:rsidRPr="00121ED5" w:rsidRDefault="007C0502"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14:paraId="04C3BD07"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3) Забор слизи из гортаноглотки для определения рН с помощью лакмусовой бумаги. Метод проводится натощак или через 2 часа после приема пищи. РН ниже 6,4 показывает кислую среду, выше 7,6 щелочную среду и рH 6,5-7,5 является физиологичным для слизи из гортаноглотки. Определение </w:t>
      </w:r>
      <w:r w:rsidRPr="00121ED5">
        <w:rPr>
          <w:rFonts w:ascii="Times New Roman" w:eastAsia="Times New Roman" w:hAnsi="Times New Roman" w:cs="Times New Roman"/>
          <w:sz w:val="28"/>
          <w:szCs w:val="28"/>
          <w:lang w:val="en-US" w:eastAsia="ru-RU"/>
        </w:rPr>
        <w:t>pH</w:t>
      </w:r>
      <w:r w:rsidRPr="00121ED5">
        <w:rPr>
          <w:rFonts w:ascii="Times New Roman" w:eastAsia="Times New Roman" w:hAnsi="Times New Roman" w:cs="Times New Roman"/>
          <w:sz w:val="28"/>
          <w:szCs w:val="28"/>
          <w:lang w:eastAsia="ru-RU"/>
        </w:rPr>
        <w:t xml:space="preserve"> с помощью тест полосок является не сложным и недорогим в проведении методом. </w:t>
      </w:r>
    </w:p>
    <w:p w14:paraId="64375B15"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lastRenderedPageBreak/>
        <w:t xml:space="preserve">4) Акустический анализ голоса у пациентов с нарушением голоса. Оценка голоса как качественного, так и количественного с помощью центра голосовой диагностики </w:t>
      </w:r>
      <w:r w:rsidRPr="00121ED5">
        <w:rPr>
          <w:rFonts w:ascii="Times New Roman" w:eastAsia="Times New Roman" w:hAnsi="Times New Roman" w:cs="Times New Roman"/>
          <w:sz w:val="28"/>
          <w:szCs w:val="28"/>
          <w:lang w:val="en-US" w:eastAsia="ru-RU"/>
        </w:rPr>
        <w:t>LingWAVES</w:t>
      </w:r>
      <w:r w:rsidRPr="00121ED5">
        <w:rPr>
          <w:rFonts w:ascii="Times New Roman" w:eastAsia="Times New Roman" w:hAnsi="Times New Roman" w:cs="Times New Roman"/>
          <w:sz w:val="28"/>
          <w:szCs w:val="28"/>
          <w:lang w:eastAsia="ru-RU"/>
        </w:rPr>
        <w:t xml:space="preserve">, дает возможность сделать обзор и документировать различные параметры голоса, с возможностью динамической оценки. Анализ голоса должен проводиться в тихом помещении, при уровне посторонних шумов не более 40-45 дБ. Акустические показатели измеряются в положении стоя, таким образом, чтобы микрофон находился на расстоянии 30 см от говорящего. </w:t>
      </w:r>
    </w:p>
    <w:p w14:paraId="3AAE0E8B"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5) Тест ингибиторами протонной помпы (ИПП) в дозе 20мг два раза в день в течении 14-30 дней. </w:t>
      </w:r>
    </w:p>
    <w:p w14:paraId="4270C323"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6) Модификация образа жизни: высокое изголовье кровати, исключить прием пищи за 2-3часа до сна, не напрягать брюшной пресс, дробное питание 5-6раз в день в объёме не больше 250 мл, не носить тугую одежду, отказ от потребления алкоголя и курения, разграничение по приему жидкой и твердой пищи, работой над укреплением осанки. Соблюдение диеты с низким содержанием жиров и кислот, отказ от газированных напитков или напитков с кофеином.</w:t>
      </w:r>
    </w:p>
    <w:p w14:paraId="7AFAEAFB"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7) Пациентам с нарушением голоса рекомендуется дополнительно проведение голосовой терапии. </w:t>
      </w:r>
    </w:p>
    <w:p w14:paraId="07159427"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Повторный осмотр нужно проводить через 1 месяц и провести оценку ИРС, ШРП, рН и у пациентов с нарушением голоса повторно проведение акустического анализа голоса. Если показатели ИРС &lt;13, ШРП &lt;7, рН между показателем 6,5-7,5, улучшение акустических показателей, таких как: шиммер, джиттер, индекса тяжести дисфонии (ИТД) и охват нормы профиля. ИПП отменяется, рекомендуется только соблюдение модификации образа жизни и диета. Если выше указанные показатели не улучшились рекомендуется увеличение дозы ИПП и продолжение лечения и соблюдение рекомендации по образу жизни и диета до 6 месяцев. </w:t>
      </w:r>
    </w:p>
    <w:p w14:paraId="230A6261" w14:textId="39AA8977" w:rsidR="00F910A9"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При отсутствии эффекта от проведенного лечения дополнительно рекомендуется углубленная диагностика: суточная рН метрия, импедансометрия, видеоларингостробоскопия, консультация гастроэнтеролога и фиброгастродуоденоскопия (ФГДС).</w:t>
      </w:r>
    </w:p>
    <w:p w14:paraId="4B1CB4A7" w14:textId="65318B20" w:rsidR="00A547F1" w:rsidRPr="00C323E8" w:rsidRDefault="00A547F1" w:rsidP="005506EC">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C323E8">
        <w:rPr>
          <w:rFonts w:ascii="Times New Roman" w:eastAsia="Times New Roman" w:hAnsi="Times New Roman" w:cs="Times New Roman"/>
          <w:i/>
          <w:sz w:val="28"/>
          <w:szCs w:val="28"/>
          <w:lang w:eastAsia="ru-RU"/>
        </w:rPr>
        <w:t>Результаты научных исследований использования данного метода</w:t>
      </w:r>
    </w:p>
    <w:p w14:paraId="274B3B38"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В исследовании приняли участие в основной группе пациенты с ЛФР 149, контрольная группа состояла из пациентов с подтвержденным диагнозом ГЭРБ 86, и пациенты без симптомов ЛФР 149. Все пациенты оформили информированное согласие. Значение ИРС до лечения у пациентов с ЛФР составило 19,9±6,4, после лечения составил 6±3,7, у пациентов с ГЭРБ до лечения 18.7±5.3, после лечения 6.4±2.7, что показывает улучшение клинических симптомов после проведенного лечения. У пациентов без симптомов ЛФР ИРС заполнялся один раз и составило 4.4±3.3.</w:t>
      </w:r>
    </w:p>
    <w:p w14:paraId="0C2B90F0"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Эндоскопическая диагностика структур гортани с оценкой ШРП проводилась с использованием жесткого видеоларингостробоскопа ЛОР комбайна фирмы «Heinemann» (</w:t>
      </w:r>
      <w:r w:rsidRPr="00121ED5">
        <w:rPr>
          <w:rFonts w:ascii="Times New Roman" w:eastAsia="Times New Roman" w:hAnsi="Times New Roman" w:cs="Times New Roman"/>
          <w:sz w:val="28"/>
          <w:szCs w:val="28"/>
          <w:lang w:val="en-US" w:eastAsia="ru-RU"/>
        </w:rPr>
        <w:t>Xion</w:t>
      </w:r>
      <w:r w:rsidRPr="00121ED5">
        <w:rPr>
          <w:rFonts w:ascii="Times New Roman" w:eastAsia="Times New Roman" w:hAnsi="Times New Roman" w:cs="Times New Roman"/>
          <w:sz w:val="28"/>
          <w:szCs w:val="28"/>
          <w:lang w:eastAsia="ru-RU"/>
        </w:rPr>
        <w:t>, Германия) диаметром 5,0мм с углом зрения 90</w:t>
      </w:r>
      <w:r w:rsidRPr="00121ED5">
        <w:rPr>
          <w:rFonts w:ascii="Times New Roman" w:eastAsia="Times New Roman" w:hAnsi="Times New Roman" w:cs="Times New Roman"/>
          <w:sz w:val="28"/>
          <w:szCs w:val="28"/>
          <w:vertAlign w:val="superscript"/>
          <w:lang w:eastAsia="ru-RU"/>
        </w:rPr>
        <w:t>0</w:t>
      </w:r>
      <w:r w:rsidRPr="00121ED5">
        <w:rPr>
          <w:rFonts w:ascii="Times New Roman" w:eastAsia="Times New Roman" w:hAnsi="Times New Roman" w:cs="Times New Roman"/>
          <w:sz w:val="28"/>
          <w:szCs w:val="28"/>
          <w:lang w:eastAsia="ru-RU"/>
        </w:rPr>
        <w:t>-70</w:t>
      </w:r>
      <w:r w:rsidRPr="00121ED5">
        <w:rPr>
          <w:rFonts w:ascii="Times New Roman" w:eastAsia="Times New Roman" w:hAnsi="Times New Roman" w:cs="Times New Roman"/>
          <w:sz w:val="28"/>
          <w:szCs w:val="28"/>
          <w:vertAlign w:val="superscript"/>
          <w:lang w:eastAsia="ru-RU"/>
        </w:rPr>
        <w:t>0</w:t>
      </w:r>
      <w:r w:rsidRPr="00121ED5">
        <w:rPr>
          <w:rFonts w:ascii="Times New Roman" w:eastAsia="Times New Roman" w:hAnsi="Times New Roman" w:cs="Times New Roman"/>
          <w:sz w:val="28"/>
          <w:szCs w:val="28"/>
          <w:lang w:eastAsia="ru-RU"/>
        </w:rPr>
        <w:t xml:space="preserve"> градусов и рабочей длиной 158мм, где изображение выводится на </w:t>
      </w:r>
      <w:r w:rsidRPr="00121ED5">
        <w:rPr>
          <w:rFonts w:ascii="Times New Roman" w:eastAsia="Times New Roman" w:hAnsi="Times New Roman" w:cs="Times New Roman"/>
          <w:sz w:val="28"/>
          <w:szCs w:val="28"/>
          <w:lang w:eastAsia="ru-RU"/>
        </w:rPr>
        <w:lastRenderedPageBreak/>
        <w:t xml:space="preserve">монитор в увеличенном изображении. ШРП до лечения составляло 9,1±1,7 в группе с ЛФР, после лечения 3,2±1,4, у пациентов с ГЭРБ 10±2.4 и после лечения 3.6±1.4, что показывает клиническое улучшение состояния гортани. У пациентов без симптомов ЛФР эндоскопическая ларингоскопия с оценкой ШРП не проводилась в связи отсутствием жалоб. </w:t>
      </w:r>
    </w:p>
    <w:p w14:paraId="7E640680"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Показатели рН среди пациентов с ЛФР нейтральная среда (6,5-7,5) была у 2,7%, в этой группе кислотная среда (4,5-6,25) была у большинства пациентов, составило 94% и щелочная среда (8-8,5) была у 3,3% пациентов. В группе пациентов с ГЭРБ кислотная среда была у 96,5%, и щелочная среда у 3,3% пациентов, нейтральная среда не наблюдалась. Также у пациентов без симптомов ЛФР рН между 6,5-7,5 наблюдалась у 97,3%, между 4,5-6,25 у 4% пациентов.</w:t>
      </w:r>
    </w:p>
    <w:p w14:paraId="5E5A48FF"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Проведенное исследование у 20 пациентов с голосовой профессией, которые имели симптомы ЛФР и нарушение голоса, после проведенного лечения улучшения были по следующим показателям: шиммер, джиттер, индекса тяжести дисфонии (ИТД) и охват нормы профиля. Показатели до лечения шиммер 39,00±1,89, минимальный шиммер 18,92±3,05, максимальный шиммер 59,68±7,03, джиттер 4,10±0,56, минимальный джиттер 0,71±2,06, максимальный джиттер 17,08±1,57, ИТД 3,44±0,59, охват нормы профиля 2,45±1,19, после лечения шиммер 26,97±2,61, минимальный шиммер 5,51±1,71, максимальный шиммер 72,74±10,30, джиттер 4,10±0,56, минимальный джиттер 0,16±0,25, максимальный джиттер 21,44±1,90, ИТД 5,04±0,46, охват нормы профиля 15,4±3,68.</w:t>
      </w:r>
    </w:p>
    <w:p w14:paraId="48AF3913" w14:textId="77777777" w:rsidR="00A547F1"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Пациентам с ЛФР и с подтвержденным ГЭРБ было назначено ИПП в дозе 20 мг два раза в день, даны рекомендации по образу жизни и питанию в течение месяца, а также рекомендовано голосовая терапия пациентам с нарушениями голоса. Вышеуказанные показатели были повторно оценены через месяц, и у исследуемых пациентов наблюдалась положительная динамика. В дальнейшем было рекомендовано соблюдение рекомендации по образу жизни и питанию в течении шести месяцев.</w:t>
      </w:r>
    </w:p>
    <w:p w14:paraId="17CC544E" w14:textId="77777777" w:rsidR="00E71883" w:rsidRPr="00121ED5" w:rsidRDefault="00E71883"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052D70F6" w14:textId="77777777" w:rsidR="00A547F1" w:rsidRPr="00C323E8" w:rsidRDefault="00A547F1" w:rsidP="005506EC">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C323E8">
        <w:rPr>
          <w:rFonts w:ascii="Times New Roman" w:eastAsia="Times New Roman" w:hAnsi="Times New Roman" w:cs="Times New Roman"/>
          <w:sz w:val="28"/>
          <w:szCs w:val="28"/>
          <w:lang w:eastAsia="ru-RU"/>
        </w:rPr>
        <w:t>Заключение</w:t>
      </w:r>
    </w:p>
    <w:p w14:paraId="3B5345CA" w14:textId="77777777" w:rsidR="00A547F1" w:rsidRPr="00121ED5" w:rsidRDefault="00A547F1" w:rsidP="005506EC">
      <w:pPr>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p>
    <w:p w14:paraId="04A9279C"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Предлагаемая методика обеспечивает:</w:t>
      </w:r>
    </w:p>
    <w:p w14:paraId="68613B40"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1ED5">
        <w:rPr>
          <w:rFonts w:ascii="Times New Roman" w:eastAsia="Times New Roman" w:hAnsi="Times New Roman" w:cs="Times New Roman"/>
          <w:sz w:val="28"/>
          <w:szCs w:val="28"/>
          <w:lang w:eastAsia="ru-RU"/>
        </w:rPr>
        <w:t xml:space="preserve">1. Индивидуальный подход к пациенту, своевременную диагностику, своевременное предотвращение осложнений заболевания. </w:t>
      </w:r>
    </w:p>
    <w:p w14:paraId="0ADAAD66" w14:textId="14CADFA6" w:rsidR="00A547F1" w:rsidRPr="00E71883" w:rsidRDefault="00A547F1" w:rsidP="005506EC">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121ED5">
        <w:rPr>
          <w:rFonts w:ascii="Times New Roman" w:eastAsia="Times New Roman" w:hAnsi="Times New Roman" w:cs="Times New Roman"/>
          <w:sz w:val="28"/>
          <w:szCs w:val="28"/>
          <w:lang w:eastAsia="ru-RU"/>
        </w:rPr>
        <w:t>2. Укорочение маршрута пациента не затрачивая время на прохождение обследования у разных специалистов, экономя финансовый и временной ресурс</w:t>
      </w:r>
    </w:p>
    <w:p w14:paraId="023ADCE1" w14:textId="77777777" w:rsidR="00A547F1" w:rsidRPr="00121ED5" w:rsidRDefault="00A547F1" w:rsidP="005506E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323E8">
        <w:rPr>
          <w:rFonts w:ascii="Times New Roman" w:eastAsia="Times New Roman" w:hAnsi="Times New Roman" w:cs="Times New Roman"/>
          <w:i/>
          <w:sz w:val="28"/>
          <w:szCs w:val="28"/>
          <w:lang w:eastAsia="ru-RU"/>
        </w:rPr>
        <w:t>Область применения</w:t>
      </w:r>
      <w:r w:rsidRPr="00121ED5">
        <w:rPr>
          <w:rFonts w:ascii="Times New Roman" w:eastAsia="Times New Roman" w:hAnsi="Times New Roman" w:cs="Times New Roman"/>
          <w:sz w:val="28"/>
          <w:szCs w:val="28"/>
          <w:lang w:eastAsia="ru-RU"/>
        </w:rPr>
        <w:t xml:space="preserve"> – оториноларингология, терапия, гастроэнтерология. </w:t>
      </w:r>
    </w:p>
    <w:p w14:paraId="27384768" w14:textId="77777777" w:rsidR="00A547F1" w:rsidRPr="00121ED5" w:rsidRDefault="00A547F1"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14:paraId="2661D1E6" w14:textId="77777777" w:rsidR="00D7132C" w:rsidRPr="00C323E8" w:rsidRDefault="00D7132C" w:rsidP="00D7132C">
      <w:pPr>
        <w:autoSpaceDE w:val="0"/>
        <w:autoSpaceDN w:val="0"/>
        <w:adjustRightInd w:val="0"/>
        <w:spacing w:after="0" w:line="240" w:lineRule="auto"/>
        <w:ind w:firstLine="708"/>
        <w:jc w:val="center"/>
        <w:rPr>
          <w:rFonts w:ascii="Times New Roman" w:eastAsia="Times New Roman" w:hAnsi="Times New Roman" w:cs="Times New Roman"/>
          <w:sz w:val="28"/>
          <w:szCs w:val="28"/>
          <w:lang w:val="en-US" w:eastAsia="ru-RU"/>
        </w:rPr>
      </w:pPr>
      <w:r w:rsidRPr="00C323E8">
        <w:rPr>
          <w:rFonts w:ascii="Times New Roman" w:eastAsia="Times New Roman" w:hAnsi="Times New Roman" w:cs="Times New Roman"/>
          <w:sz w:val="28"/>
          <w:szCs w:val="28"/>
          <w:lang w:eastAsia="ru-RU"/>
        </w:rPr>
        <w:t>СПИСОК</w:t>
      </w:r>
      <w:r w:rsidRPr="00C323E8">
        <w:rPr>
          <w:rFonts w:ascii="Times New Roman" w:eastAsia="Times New Roman" w:hAnsi="Times New Roman" w:cs="Times New Roman"/>
          <w:sz w:val="28"/>
          <w:szCs w:val="28"/>
          <w:lang w:val="en-US" w:eastAsia="ru-RU"/>
        </w:rPr>
        <w:t xml:space="preserve"> </w:t>
      </w:r>
      <w:r w:rsidRPr="00C323E8">
        <w:rPr>
          <w:rFonts w:ascii="Times New Roman" w:eastAsia="Times New Roman" w:hAnsi="Times New Roman" w:cs="Times New Roman"/>
          <w:sz w:val="28"/>
          <w:szCs w:val="28"/>
          <w:lang w:eastAsia="ru-RU"/>
        </w:rPr>
        <w:t>ИСПОЛЬЗОВАННЫХ ИСТОЧНИКОВ</w:t>
      </w:r>
    </w:p>
    <w:p w14:paraId="11BE363B" w14:textId="77777777" w:rsidR="00D7132C" w:rsidRPr="00121ED5" w:rsidRDefault="00D7132C" w:rsidP="00D7132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49332876"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E71883">
        <w:rPr>
          <w:rFonts w:ascii="Times New Roman" w:eastAsia="Times New Roman" w:hAnsi="Times New Roman" w:cs="Times New Roman"/>
          <w:sz w:val="28"/>
          <w:szCs w:val="28"/>
          <w:lang w:val="en-US" w:eastAsia="ru-RU"/>
        </w:rPr>
        <w:t>C. N. Ford, “Evaluation and management of laryngopharyngeal reflux.,” JAMA, vol. 294, no. 12, pp. 1534–1540, Sep. 2005, doi: 10.1001/jama.294.12.1534.</w:t>
      </w:r>
    </w:p>
    <w:p w14:paraId="4AA40518"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E71883">
        <w:rPr>
          <w:rFonts w:ascii="Times New Roman" w:eastAsia="Times New Roman" w:hAnsi="Times New Roman" w:cs="Times New Roman"/>
          <w:sz w:val="28"/>
          <w:szCs w:val="28"/>
          <w:lang w:val="en-US" w:eastAsia="ru-RU"/>
        </w:rPr>
        <w:lastRenderedPageBreak/>
        <w:t>J. R. Lechien et al., “Treatment of laryngopharyngeal reflux disease: A systematic review.,” World J. Clin. cases, vol. 7, no. 19, pp. 2995–3011, Oct. 2019, doi: 10.12998/wjcc.v7.i19.2995.</w:t>
      </w:r>
    </w:p>
    <w:p w14:paraId="11643579"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E71883">
        <w:rPr>
          <w:rFonts w:ascii="Times New Roman" w:eastAsia="Times New Roman" w:hAnsi="Times New Roman" w:cs="Times New Roman"/>
          <w:sz w:val="28"/>
          <w:szCs w:val="28"/>
          <w:lang w:val="en-US" w:eastAsia="ru-RU"/>
        </w:rPr>
        <w:t>J. A. Koufman, “The otolaryngologic manifestations of gastroesophageal reflux disease (GERD): a clinical investigation of 225 patients using ambulatory 24-hour pH monitoring and an experimental investigation of the role of acid and pepsin in the development of laryngeal ,” Laryngoscope, vol. 101, no. 4 Pt 2 Suppl 53, pp. 1–78, Apr. 1991, doi: 10.1002/lary.1991.101.s53.1.</w:t>
      </w:r>
    </w:p>
    <w:p w14:paraId="4C642EEF"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E71883">
        <w:rPr>
          <w:rFonts w:ascii="Times New Roman" w:eastAsia="Times New Roman" w:hAnsi="Times New Roman" w:cs="Times New Roman"/>
          <w:sz w:val="28"/>
          <w:szCs w:val="28"/>
          <w:lang w:val="en-US" w:eastAsia="ru-RU"/>
        </w:rPr>
        <w:t>D. O. Francis et al., “High Economic Burden of Caring for Patients With Suspected Extraesophageal Reflux,” Am. J. Gastroenterol., vol. 108, no. 6, 2013, [Online]. Available: https://journals.lww.com/ajg/Fulltext/2013/06000/High_Economic_Burden_of_Caring_for_Patients_With.11.aspx.</w:t>
      </w:r>
    </w:p>
    <w:p w14:paraId="3A6967B5"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E71883">
        <w:rPr>
          <w:rFonts w:ascii="Times New Roman" w:eastAsia="Times New Roman" w:hAnsi="Times New Roman" w:cs="Times New Roman"/>
          <w:sz w:val="28"/>
          <w:szCs w:val="28"/>
          <w:lang w:val="en-US" w:eastAsia="ru-RU"/>
        </w:rPr>
        <w:t>R. T. Sataloff, M. J. Hawkshaw, and R. Gupta, “Laryngopharyngeal reflux and voice disorders: an overview on disease mechanisms,  treatments, and research advances.,” Discov. Med., vol. 10, no. 52, pp. 213–224, Sep. 2010.</w:t>
      </w:r>
    </w:p>
    <w:p w14:paraId="78BC5F45"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E71883">
        <w:rPr>
          <w:rFonts w:ascii="Times New Roman" w:eastAsia="Times New Roman" w:hAnsi="Times New Roman" w:cs="Times New Roman"/>
          <w:sz w:val="28"/>
          <w:szCs w:val="28"/>
          <w:lang w:val="en-US" w:eastAsia="ru-RU"/>
        </w:rPr>
        <w:t>J. R. Lechien et al., “Management of Laryngopharyngeal Reflux Around the World: An International Study.,” Laryngoscope, vol. 131, no. 5, pp. E1589–E1597, May 2021, doi: 10.1002/lary.29270.</w:t>
      </w:r>
    </w:p>
    <w:p w14:paraId="6D9FD612"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Pr>
          <w:rFonts w:ascii="Times New Roman" w:hAnsi="Times New Roman" w:cs="Times New Roman"/>
          <w:noProof/>
          <w:sz w:val="28"/>
          <w:szCs w:val="24"/>
          <w:lang w:val="en-US"/>
        </w:rPr>
        <w:t>P</w:t>
      </w:r>
      <w:r w:rsidRPr="00967536">
        <w:rPr>
          <w:rFonts w:ascii="Times New Roman" w:hAnsi="Times New Roman" w:cs="Times New Roman"/>
          <w:noProof/>
          <w:sz w:val="28"/>
          <w:szCs w:val="24"/>
          <w:lang w:val="en-US"/>
        </w:rPr>
        <w:t>ark W.</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Laryngopharyngeal reflux: prospective cohort study evaluating optimal dose of  proton-pump inhibitor therapy and pretherapy predictors of response</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2005</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115, </w:t>
      </w:r>
      <w:r w:rsidRPr="00F90E6F">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7</w:t>
      </w:r>
      <w:r w:rsidRPr="00F90E6F">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1230</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1238.</w:t>
      </w:r>
    </w:p>
    <w:p w14:paraId="27E4620F"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Sandhu G.S.</w:t>
      </w:r>
      <w:r w:rsidRPr="009B55B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 xml:space="preserve"> Kuchai</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The larynx in cough</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Cough</w:t>
      </w:r>
      <w:r w:rsidRPr="009B55B7">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2013</w:t>
      </w:r>
      <w:r w:rsidRPr="009B55B7">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Vol. 9, </w:t>
      </w:r>
      <w:r w:rsidRPr="009B55B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9B55B7">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P. 16</w:t>
      </w:r>
      <w:r>
        <w:rPr>
          <w:rFonts w:ascii="Times New Roman" w:hAnsi="Times New Roman" w:cs="Times New Roman"/>
          <w:noProof/>
          <w:sz w:val="28"/>
          <w:szCs w:val="24"/>
          <w:lang w:val="kk-KZ"/>
        </w:rPr>
        <w:t>-1-16-7</w:t>
      </w:r>
    </w:p>
    <w:p w14:paraId="7F92941D"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Tutuian</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 Mainie</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 Agrawal</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w:t>
      </w:r>
      <w:r>
        <w:rPr>
          <w:rFonts w:ascii="Times New Roman" w:hAnsi="Times New Roman" w:cs="Times New Roman"/>
          <w:noProof/>
          <w:sz w:val="28"/>
          <w:szCs w:val="24"/>
          <w:lang w:val="en-US"/>
        </w:rPr>
        <w:t xml:space="preserve"> et al.</w:t>
      </w:r>
      <w:r w:rsidRPr="00967536">
        <w:rPr>
          <w:rFonts w:ascii="Times New Roman" w:hAnsi="Times New Roman" w:cs="Times New Roman"/>
          <w:noProof/>
          <w:sz w:val="28"/>
          <w:szCs w:val="24"/>
          <w:lang w:val="en-US"/>
        </w:rPr>
        <w:t xml:space="preserve"> Nonacid reflux in patients with chronic cough on acid-suppressive therapy</w:t>
      </w:r>
      <w:r w:rsidRPr="009B55B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Chest</w:t>
      </w:r>
      <w:r w:rsidRPr="009B55B7">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2006</w:t>
      </w:r>
      <w:r w:rsidRPr="009B55B7">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130, </w:t>
      </w:r>
      <w:r w:rsidRPr="009B55B7">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9B55B7">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P. 386</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391.</w:t>
      </w:r>
    </w:p>
    <w:p w14:paraId="3549255B"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Karkos</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P.D., Yates</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P.D., Carding</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P.N.</w:t>
      </w:r>
      <w:r>
        <w:rPr>
          <w:rFonts w:ascii="Times New Roman" w:hAnsi="Times New Roman" w:cs="Times New Roman"/>
          <w:noProof/>
          <w:sz w:val="28"/>
          <w:szCs w:val="24"/>
          <w:lang w:val="en-US"/>
        </w:rPr>
        <w:t xml:space="preserve"> et al.</w:t>
      </w:r>
      <w:r w:rsidRPr="009B55B7">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Is laryngopharyngeal reflux related to functional dysphonia?</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Ann. Otol. Rhinol. Laryngol.</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2007</w:t>
      </w:r>
      <w:r>
        <w:rPr>
          <w:rFonts w:ascii="Times New Roman" w:hAnsi="Times New Roman" w:cs="Times New Roman"/>
          <w:noProof/>
          <w:sz w:val="28"/>
          <w:szCs w:val="24"/>
          <w:lang w:val="en-US"/>
        </w:rPr>
        <w:t>.</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116, </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24</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29</w:t>
      </w:r>
      <w:r w:rsidRPr="00E71883">
        <w:rPr>
          <w:rFonts w:ascii="Times New Roman" w:eastAsia="Times New Roman" w:hAnsi="Times New Roman" w:cs="Times New Roman"/>
          <w:sz w:val="28"/>
          <w:szCs w:val="28"/>
          <w:lang w:val="en-US" w:eastAsia="ru-RU"/>
        </w:rPr>
        <w:t>.</w:t>
      </w:r>
    </w:p>
    <w:p w14:paraId="522AE175"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Koufman</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J.A. Approach to the patient with a voice disorder</w:t>
      </w:r>
      <w:r w:rsidRPr="0002459C">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Otolaryngol. Clin. North Am.</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1991</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24, </w:t>
      </w:r>
      <w:r w:rsidRPr="0002459C">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02459C">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989</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998.</w:t>
      </w:r>
    </w:p>
    <w:p w14:paraId="521837B2"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Belafsky</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P.C., Postma</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G.N., Koufman</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J.A.</w:t>
      </w:r>
      <w:r w:rsidRPr="008744A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Validity and Reliability of the Reflux Symptom Index (RSI)</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J. Voice</w:t>
      </w:r>
      <w:r w:rsidRPr="008744A6">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2002</w:t>
      </w:r>
      <w:r w:rsidRPr="008744A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16, </w:t>
      </w:r>
      <w:r w:rsidRPr="008744A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w:t>
      </w:r>
      <w:r w:rsidRPr="008744A6">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 xml:space="preserve">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274</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277.</w:t>
      </w:r>
      <w:r w:rsidRPr="00E71883">
        <w:rPr>
          <w:rFonts w:ascii="Times New Roman" w:eastAsia="Times New Roman" w:hAnsi="Times New Roman" w:cs="Times New Roman"/>
          <w:sz w:val="28"/>
          <w:szCs w:val="28"/>
          <w:lang w:val="en-US" w:eastAsia="ru-RU"/>
        </w:rPr>
        <w:t>.</w:t>
      </w:r>
    </w:p>
    <w:p w14:paraId="061D7A9D"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Nukusbekova</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 Toguzbayeva</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D., Hashimli</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w:t>
      </w:r>
      <w:r>
        <w:rPr>
          <w:rFonts w:ascii="Times New Roman" w:hAnsi="Times New Roman" w:cs="Times New Roman"/>
          <w:noProof/>
          <w:sz w:val="28"/>
          <w:szCs w:val="24"/>
          <w:lang w:val="en-US"/>
        </w:rPr>
        <w:t xml:space="preserve"> et al.</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Reflux Symptom Index: Translation to the Kazakh Language and Validation</w:t>
      </w:r>
      <w:r w:rsidRPr="001A6649">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w:t>
      </w:r>
      <w:r w:rsidRPr="00117456">
        <w:rPr>
          <w:rFonts w:ascii="Times New Roman" w:hAnsi="Times New Roman" w:cs="Times New Roman"/>
          <w:noProof/>
          <w:sz w:val="28"/>
          <w:szCs w:val="24"/>
          <w:lang w:val="en-US"/>
        </w:rPr>
        <w:t>https://pubmed.ncbi.nlm.nih.gov/35933255</w:t>
      </w:r>
    </w:p>
    <w:p w14:paraId="33F58F6F"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Belafsky</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P.C., Postma</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G.N.</w:t>
      </w:r>
      <w:r>
        <w:rPr>
          <w:rFonts w:ascii="Times New Roman" w:hAnsi="Times New Roman" w:cs="Times New Roman"/>
          <w:noProof/>
          <w:sz w:val="28"/>
          <w:szCs w:val="24"/>
          <w:lang w:val="en-US"/>
        </w:rPr>
        <w:t xml:space="preserve"> et al.</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The validity and reliability of the reflux finding score (RFS)</w:t>
      </w:r>
      <w:r w:rsidRPr="009B112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Laryngoscope</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2001</w:t>
      </w:r>
      <w:r w:rsidRPr="009B112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111, </w:t>
      </w:r>
      <w:r w:rsidRPr="009B112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8</w:t>
      </w:r>
      <w:r w:rsidRPr="009B112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1313</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1317</w:t>
      </w:r>
      <w:r>
        <w:rPr>
          <w:rFonts w:ascii="Times New Roman" w:hAnsi="Times New Roman" w:cs="Times New Roman"/>
          <w:noProof/>
          <w:sz w:val="28"/>
          <w:szCs w:val="24"/>
          <w:lang w:val="en-US"/>
        </w:rPr>
        <w:t>.</w:t>
      </w:r>
    </w:p>
    <w:p w14:paraId="6E8C6A37"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DC211E">
        <w:rPr>
          <w:rFonts w:ascii="Times New Roman" w:hAnsi="Times New Roman" w:cs="Times New Roman"/>
          <w:noProof/>
          <w:sz w:val="28"/>
          <w:szCs w:val="24"/>
          <w:lang w:val="en-US"/>
        </w:rPr>
        <w:t>Levine R.L., Fromm R.E.J., Mojtahedzadeh M.</w:t>
      </w:r>
      <w:r>
        <w:rPr>
          <w:rFonts w:ascii="Times New Roman" w:hAnsi="Times New Roman" w:cs="Times New Roman"/>
          <w:noProof/>
          <w:sz w:val="28"/>
          <w:szCs w:val="24"/>
          <w:lang w:val="en-US"/>
        </w:rPr>
        <w:t xml:space="preserve"> et al. </w:t>
      </w:r>
      <w:r w:rsidRPr="00DC211E">
        <w:rPr>
          <w:rFonts w:ascii="Times New Roman" w:hAnsi="Times New Roman" w:cs="Times New Roman"/>
          <w:noProof/>
          <w:sz w:val="28"/>
          <w:szCs w:val="24"/>
          <w:lang w:val="en-US"/>
        </w:rPr>
        <w:t>Equival</w:t>
      </w:r>
      <w:r w:rsidRPr="00967536">
        <w:rPr>
          <w:rFonts w:ascii="Times New Roman" w:hAnsi="Times New Roman" w:cs="Times New Roman"/>
          <w:noProof/>
          <w:sz w:val="28"/>
          <w:szCs w:val="24"/>
          <w:lang w:val="en-US"/>
        </w:rPr>
        <w:t>ence of litmus paper and intragastric pH probes for intragastric pH  monitoring in the intensive care unit</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Crit. Care Med.</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1994</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22, </w:t>
      </w:r>
      <w:r w:rsidRPr="00DC211E">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DC211E">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P. 945</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948.</w:t>
      </w:r>
      <w:r w:rsidRPr="00E71883">
        <w:rPr>
          <w:rFonts w:ascii="Times New Roman" w:eastAsia="Times New Roman" w:hAnsi="Times New Roman" w:cs="Times New Roman"/>
          <w:sz w:val="28"/>
          <w:szCs w:val="28"/>
          <w:lang w:val="en-US" w:eastAsia="ru-RU"/>
        </w:rPr>
        <w:t>.</w:t>
      </w:r>
    </w:p>
    <w:p w14:paraId="1BD3B878"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Kowalik K.</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Krzeski</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The role of pepsin in the laryngopharyngeal reflux</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Otolaryngol. Pol. = Polish Otolaryngol.</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2017</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71, </w:t>
      </w:r>
      <w:r w:rsidRPr="00B3549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6</w:t>
      </w:r>
      <w:r w:rsidRPr="00B35496">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7</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13</w:t>
      </w:r>
      <w:r w:rsidRPr="00E71883">
        <w:rPr>
          <w:rFonts w:ascii="Times New Roman" w:eastAsia="Times New Roman" w:hAnsi="Times New Roman" w:cs="Times New Roman"/>
          <w:sz w:val="28"/>
          <w:szCs w:val="28"/>
          <w:lang w:val="en-US" w:eastAsia="ru-RU"/>
        </w:rPr>
        <w:t>.</w:t>
      </w:r>
    </w:p>
    <w:p w14:paraId="24588A12"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864E77">
        <w:rPr>
          <w:rFonts w:ascii="Times New Roman" w:hAnsi="Times New Roman" w:cs="Times New Roman"/>
          <w:noProof/>
          <w:sz w:val="28"/>
          <w:szCs w:val="24"/>
          <w:lang w:val="en-US"/>
        </w:rPr>
        <w:lastRenderedPageBreak/>
        <w:t>Lechien J.R., Schindler A., Robotti C.</w:t>
      </w:r>
      <w:r>
        <w:rPr>
          <w:rFonts w:ascii="Times New Roman" w:hAnsi="Times New Roman" w:cs="Times New Roman"/>
          <w:noProof/>
          <w:sz w:val="28"/>
          <w:szCs w:val="24"/>
          <w:lang w:val="en-US"/>
        </w:rPr>
        <w:t xml:space="preserve"> et al.</w:t>
      </w:r>
      <w:r w:rsidRPr="00864E77">
        <w:rPr>
          <w:rFonts w:ascii="Times New Roman" w:hAnsi="Times New Roman" w:cs="Times New Roman"/>
          <w:noProof/>
          <w:sz w:val="28"/>
          <w:szCs w:val="24"/>
          <w:lang w:val="en-US"/>
        </w:rPr>
        <w:t xml:space="preserve"> Laryngopharyngeal reflux disease in singers: Pathophysiology, clinical findings and perspectives of a new patient-reported outcome instrument</w:t>
      </w:r>
      <w:r>
        <w:rPr>
          <w:rFonts w:ascii="Times New Roman" w:hAnsi="Times New Roman" w:cs="Times New Roman"/>
          <w:noProof/>
          <w:sz w:val="28"/>
          <w:szCs w:val="24"/>
          <w:lang w:val="en-US"/>
        </w:rPr>
        <w:t xml:space="preserve"> </w:t>
      </w:r>
      <w:r w:rsidRPr="00864E77">
        <w:rPr>
          <w:rFonts w:ascii="Times New Roman" w:hAnsi="Times New Roman" w:cs="Times New Roman"/>
          <w:noProof/>
          <w:sz w:val="28"/>
          <w:szCs w:val="24"/>
          <w:lang w:val="en-US"/>
        </w:rPr>
        <w:t>// Head Neck Dis. - 2019. - Vol. 136, №3</w:t>
      </w:r>
      <w:r>
        <w:rPr>
          <w:rFonts w:ascii="Times New Roman" w:hAnsi="Times New Roman" w:cs="Times New Roman"/>
          <w:noProof/>
          <w:sz w:val="28"/>
          <w:szCs w:val="24"/>
          <w:lang w:val="en-US"/>
        </w:rPr>
        <w:t>S</w:t>
      </w:r>
      <w:r w:rsidRPr="00864E77">
        <w:rPr>
          <w:rFonts w:ascii="Times New Roman" w:hAnsi="Times New Roman" w:cs="Times New Roman"/>
          <w:noProof/>
          <w:sz w:val="28"/>
          <w:szCs w:val="24"/>
          <w:lang w:val="en-US"/>
        </w:rPr>
        <w:t>. - P.</w:t>
      </w:r>
      <w:r>
        <w:rPr>
          <w:rFonts w:ascii="Times New Roman" w:hAnsi="Times New Roman" w:cs="Times New Roman"/>
          <w:noProof/>
          <w:sz w:val="28"/>
          <w:szCs w:val="24"/>
          <w:lang w:val="en-US"/>
        </w:rPr>
        <w:t> S</w:t>
      </w:r>
      <w:r w:rsidRPr="00864E77">
        <w:rPr>
          <w:rFonts w:ascii="Times New Roman" w:hAnsi="Times New Roman" w:cs="Times New Roman"/>
          <w:noProof/>
          <w:sz w:val="28"/>
          <w:szCs w:val="24"/>
          <w:lang w:val="en-US"/>
        </w:rPr>
        <w:t>39</w:t>
      </w:r>
      <w:r>
        <w:rPr>
          <w:rFonts w:ascii="Times New Roman" w:hAnsi="Times New Roman" w:cs="Times New Roman"/>
          <w:noProof/>
          <w:sz w:val="28"/>
          <w:szCs w:val="24"/>
          <w:lang w:val="en-US"/>
        </w:rPr>
        <w:t>-S</w:t>
      </w:r>
      <w:r w:rsidRPr="00864E77">
        <w:rPr>
          <w:rFonts w:ascii="Times New Roman" w:hAnsi="Times New Roman" w:cs="Times New Roman"/>
          <w:noProof/>
          <w:sz w:val="28"/>
          <w:szCs w:val="24"/>
          <w:lang w:val="en-US"/>
        </w:rPr>
        <w:t>43</w:t>
      </w:r>
      <w:r w:rsidRPr="00E71883">
        <w:rPr>
          <w:rFonts w:ascii="Times New Roman" w:eastAsia="Times New Roman" w:hAnsi="Times New Roman" w:cs="Times New Roman"/>
          <w:sz w:val="28"/>
          <w:szCs w:val="28"/>
          <w:lang w:val="en-US" w:eastAsia="ru-RU"/>
        </w:rPr>
        <w:t>.</w:t>
      </w:r>
    </w:p>
    <w:p w14:paraId="73B58A09"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Zhang</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F., Yao</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L., Peng</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Y.C.</w:t>
      </w:r>
      <w:r>
        <w:rPr>
          <w:rFonts w:ascii="Times New Roman" w:hAnsi="Times New Roman" w:cs="Times New Roman"/>
          <w:noProof/>
          <w:sz w:val="28"/>
          <w:szCs w:val="24"/>
          <w:lang w:val="en-US"/>
        </w:rPr>
        <w:t xml:space="preserve"> et al.</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Application of dysphonia severity index in laryngeal reflux related voice  diseases</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Lin chuang er bi yan hou tou jing wai ke za zhi </w:t>
      </w:r>
      <w:r w:rsidRPr="00795AC0">
        <w:rPr>
          <w:rFonts w:ascii="Times New Roman" w:hAnsi="Times New Roman" w:cs="Times New Roman"/>
          <w:noProof/>
          <w:sz w:val="28"/>
          <w:szCs w:val="24"/>
          <w:lang w:val="en-US"/>
        </w:rPr>
        <w:t xml:space="preserve">// </w:t>
      </w:r>
      <w:r w:rsidRPr="00F7495D">
        <w:rPr>
          <w:rFonts w:ascii="Times New Roman" w:hAnsi="Times New Roman" w:cs="Times New Roman"/>
          <w:noProof/>
          <w:sz w:val="28"/>
          <w:szCs w:val="24"/>
          <w:lang w:val="en-US"/>
        </w:rPr>
        <w:t>Lin Chuang Er Bi Yan Hou Tou Jing Wai Ke Za Zhi</w:t>
      </w:r>
      <w:r w:rsidRPr="00967536">
        <w:rPr>
          <w:rFonts w:ascii="Times New Roman" w:hAnsi="Times New Roman" w:cs="Times New Roman"/>
          <w:noProof/>
          <w:sz w:val="28"/>
          <w:szCs w:val="24"/>
          <w:lang w:val="en-US"/>
        </w:rPr>
        <w:t>.</w:t>
      </w:r>
      <w:r w:rsidRPr="00795AC0">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2017</w:t>
      </w:r>
      <w:r w:rsidRPr="00795AC0">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31, </w:t>
      </w:r>
      <w:r w:rsidRPr="00795AC0">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22</w:t>
      </w:r>
      <w:r w:rsidRPr="00795AC0">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1745</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1748.</w:t>
      </w:r>
    </w:p>
    <w:p w14:paraId="167D6FA3"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E71883">
        <w:rPr>
          <w:rFonts w:ascii="Times New Roman" w:eastAsia="Times New Roman" w:hAnsi="Times New Roman" w:cs="Times New Roman"/>
          <w:sz w:val="28"/>
          <w:szCs w:val="28"/>
          <w:lang w:val="en-US" w:eastAsia="ru-RU"/>
        </w:rPr>
        <w:t>L. S. Boogers, B. S. J. Chen, M. J. Coerts, R. N. P. M. Rinkel, and S. E. Hannema, “Mobile Phone Applications Voice Tools and Voice Pitch Analyzer Validated With LingWAVES to Measure Voice Frequency,” J. Voice, 2022, doi: https://doi.org/10.1016/j.jvoice.2022.10.013.</w:t>
      </w:r>
    </w:p>
    <w:p w14:paraId="65307723"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E71883">
        <w:rPr>
          <w:rFonts w:ascii="Times New Roman" w:eastAsia="Times New Roman" w:hAnsi="Times New Roman" w:cs="Times New Roman"/>
          <w:sz w:val="28"/>
          <w:szCs w:val="28"/>
          <w:lang w:val="en-US" w:eastAsia="ru-RU"/>
        </w:rPr>
        <w:t>H. Oguz et al., “Acoustic analysis findings in objective laryngopharyngeal reflux patients.,” J. Voice, vol. 21, no. 2, pp. 203–210, Mar. 2007, doi: 10.1016/j.jvoice.2005.10.005.</w:t>
      </w:r>
    </w:p>
    <w:p w14:paraId="0F575907"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Lovato</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 Bonora</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C., Genovese</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w:t>
      </w:r>
      <w:r>
        <w:rPr>
          <w:rFonts w:ascii="Times New Roman" w:hAnsi="Times New Roman" w:cs="Times New Roman"/>
          <w:noProof/>
          <w:sz w:val="28"/>
          <w:szCs w:val="24"/>
          <w:lang w:val="en-US"/>
        </w:rPr>
        <w:t xml:space="preserve"> et al.</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 panel of jitter/shimmer may identify functional dysphonia at risk of failure after speech therapy</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Am. J. Otolaryngol.</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2020</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41, </w:t>
      </w:r>
      <w:r w:rsidRPr="00B3549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4</w:t>
      </w:r>
      <w:r w:rsidRPr="00B35496">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102455.</w:t>
      </w:r>
    </w:p>
    <w:p w14:paraId="24FF16D2"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Wuyts F.L.</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The dysphonia severity index: an objective measu</w:t>
      </w:r>
      <w:r>
        <w:rPr>
          <w:rFonts w:ascii="Times New Roman" w:hAnsi="Times New Roman" w:cs="Times New Roman"/>
          <w:noProof/>
          <w:sz w:val="28"/>
          <w:szCs w:val="24"/>
          <w:lang w:val="en-US"/>
        </w:rPr>
        <w:t xml:space="preserve">re of vocal quality based on a </w:t>
      </w:r>
      <w:r w:rsidRPr="00967536">
        <w:rPr>
          <w:rFonts w:ascii="Times New Roman" w:hAnsi="Times New Roman" w:cs="Times New Roman"/>
          <w:noProof/>
          <w:sz w:val="28"/>
          <w:szCs w:val="24"/>
          <w:lang w:val="en-US"/>
        </w:rPr>
        <w:t>multiparameter approach</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J. Speech. Lang. Hear. Res.</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 2000</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43, </w:t>
      </w:r>
      <w:r w:rsidRPr="00B3549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3</w:t>
      </w:r>
      <w:r w:rsidRPr="00B35496">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796</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809.</w:t>
      </w:r>
    </w:p>
    <w:p w14:paraId="691B2F62"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Takahashi M. et al.</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PPI-test</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Nihon Rinsho.</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2007.</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 xml:space="preserve">Vol. 65, </w:t>
      </w:r>
      <w:r w:rsidRPr="00B35496">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5</w:t>
      </w:r>
      <w:r w:rsidRPr="00B35496">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w:t>
      </w:r>
      <w:r>
        <w:rPr>
          <w:rFonts w:ascii="Times New Roman" w:hAnsi="Times New Roman" w:cs="Times New Roman"/>
          <w:noProof/>
          <w:sz w:val="28"/>
          <w:szCs w:val="24"/>
          <w:lang w:val="en-US"/>
        </w:rPr>
        <w:t> </w:t>
      </w:r>
      <w:r w:rsidRPr="00967536">
        <w:rPr>
          <w:rFonts w:ascii="Times New Roman" w:hAnsi="Times New Roman" w:cs="Times New Roman"/>
          <w:noProof/>
          <w:sz w:val="28"/>
          <w:szCs w:val="24"/>
          <w:lang w:val="en-US"/>
        </w:rPr>
        <w:t>852</w:t>
      </w:r>
      <w:r>
        <w:rPr>
          <w:rFonts w:ascii="Times New Roman" w:hAnsi="Times New Roman" w:cs="Times New Roman"/>
          <w:noProof/>
          <w:sz w:val="28"/>
          <w:szCs w:val="24"/>
          <w:lang w:val="en-US"/>
        </w:rPr>
        <w:t>-</w:t>
      </w:r>
      <w:r w:rsidRPr="00967536">
        <w:rPr>
          <w:rFonts w:ascii="Times New Roman" w:hAnsi="Times New Roman" w:cs="Times New Roman"/>
          <w:noProof/>
          <w:sz w:val="28"/>
          <w:szCs w:val="24"/>
          <w:lang w:val="en-US"/>
        </w:rPr>
        <w:t>863</w:t>
      </w:r>
      <w:r w:rsidRPr="00B35496">
        <w:rPr>
          <w:rFonts w:ascii="Times New Roman" w:hAnsi="Times New Roman" w:cs="Times New Roman"/>
          <w:noProof/>
          <w:sz w:val="28"/>
          <w:szCs w:val="24"/>
          <w:lang w:val="en-US"/>
        </w:rPr>
        <w:t>.</w:t>
      </w:r>
    </w:p>
    <w:p w14:paraId="52F5AC2D"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Jin</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X., Zhou</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X., Fan</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Z.</w:t>
      </w:r>
      <w:r>
        <w:rPr>
          <w:rFonts w:ascii="Times New Roman" w:hAnsi="Times New Roman" w:cs="Times New Roman"/>
          <w:noProof/>
          <w:sz w:val="28"/>
          <w:szCs w:val="24"/>
          <w:lang w:val="en-US"/>
        </w:rPr>
        <w:t xml:space="preserve"> et al.</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Meta-analysis of Proton Pump Inhibitors in the </w:t>
      </w:r>
      <w:r>
        <w:rPr>
          <w:rFonts w:ascii="Times New Roman" w:hAnsi="Times New Roman" w:cs="Times New Roman"/>
          <w:noProof/>
          <w:sz w:val="28"/>
          <w:szCs w:val="24"/>
          <w:lang w:val="en-US"/>
        </w:rPr>
        <w:t xml:space="preserve">Treatment of Pharyngeal Reflux </w:t>
      </w:r>
      <w:r w:rsidRPr="00967536">
        <w:rPr>
          <w:rFonts w:ascii="Times New Roman" w:hAnsi="Times New Roman" w:cs="Times New Roman"/>
          <w:noProof/>
          <w:sz w:val="28"/>
          <w:szCs w:val="24"/>
          <w:lang w:val="en-US"/>
        </w:rPr>
        <w:t>Disease</w:t>
      </w:r>
      <w:r w:rsidRPr="00B35496">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 xml:space="preserve"> Comput. Math. Methods Med.</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2022</w:t>
      </w:r>
      <w:r w:rsidRPr="00B35496">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Vol. 20</w:t>
      </w:r>
      <w:r>
        <w:rPr>
          <w:rFonts w:ascii="Times New Roman" w:hAnsi="Times New Roman" w:cs="Times New Roman"/>
          <w:noProof/>
          <w:sz w:val="28"/>
          <w:szCs w:val="24"/>
          <w:lang w:val="en-US"/>
        </w:rPr>
        <w:t>22</w:t>
      </w:r>
      <w:r w:rsidRPr="00B35496">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967536">
        <w:rPr>
          <w:rFonts w:ascii="Times New Roman" w:hAnsi="Times New Roman" w:cs="Times New Roman"/>
          <w:noProof/>
          <w:sz w:val="28"/>
          <w:szCs w:val="24"/>
          <w:lang w:val="en-US"/>
        </w:rPr>
        <w:t>. 9105814</w:t>
      </w:r>
      <w:r>
        <w:rPr>
          <w:rFonts w:ascii="Times New Roman" w:hAnsi="Times New Roman" w:cs="Times New Roman"/>
          <w:noProof/>
          <w:sz w:val="28"/>
          <w:szCs w:val="24"/>
          <w:lang w:val="en-US"/>
        </w:rPr>
        <w:t>-1-9105814-9</w:t>
      </w:r>
      <w:r w:rsidRPr="00E71883">
        <w:rPr>
          <w:rFonts w:ascii="Times New Roman" w:eastAsia="Times New Roman" w:hAnsi="Times New Roman" w:cs="Times New Roman"/>
          <w:sz w:val="28"/>
          <w:szCs w:val="28"/>
          <w:lang w:val="en-US" w:eastAsia="ru-RU"/>
        </w:rPr>
        <w:t>.</w:t>
      </w:r>
    </w:p>
    <w:p w14:paraId="35DB1191"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967536">
        <w:rPr>
          <w:rFonts w:ascii="Times New Roman" w:hAnsi="Times New Roman" w:cs="Times New Roman"/>
          <w:noProof/>
          <w:sz w:val="28"/>
          <w:szCs w:val="24"/>
          <w:lang w:val="en-US"/>
        </w:rPr>
        <w:t>Campanholo A.T.</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et al.</w:t>
      </w:r>
      <w:r w:rsidRPr="00F90E6F">
        <w:rPr>
          <w:rFonts w:ascii="Times New Roman" w:hAnsi="Times New Roman" w:cs="Times New Roman"/>
          <w:noProof/>
          <w:sz w:val="28"/>
          <w:szCs w:val="24"/>
          <w:lang w:val="en-US"/>
        </w:rPr>
        <w:t xml:space="preserve"> </w:t>
      </w:r>
      <w:r w:rsidRPr="00967536">
        <w:rPr>
          <w:rFonts w:ascii="Times New Roman" w:hAnsi="Times New Roman" w:cs="Times New Roman"/>
          <w:noProof/>
          <w:sz w:val="28"/>
          <w:szCs w:val="24"/>
          <w:lang w:val="en-US"/>
        </w:rPr>
        <w:t>Assessment of Laryngopharyngeal Reflux and Obstructive Sleep Apnea: A Population-Based Study</w:t>
      </w:r>
      <w:r w:rsidRPr="00F90E6F">
        <w:rPr>
          <w:rFonts w:ascii="Times New Roman" w:hAnsi="Times New Roman" w:cs="Times New Roman"/>
          <w:noProof/>
          <w:sz w:val="28"/>
          <w:szCs w:val="24"/>
          <w:lang w:val="en-US"/>
        </w:rPr>
        <w:t xml:space="preserve"> // </w:t>
      </w:r>
      <w:r w:rsidRPr="00967536">
        <w:rPr>
          <w:rFonts w:ascii="Times New Roman" w:hAnsi="Times New Roman" w:cs="Times New Roman"/>
          <w:noProof/>
          <w:sz w:val="28"/>
          <w:szCs w:val="24"/>
          <w:lang w:val="en-US"/>
        </w:rPr>
        <w:t>Laryngoscope</w:t>
      </w:r>
      <w:r w:rsidRPr="00F90E6F">
        <w:rPr>
          <w:rFonts w:ascii="Times New Roman" w:hAnsi="Times New Roman" w:cs="Times New Roman"/>
          <w:noProof/>
          <w:sz w:val="28"/>
          <w:szCs w:val="24"/>
          <w:lang w:val="en-US"/>
        </w:rPr>
        <w:t>. - 202</w:t>
      </w:r>
      <w:r>
        <w:rPr>
          <w:rFonts w:ascii="Times New Roman" w:hAnsi="Times New Roman" w:cs="Times New Roman"/>
          <w:noProof/>
          <w:sz w:val="28"/>
          <w:szCs w:val="24"/>
          <w:lang w:val="en-US"/>
        </w:rPr>
        <w:t>2</w:t>
      </w:r>
      <w:r w:rsidRPr="00F90E6F">
        <w:rPr>
          <w:rFonts w:ascii="Times New Roman" w:hAnsi="Times New Roman" w:cs="Times New Roman"/>
          <w:noProof/>
          <w:sz w:val="28"/>
          <w:szCs w:val="24"/>
          <w:lang w:val="en-US"/>
        </w:rPr>
        <w:t xml:space="preserve">. - </w:t>
      </w:r>
      <w:r>
        <w:rPr>
          <w:rFonts w:ascii="Times New Roman" w:hAnsi="Times New Roman" w:cs="Times New Roman"/>
          <w:noProof/>
          <w:sz w:val="28"/>
          <w:szCs w:val="24"/>
          <w:lang w:val="en-US"/>
        </w:rPr>
        <w:t xml:space="preserve">Vol. 132, </w:t>
      </w:r>
      <w:r w:rsidRPr="00F90E6F">
        <w:rPr>
          <w:rFonts w:ascii="Times New Roman" w:hAnsi="Times New Roman" w:cs="Times New Roman"/>
          <w:noProof/>
          <w:sz w:val="28"/>
          <w:szCs w:val="24"/>
          <w:lang w:val="en-US"/>
        </w:rPr>
        <w:t>№</w:t>
      </w:r>
      <w:r>
        <w:rPr>
          <w:rFonts w:ascii="Times New Roman" w:hAnsi="Times New Roman" w:cs="Times New Roman"/>
          <w:noProof/>
          <w:sz w:val="28"/>
          <w:szCs w:val="24"/>
          <w:lang w:val="en-US"/>
        </w:rPr>
        <w:t>9</w:t>
      </w:r>
      <w:r w:rsidRPr="00F90E6F">
        <w:rPr>
          <w:rFonts w:ascii="Times New Roman" w:hAnsi="Times New Roman" w:cs="Times New Roman"/>
          <w:noProof/>
          <w:sz w:val="28"/>
          <w:szCs w:val="24"/>
          <w:lang w:val="en-US"/>
        </w:rPr>
        <w:t xml:space="preserve">. - </w:t>
      </w:r>
      <w:r>
        <w:rPr>
          <w:rFonts w:ascii="Times New Roman" w:hAnsi="Times New Roman" w:cs="Times New Roman"/>
          <w:noProof/>
          <w:sz w:val="28"/>
          <w:szCs w:val="24"/>
        </w:rPr>
        <w:t>Р</w:t>
      </w:r>
      <w:r w:rsidRPr="00F90E6F">
        <w:rPr>
          <w:rFonts w:ascii="Times New Roman" w:hAnsi="Times New Roman" w:cs="Times New Roman"/>
          <w:noProof/>
          <w:sz w:val="28"/>
          <w:szCs w:val="24"/>
          <w:lang w:val="en-US"/>
        </w:rPr>
        <w:t xml:space="preserve">. </w:t>
      </w:r>
      <w:r>
        <w:rPr>
          <w:rFonts w:ascii="Times New Roman" w:hAnsi="Times New Roman" w:cs="Times New Roman"/>
          <w:noProof/>
          <w:sz w:val="28"/>
          <w:szCs w:val="24"/>
          <w:lang w:val="en-US"/>
        </w:rPr>
        <w:t>1877-1882</w:t>
      </w:r>
      <w:r w:rsidRPr="00F90E6F">
        <w:rPr>
          <w:rFonts w:ascii="Times New Roman" w:hAnsi="Times New Roman" w:cs="Times New Roman"/>
          <w:noProof/>
          <w:sz w:val="28"/>
          <w:szCs w:val="24"/>
          <w:lang w:val="en-US"/>
        </w:rPr>
        <w:t>.</w:t>
      </w:r>
    </w:p>
    <w:p w14:paraId="303DABA3"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E71883">
        <w:rPr>
          <w:rFonts w:ascii="Times New Roman" w:eastAsia="Times New Roman" w:hAnsi="Times New Roman" w:cs="Times New Roman"/>
          <w:sz w:val="28"/>
          <w:szCs w:val="28"/>
          <w:lang w:val="en-US" w:eastAsia="ru-RU"/>
        </w:rPr>
        <w:t>J. Brown and C. Shermetaro, “Laryngopharyngeal Reflux.,” Treasure Island (FL), 2022.</w:t>
      </w:r>
    </w:p>
    <w:p w14:paraId="48EE5C63" w14:textId="77777777" w:rsidR="00D7132C" w:rsidRPr="00E71883" w:rsidRDefault="00D7132C" w:rsidP="00D7132C">
      <w:pPr>
        <w:pStyle w:val="af5"/>
        <w:numPr>
          <w:ilvl w:val="0"/>
          <w:numId w:val="3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en-US" w:eastAsia="ru-RU"/>
        </w:rPr>
      </w:pPr>
      <w:r w:rsidRPr="00E71883">
        <w:rPr>
          <w:rFonts w:ascii="Times New Roman" w:eastAsia="Times New Roman" w:hAnsi="Times New Roman" w:cs="Times New Roman"/>
          <w:sz w:val="28"/>
          <w:szCs w:val="28"/>
          <w:lang w:val="en-US" w:eastAsia="ru-RU"/>
        </w:rPr>
        <w:t>S. L. Schneider et al., “Voice therapy associated with a decrease in the reflux symptoms index in patients with voice complaints,” Laryngoscope, vol. 129, no. 5, pp. 1169–1173, 2019.</w:t>
      </w:r>
    </w:p>
    <w:p w14:paraId="7B5B2970" w14:textId="77777777" w:rsidR="00D7132C" w:rsidRDefault="00D7132C" w:rsidP="00D7132C">
      <w:pPr>
        <w:autoSpaceDE w:val="0"/>
        <w:autoSpaceDN w:val="0"/>
        <w:adjustRightInd w:val="0"/>
        <w:spacing w:after="0" w:line="240" w:lineRule="auto"/>
        <w:ind w:firstLine="708"/>
        <w:jc w:val="center"/>
        <w:rPr>
          <w:rFonts w:ascii="Times New Roman" w:eastAsia="Times New Roman" w:hAnsi="Times New Roman" w:cs="Times New Roman"/>
          <w:b/>
          <w:sz w:val="28"/>
          <w:szCs w:val="28"/>
          <w:lang w:val="kk-KZ" w:eastAsia="ru-RU"/>
        </w:rPr>
      </w:pPr>
    </w:p>
    <w:p w14:paraId="3451436A" w14:textId="77777777" w:rsidR="00D7132C" w:rsidRPr="00D7132C" w:rsidRDefault="00D7132C"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14:paraId="2C941C0A" w14:textId="77777777" w:rsidR="00D7132C" w:rsidRDefault="00D7132C"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49048000" w14:textId="1458653E" w:rsidR="00D7132C" w:rsidRDefault="00D7132C"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1E30B0A6" w14:textId="5B33688B" w:rsidR="00392338" w:rsidRDefault="00392338"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5E3E7044" w14:textId="15294379" w:rsidR="00392338" w:rsidRDefault="00392338"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6B0E3E57" w14:textId="2C78D610" w:rsidR="00392338" w:rsidRDefault="00392338"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32B8F363" w14:textId="4D0F109C" w:rsidR="00392338" w:rsidRDefault="00392338"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55FD0B56" w14:textId="6CB4AAC7" w:rsidR="00392338" w:rsidRDefault="00392338"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6A088150" w14:textId="77777777" w:rsidR="00392338" w:rsidRDefault="00392338"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4CAF6E12" w14:textId="77777777" w:rsidR="00D7132C" w:rsidRDefault="00D7132C" w:rsidP="005506EC">
      <w:pPr>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14:paraId="042CEFE6" w14:textId="75B4FBD7" w:rsidR="009E6EF8" w:rsidRDefault="00E71883" w:rsidP="005506EC">
      <w:pPr>
        <w:tabs>
          <w:tab w:val="left" w:pos="5565"/>
        </w:tabs>
        <w:spacing w:after="0" w:line="240" w:lineRule="auto"/>
        <w:jc w:val="center"/>
        <w:rPr>
          <w:rFonts w:ascii="Times New Roman" w:eastAsia="Times New Roman" w:hAnsi="Times New Roman" w:cs="Times New Roman"/>
          <w:b/>
          <w:sz w:val="28"/>
          <w:szCs w:val="28"/>
          <w:lang w:val="kk-KZ" w:eastAsia="ru-RU"/>
        </w:rPr>
      </w:pPr>
      <w:r w:rsidRPr="00E71883">
        <w:rPr>
          <w:rFonts w:ascii="Times New Roman" w:eastAsia="Times New Roman" w:hAnsi="Times New Roman" w:cs="Times New Roman"/>
          <w:b/>
          <w:sz w:val="28"/>
          <w:szCs w:val="28"/>
          <w:lang w:val="kk-KZ" w:eastAsia="ru-RU"/>
        </w:rPr>
        <w:lastRenderedPageBreak/>
        <w:t>ПРИЛОЖЕНИЕ Ж</w:t>
      </w:r>
    </w:p>
    <w:p w14:paraId="5B59930B" w14:textId="77777777" w:rsidR="00E71883" w:rsidRPr="00E71883" w:rsidRDefault="00E71883" w:rsidP="005506EC">
      <w:pPr>
        <w:tabs>
          <w:tab w:val="left" w:pos="5565"/>
        </w:tabs>
        <w:spacing w:after="0" w:line="240" w:lineRule="auto"/>
        <w:jc w:val="center"/>
        <w:rPr>
          <w:rFonts w:ascii="Times New Roman" w:eastAsia="Times New Roman" w:hAnsi="Times New Roman" w:cs="Times New Roman"/>
          <w:b/>
          <w:sz w:val="28"/>
          <w:szCs w:val="28"/>
          <w:lang w:val="kk-KZ" w:eastAsia="ru-RU"/>
        </w:rPr>
      </w:pPr>
    </w:p>
    <w:p w14:paraId="4AFC0779" w14:textId="77777777" w:rsidR="00292A95" w:rsidRPr="00C323E8" w:rsidRDefault="00292A95" w:rsidP="005506EC">
      <w:pPr>
        <w:tabs>
          <w:tab w:val="left" w:pos="5565"/>
        </w:tabs>
        <w:spacing w:after="0" w:line="240" w:lineRule="auto"/>
        <w:jc w:val="center"/>
        <w:rPr>
          <w:rFonts w:ascii="Times New Roman" w:eastAsia="Times New Roman" w:hAnsi="Times New Roman" w:cs="Times New Roman"/>
          <w:sz w:val="28"/>
          <w:szCs w:val="28"/>
          <w:lang w:val="kk-KZ" w:eastAsia="ru-RU"/>
        </w:rPr>
      </w:pPr>
      <w:r w:rsidRPr="00C323E8">
        <w:rPr>
          <w:rFonts w:ascii="Times New Roman" w:eastAsia="Times New Roman" w:hAnsi="Times New Roman" w:cs="Times New Roman"/>
          <w:sz w:val="28"/>
          <w:szCs w:val="28"/>
          <w:lang w:val="kk-KZ" w:eastAsia="ru-RU"/>
        </w:rPr>
        <w:t>Акт внедрения</w:t>
      </w:r>
    </w:p>
    <w:p w14:paraId="41B79147" w14:textId="49342F32" w:rsidR="001815E1" w:rsidRDefault="00965B57" w:rsidP="005506EC">
      <w:pPr>
        <w:tabs>
          <w:tab w:val="left" w:pos="5565"/>
        </w:tabs>
        <w:spacing w:after="0" w:line="240" w:lineRule="auto"/>
        <w:jc w:val="center"/>
        <w:rPr>
          <w:rFonts w:ascii="Times New Roman" w:eastAsia="Times New Roman" w:hAnsi="Times New Roman" w:cs="Times New Roman"/>
          <w:sz w:val="28"/>
          <w:szCs w:val="28"/>
          <w:lang w:val="kk-KZ" w:eastAsia="ru-RU"/>
        </w:rPr>
      </w:pPr>
      <w:r w:rsidRPr="00965B57">
        <w:rPr>
          <w:rFonts w:ascii="Times New Roman" w:eastAsia="Times New Roman" w:hAnsi="Times New Roman" w:cs="Times New Roman"/>
          <w:noProof/>
          <w:sz w:val="28"/>
          <w:szCs w:val="28"/>
          <w:lang w:eastAsia="ru-RU"/>
        </w:rPr>
        <w:drawing>
          <wp:inline distT="0" distB="0" distL="0" distR="0" wp14:anchorId="47C74CB4" wp14:editId="43D67F44">
            <wp:extent cx="5543550" cy="7172325"/>
            <wp:effectExtent l="0" t="0" r="0" b="9525"/>
            <wp:docPr id="18" name="Рисунок 18" descr="C:\Users\Admin\Downloads\2023-04-23_23-5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3-04-23_23-53-22.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008" t="918" r="1176" b="393"/>
                    <a:stretch/>
                  </pic:blipFill>
                  <pic:spPr bwMode="auto">
                    <a:xfrm>
                      <a:off x="0" y="0"/>
                      <a:ext cx="5543550" cy="7172325"/>
                    </a:xfrm>
                    <a:prstGeom prst="rect">
                      <a:avLst/>
                    </a:prstGeom>
                    <a:noFill/>
                    <a:ln>
                      <a:noFill/>
                    </a:ln>
                    <a:extLst>
                      <a:ext uri="{53640926-AAD7-44D8-BBD7-CCE9431645EC}">
                        <a14:shadowObscured xmlns:a14="http://schemas.microsoft.com/office/drawing/2010/main"/>
                      </a:ext>
                    </a:extLst>
                  </pic:spPr>
                </pic:pic>
              </a:graphicData>
            </a:graphic>
          </wp:inline>
        </w:drawing>
      </w:r>
    </w:p>
    <w:p w14:paraId="72037112" w14:textId="77777777" w:rsidR="001815E1" w:rsidRDefault="001815E1" w:rsidP="005506EC">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ype="page"/>
      </w:r>
    </w:p>
    <w:p w14:paraId="3F701075" w14:textId="31DD4CFD" w:rsidR="00965B57" w:rsidRPr="00121ED5" w:rsidRDefault="00416289" w:rsidP="005506EC">
      <w:pPr>
        <w:tabs>
          <w:tab w:val="left" w:pos="5565"/>
        </w:tabs>
        <w:spacing w:after="0" w:line="240" w:lineRule="auto"/>
        <w:jc w:val="center"/>
        <w:rPr>
          <w:rFonts w:ascii="Times New Roman" w:eastAsia="Times New Roman" w:hAnsi="Times New Roman" w:cs="Times New Roman"/>
          <w:sz w:val="28"/>
          <w:szCs w:val="28"/>
          <w:lang w:val="kk-KZ" w:eastAsia="ru-RU"/>
        </w:rPr>
      </w:pPr>
      <w:r w:rsidRPr="00416289">
        <w:rPr>
          <w:rFonts w:ascii="Times New Roman" w:eastAsia="Times New Roman" w:hAnsi="Times New Roman" w:cs="Times New Roman"/>
          <w:noProof/>
          <w:sz w:val="28"/>
          <w:szCs w:val="28"/>
          <w:lang w:eastAsia="ru-RU"/>
        </w:rPr>
        <w:lastRenderedPageBreak/>
        <w:drawing>
          <wp:inline distT="0" distB="0" distL="0" distR="0" wp14:anchorId="4D94DBEC" wp14:editId="55D12014">
            <wp:extent cx="4905375" cy="6991350"/>
            <wp:effectExtent l="0" t="0" r="9525" b="0"/>
            <wp:docPr id="29" name="Рисунок 29" descr="C:\Users\Admin\Downloads\2023-09-27_23-4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3-09-27_23-46-1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7377" cy="6994204"/>
                    </a:xfrm>
                    <a:prstGeom prst="rect">
                      <a:avLst/>
                    </a:prstGeom>
                    <a:noFill/>
                    <a:ln>
                      <a:noFill/>
                    </a:ln>
                  </pic:spPr>
                </pic:pic>
              </a:graphicData>
            </a:graphic>
          </wp:inline>
        </w:drawing>
      </w:r>
    </w:p>
    <w:sectPr w:rsidR="00965B57" w:rsidRPr="00121ED5" w:rsidSect="00804D9E">
      <w:pgSz w:w="11906" w:h="16838"/>
      <w:pgMar w:top="1134" w:right="567" w:bottom="1134" w:left="1701" w:header="709"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99566" w14:textId="77777777" w:rsidR="0094282B" w:rsidRDefault="0094282B">
      <w:pPr>
        <w:spacing w:after="0" w:line="240" w:lineRule="auto"/>
      </w:pPr>
      <w:r>
        <w:separator/>
      </w:r>
    </w:p>
  </w:endnote>
  <w:endnote w:type="continuationSeparator" w:id="0">
    <w:p w14:paraId="3344BA1F" w14:textId="77777777" w:rsidR="0094282B" w:rsidRDefault="0094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CC"/>
    <w:family w:val="roman"/>
    <w:pitch w:val="variable"/>
  </w:font>
  <w:font w:name="NSimSun">
    <w:panose1 w:val="02010609030101010101"/>
    <w:charset w:val="86"/>
    <w:family w:val="modern"/>
    <w:pitch w:val="fixed"/>
    <w:sig w:usb0="00000203" w:usb1="288F0000" w:usb2="00000016" w:usb3="00000000" w:csb0="00040001" w:csb1="00000000"/>
  </w:font>
  <w:font w:name="Liberation Serif">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2233242"/>
      <w:docPartObj>
        <w:docPartGallery w:val="Page Numbers (Bottom of Page)"/>
        <w:docPartUnique/>
      </w:docPartObj>
    </w:sdtPr>
    <w:sdtEndPr>
      <w:rPr>
        <w:rFonts w:ascii="Times New Roman" w:hAnsi="Times New Roman" w:cs="Times New Roman"/>
        <w:sz w:val="24"/>
        <w:szCs w:val="24"/>
      </w:rPr>
    </w:sdtEndPr>
    <w:sdtContent>
      <w:p w14:paraId="70639A38" w14:textId="1B6D9665" w:rsidR="009124CA" w:rsidRPr="00804D9E" w:rsidRDefault="009124CA">
        <w:pPr>
          <w:pStyle w:val="af4"/>
          <w:jc w:val="center"/>
          <w:rPr>
            <w:rFonts w:ascii="Times New Roman" w:hAnsi="Times New Roman" w:cs="Times New Roman"/>
            <w:sz w:val="24"/>
            <w:szCs w:val="24"/>
          </w:rPr>
        </w:pPr>
        <w:r w:rsidRPr="00804D9E">
          <w:rPr>
            <w:rFonts w:ascii="Times New Roman" w:hAnsi="Times New Roman" w:cs="Times New Roman"/>
            <w:sz w:val="24"/>
            <w:szCs w:val="24"/>
          </w:rPr>
          <w:fldChar w:fldCharType="begin"/>
        </w:r>
        <w:r w:rsidRPr="00804D9E">
          <w:rPr>
            <w:rFonts w:ascii="Times New Roman" w:hAnsi="Times New Roman" w:cs="Times New Roman"/>
            <w:sz w:val="24"/>
            <w:szCs w:val="24"/>
          </w:rPr>
          <w:instrText>PAGE   \* MERGEFORMAT</w:instrText>
        </w:r>
        <w:r w:rsidRPr="00804D9E">
          <w:rPr>
            <w:rFonts w:ascii="Times New Roman" w:hAnsi="Times New Roman" w:cs="Times New Roman"/>
            <w:sz w:val="24"/>
            <w:szCs w:val="24"/>
          </w:rPr>
          <w:fldChar w:fldCharType="separate"/>
        </w:r>
        <w:r w:rsidR="003F16F1">
          <w:rPr>
            <w:rFonts w:ascii="Times New Roman" w:hAnsi="Times New Roman" w:cs="Times New Roman"/>
            <w:noProof/>
            <w:sz w:val="24"/>
            <w:szCs w:val="24"/>
          </w:rPr>
          <w:t>21</w:t>
        </w:r>
        <w:r w:rsidRPr="00804D9E">
          <w:rPr>
            <w:rFonts w:ascii="Times New Roman" w:hAnsi="Times New Roman" w:cs="Times New Roman"/>
            <w:sz w:val="24"/>
            <w:szCs w:val="24"/>
          </w:rPr>
          <w:fldChar w:fldCharType="end"/>
        </w:r>
      </w:p>
    </w:sdtContent>
  </w:sdt>
  <w:p w14:paraId="3820525A" w14:textId="77777777" w:rsidR="009124CA" w:rsidRDefault="009124CA">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0839669"/>
      <w:docPartObj>
        <w:docPartGallery w:val="Page Numbers (Bottom of Page)"/>
        <w:docPartUnique/>
      </w:docPartObj>
    </w:sdtPr>
    <w:sdtEndPr>
      <w:rPr>
        <w:sz w:val="24"/>
        <w:szCs w:val="24"/>
      </w:rPr>
    </w:sdtEndPr>
    <w:sdtContent>
      <w:p w14:paraId="68251A79" w14:textId="4E082DFD" w:rsidR="009124CA" w:rsidRPr="00893171" w:rsidRDefault="009124CA">
        <w:pPr>
          <w:pStyle w:val="af4"/>
          <w:jc w:val="center"/>
          <w:rPr>
            <w:sz w:val="24"/>
            <w:szCs w:val="24"/>
          </w:rPr>
        </w:pPr>
        <w:r w:rsidRPr="00893171">
          <w:rPr>
            <w:rFonts w:ascii="Times New Roman" w:hAnsi="Times New Roman" w:cs="Times New Roman"/>
            <w:sz w:val="24"/>
            <w:szCs w:val="24"/>
          </w:rPr>
          <w:fldChar w:fldCharType="begin"/>
        </w:r>
        <w:r w:rsidRPr="00893171">
          <w:rPr>
            <w:rFonts w:ascii="Times New Roman" w:hAnsi="Times New Roman" w:cs="Times New Roman"/>
            <w:sz w:val="24"/>
            <w:szCs w:val="24"/>
          </w:rPr>
          <w:instrText>PAGE   \* MERGEFORMAT</w:instrText>
        </w:r>
        <w:r w:rsidRPr="00893171">
          <w:rPr>
            <w:rFonts w:ascii="Times New Roman" w:hAnsi="Times New Roman" w:cs="Times New Roman"/>
            <w:sz w:val="24"/>
            <w:szCs w:val="24"/>
          </w:rPr>
          <w:fldChar w:fldCharType="separate"/>
        </w:r>
        <w:r w:rsidR="0094282B">
          <w:rPr>
            <w:rFonts w:ascii="Times New Roman" w:hAnsi="Times New Roman" w:cs="Times New Roman"/>
            <w:noProof/>
            <w:sz w:val="24"/>
            <w:szCs w:val="24"/>
          </w:rPr>
          <w:t>1</w:t>
        </w:r>
        <w:r w:rsidRPr="00893171">
          <w:rPr>
            <w:rFonts w:ascii="Times New Roman" w:hAnsi="Times New Roman" w:cs="Times New Roman"/>
            <w:sz w:val="24"/>
            <w:szCs w:val="24"/>
          </w:rPr>
          <w:fldChar w:fldCharType="end"/>
        </w:r>
      </w:p>
    </w:sdtContent>
  </w:sdt>
  <w:p w14:paraId="6B7AFC11" w14:textId="77777777" w:rsidR="009124CA" w:rsidRDefault="009124C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34D52" w14:textId="77777777" w:rsidR="0094282B" w:rsidRDefault="0094282B">
      <w:pPr>
        <w:spacing w:after="0" w:line="240" w:lineRule="auto"/>
      </w:pPr>
      <w:r>
        <w:separator/>
      </w:r>
    </w:p>
  </w:footnote>
  <w:footnote w:type="continuationSeparator" w:id="0">
    <w:p w14:paraId="5D581B00" w14:textId="77777777" w:rsidR="0094282B" w:rsidRDefault="00942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226B"/>
    <w:multiLevelType w:val="hybridMultilevel"/>
    <w:tmpl w:val="30AE0ED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5D46EC"/>
    <w:multiLevelType w:val="hybridMultilevel"/>
    <w:tmpl w:val="BDB0C49A"/>
    <w:lvl w:ilvl="0" w:tplc="A66AAE6A">
      <w:start w:val="1"/>
      <w:numFmt w:val="decimal"/>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4E44EAE"/>
    <w:multiLevelType w:val="multilevel"/>
    <w:tmpl w:val="7DF4653C"/>
    <w:lvl w:ilvl="0">
      <w:start w:val="1"/>
      <w:numFmt w:val="decimal"/>
      <w:lvlText w:val="%1."/>
      <w:lvlJc w:val="left"/>
      <w:pPr>
        <w:ind w:left="1069" w:hanging="360"/>
      </w:pPr>
    </w:lvl>
    <w:lvl w:ilvl="1">
      <w:start w:val="1"/>
      <w:numFmt w:val="decimal"/>
      <w:isLgl/>
      <w:lvlText w:val="%1.%2."/>
      <w:lvlJc w:val="left"/>
      <w:pPr>
        <w:ind w:left="1429" w:hanging="360"/>
      </w:pPr>
    </w:lvl>
    <w:lvl w:ilvl="2">
      <w:start w:val="1"/>
      <w:numFmt w:val="decimal"/>
      <w:isLgl/>
      <w:lvlText w:val="%1.%2.%3."/>
      <w:lvlJc w:val="left"/>
      <w:pPr>
        <w:ind w:left="2149" w:hanging="720"/>
      </w:pPr>
    </w:lvl>
    <w:lvl w:ilvl="3">
      <w:start w:val="1"/>
      <w:numFmt w:val="decimal"/>
      <w:isLgl/>
      <w:lvlText w:val="%1.%2.%3.%4."/>
      <w:lvlJc w:val="left"/>
      <w:pPr>
        <w:ind w:left="2509" w:hanging="720"/>
      </w:pPr>
    </w:lvl>
    <w:lvl w:ilvl="4">
      <w:start w:val="1"/>
      <w:numFmt w:val="decimal"/>
      <w:isLgl/>
      <w:lvlText w:val="%1.%2.%3.%4.%5."/>
      <w:lvlJc w:val="left"/>
      <w:pPr>
        <w:ind w:left="3229" w:hanging="1080"/>
      </w:pPr>
    </w:lvl>
    <w:lvl w:ilvl="5">
      <w:start w:val="1"/>
      <w:numFmt w:val="decimal"/>
      <w:isLgl/>
      <w:lvlText w:val="%1.%2.%3.%4.%5.%6."/>
      <w:lvlJc w:val="left"/>
      <w:pPr>
        <w:ind w:left="3589" w:hanging="1080"/>
      </w:pPr>
    </w:lvl>
    <w:lvl w:ilvl="6">
      <w:start w:val="1"/>
      <w:numFmt w:val="decimal"/>
      <w:isLgl/>
      <w:lvlText w:val="%1.%2.%3.%4.%5.%6.%7."/>
      <w:lvlJc w:val="left"/>
      <w:pPr>
        <w:ind w:left="4309" w:hanging="1440"/>
      </w:pPr>
    </w:lvl>
    <w:lvl w:ilvl="7">
      <w:start w:val="1"/>
      <w:numFmt w:val="decimal"/>
      <w:isLgl/>
      <w:lvlText w:val="%1.%2.%3.%4.%5.%6.%7.%8."/>
      <w:lvlJc w:val="left"/>
      <w:pPr>
        <w:ind w:left="4669" w:hanging="1440"/>
      </w:pPr>
    </w:lvl>
    <w:lvl w:ilvl="8">
      <w:start w:val="1"/>
      <w:numFmt w:val="decimal"/>
      <w:isLgl/>
      <w:lvlText w:val="%1.%2.%3.%4.%5.%6.%7.%8.%9."/>
      <w:lvlJc w:val="left"/>
      <w:pPr>
        <w:ind w:left="5389" w:hanging="1800"/>
      </w:pPr>
    </w:lvl>
  </w:abstractNum>
  <w:abstractNum w:abstractNumId="3" w15:restartNumberingAfterBreak="0">
    <w:nsid w:val="067028C8"/>
    <w:multiLevelType w:val="hybridMultilevel"/>
    <w:tmpl w:val="6E5E67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940EA"/>
    <w:multiLevelType w:val="hybridMultilevel"/>
    <w:tmpl w:val="28EAE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D80DD1"/>
    <w:multiLevelType w:val="hybridMultilevel"/>
    <w:tmpl w:val="3B3CC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A8086C"/>
    <w:multiLevelType w:val="hybridMultilevel"/>
    <w:tmpl w:val="808E2A38"/>
    <w:lvl w:ilvl="0" w:tplc="13BEDEA8">
      <w:start w:val="3"/>
      <w:numFmt w:val="decimal"/>
      <w:lvlText w:val="%1."/>
      <w:lvlJc w:val="left"/>
      <w:pPr>
        <w:tabs>
          <w:tab w:val="num" w:pos="720"/>
        </w:tabs>
        <w:ind w:left="720" w:hanging="360"/>
      </w:pPr>
    </w:lvl>
    <w:lvl w:ilvl="1" w:tplc="904064E8" w:tentative="1">
      <w:start w:val="1"/>
      <w:numFmt w:val="decimal"/>
      <w:lvlText w:val="%2."/>
      <w:lvlJc w:val="left"/>
      <w:pPr>
        <w:tabs>
          <w:tab w:val="num" w:pos="1440"/>
        </w:tabs>
        <w:ind w:left="1440" w:hanging="360"/>
      </w:pPr>
    </w:lvl>
    <w:lvl w:ilvl="2" w:tplc="9E246EB0" w:tentative="1">
      <w:start w:val="1"/>
      <w:numFmt w:val="decimal"/>
      <w:lvlText w:val="%3."/>
      <w:lvlJc w:val="left"/>
      <w:pPr>
        <w:tabs>
          <w:tab w:val="num" w:pos="2160"/>
        </w:tabs>
        <w:ind w:left="2160" w:hanging="360"/>
      </w:pPr>
    </w:lvl>
    <w:lvl w:ilvl="3" w:tplc="DF845DC6" w:tentative="1">
      <w:start w:val="1"/>
      <w:numFmt w:val="decimal"/>
      <w:lvlText w:val="%4."/>
      <w:lvlJc w:val="left"/>
      <w:pPr>
        <w:tabs>
          <w:tab w:val="num" w:pos="2880"/>
        </w:tabs>
        <w:ind w:left="2880" w:hanging="360"/>
      </w:pPr>
    </w:lvl>
    <w:lvl w:ilvl="4" w:tplc="DC4A7D76" w:tentative="1">
      <w:start w:val="1"/>
      <w:numFmt w:val="decimal"/>
      <w:lvlText w:val="%5."/>
      <w:lvlJc w:val="left"/>
      <w:pPr>
        <w:tabs>
          <w:tab w:val="num" w:pos="3600"/>
        </w:tabs>
        <w:ind w:left="3600" w:hanging="360"/>
      </w:pPr>
    </w:lvl>
    <w:lvl w:ilvl="5" w:tplc="8184130C" w:tentative="1">
      <w:start w:val="1"/>
      <w:numFmt w:val="decimal"/>
      <w:lvlText w:val="%6."/>
      <w:lvlJc w:val="left"/>
      <w:pPr>
        <w:tabs>
          <w:tab w:val="num" w:pos="4320"/>
        </w:tabs>
        <w:ind w:left="4320" w:hanging="360"/>
      </w:pPr>
    </w:lvl>
    <w:lvl w:ilvl="6" w:tplc="21F03E26" w:tentative="1">
      <w:start w:val="1"/>
      <w:numFmt w:val="decimal"/>
      <w:lvlText w:val="%7."/>
      <w:lvlJc w:val="left"/>
      <w:pPr>
        <w:tabs>
          <w:tab w:val="num" w:pos="5040"/>
        </w:tabs>
        <w:ind w:left="5040" w:hanging="360"/>
      </w:pPr>
    </w:lvl>
    <w:lvl w:ilvl="7" w:tplc="C9A663D2" w:tentative="1">
      <w:start w:val="1"/>
      <w:numFmt w:val="decimal"/>
      <w:lvlText w:val="%8."/>
      <w:lvlJc w:val="left"/>
      <w:pPr>
        <w:tabs>
          <w:tab w:val="num" w:pos="5760"/>
        </w:tabs>
        <w:ind w:left="5760" w:hanging="360"/>
      </w:pPr>
    </w:lvl>
    <w:lvl w:ilvl="8" w:tplc="D50476D0" w:tentative="1">
      <w:start w:val="1"/>
      <w:numFmt w:val="decimal"/>
      <w:lvlText w:val="%9."/>
      <w:lvlJc w:val="left"/>
      <w:pPr>
        <w:tabs>
          <w:tab w:val="num" w:pos="6480"/>
        </w:tabs>
        <w:ind w:left="6480" w:hanging="360"/>
      </w:pPr>
    </w:lvl>
  </w:abstractNum>
  <w:abstractNum w:abstractNumId="7" w15:restartNumberingAfterBreak="0">
    <w:nsid w:val="191B5C8C"/>
    <w:multiLevelType w:val="hybridMultilevel"/>
    <w:tmpl w:val="729E7CC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C66695"/>
    <w:multiLevelType w:val="multilevel"/>
    <w:tmpl w:val="62C214D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200F0EFE"/>
    <w:multiLevelType w:val="hybridMultilevel"/>
    <w:tmpl w:val="9C1C7B58"/>
    <w:lvl w:ilvl="0" w:tplc="76EA7054">
      <w:start w:val="1"/>
      <w:numFmt w:val="bullet"/>
      <w:lvlText w:val="-"/>
      <w:lvlJc w:val="left"/>
      <w:pPr>
        <w:tabs>
          <w:tab w:val="num" w:pos="360"/>
        </w:tabs>
        <w:ind w:left="360" w:hanging="360"/>
      </w:pPr>
      <w:rPr>
        <w:rFonts w:ascii="Times New Roman" w:hAnsi="Times New Roman" w:hint="default"/>
      </w:rPr>
    </w:lvl>
    <w:lvl w:ilvl="1" w:tplc="E0C0E9F2" w:tentative="1">
      <w:start w:val="1"/>
      <w:numFmt w:val="bullet"/>
      <w:lvlText w:val="-"/>
      <w:lvlJc w:val="left"/>
      <w:pPr>
        <w:tabs>
          <w:tab w:val="num" w:pos="1080"/>
        </w:tabs>
        <w:ind w:left="1080" w:hanging="360"/>
      </w:pPr>
      <w:rPr>
        <w:rFonts w:ascii="Times New Roman" w:hAnsi="Times New Roman" w:hint="default"/>
      </w:rPr>
    </w:lvl>
    <w:lvl w:ilvl="2" w:tplc="ABBCDB28" w:tentative="1">
      <w:start w:val="1"/>
      <w:numFmt w:val="bullet"/>
      <w:lvlText w:val="-"/>
      <w:lvlJc w:val="left"/>
      <w:pPr>
        <w:tabs>
          <w:tab w:val="num" w:pos="1800"/>
        </w:tabs>
        <w:ind w:left="1800" w:hanging="360"/>
      </w:pPr>
      <w:rPr>
        <w:rFonts w:ascii="Times New Roman" w:hAnsi="Times New Roman" w:hint="default"/>
      </w:rPr>
    </w:lvl>
    <w:lvl w:ilvl="3" w:tplc="0DC47382" w:tentative="1">
      <w:start w:val="1"/>
      <w:numFmt w:val="bullet"/>
      <w:lvlText w:val="-"/>
      <w:lvlJc w:val="left"/>
      <w:pPr>
        <w:tabs>
          <w:tab w:val="num" w:pos="2520"/>
        </w:tabs>
        <w:ind w:left="2520" w:hanging="360"/>
      </w:pPr>
      <w:rPr>
        <w:rFonts w:ascii="Times New Roman" w:hAnsi="Times New Roman" w:hint="default"/>
      </w:rPr>
    </w:lvl>
    <w:lvl w:ilvl="4" w:tplc="BFD24FE6" w:tentative="1">
      <w:start w:val="1"/>
      <w:numFmt w:val="bullet"/>
      <w:lvlText w:val="-"/>
      <w:lvlJc w:val="left"/>
      <w:pPr>
        <w:tabs>
          <w:tab w:val="num" w:pos="3240"/>
        </w:tabs>
        <w:ind w:left="3240" w:hanging="360"/>
      </w:pPr>
      <w:rPr>
        <w:rFonts w:ascii="Times New Roman" w:hAnsi="Times New Roman" w:hint="default"/>
      </w:rPr>
    </w:lvl>
    <w:lvl w:ilvl="5" w:tplc="C06EE6A6" w:tentative="1">
      <w:start w:val="1"/>
      <w:numFmt w:val="bullet"/>
      <w:lvlText w:val="-"/>
      <w:lvlJc w:val="left"/>
      <w:pPr>
        <w:tabs>
          <w:tab w:val="num" w:pos="3960"/>
        </w:tabs>
        <w:ind w:left="3960" w:hanging="360"/>
      </w:pPr>
      <w:rPr>
        <w:rFonts w:ascii="Times New Roman" w:hAnsi="Times New Roman" w:hint="default"/>
      </w:rPr>
    </w:lvl>
    <w:lvl w:ilvl="6" w:tplc="0EEE2B60" w:tentative="1">
      <w:start w:val="1"/>
      <w:numFmt w:val="bullet"/>
      <w:lvlText w:val="-"/>
      <w:lvlJc w:val="left"/>
      <w:pPr>
        <w:tabs>
          <w:tab w:val="num" w:pos="4680"/>
        </w:tabs>
        <w:ind w:left="4680" w:hanging="360"/>
      </w:pPr>
      <w:rPr>
        <w:rFonts w:ascii="Times New Roman" w:hAnsi="Times New Roman" w:hint="default"/>
      </w:rPr>
    </w:lvl>
    <w:lvl w:ilvl="7" w:tplc="66541B32" w:tentative="1">
      <w:start w:val="1"/>
      <w:numFmt w:val="bullet"/>
      <w:lvlText w:val="-"/>
      <w:lvlJc w:val="left"/>
      <w:pPr>
        <w:tabs>
          <w:tab w:val="num" w:pos="5400"/>
        </w:tabs>
        <w:ind w:left="5400" w:hanging="360"/>
      </w:pPr>
      <w:rPr>
        <w:rFonts w:ascii="Times New Roman" w:hAnsi="Times New Roman" w:hint="default"/>
      </w:rPr>
    </w:lvl>
    <w:lvl w:ilvl="8" w:tplc="A628F5C0" w:tentative="1">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20383F17"/>
    <w:multiLevelType w:val="hybridMultilevel"/>
    <w:tmpl w:val="3F6EBC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1CF3AFD"/>
    <w:multiLevelType w:val="multilevel"/>
    <w:tmpl w:val="7F1A844C"/>
    <w:lvl w:ilvl="0">
      <w:start w:val="1"/>
      <w:numFmt w:val="decimal"/>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2" w15:restartNumberingAfterBreak="0">
    <w:nsid w:val="23854BC2"/>
    <w:multiLevelType w:val="hybridMultilevel"/>
    <w:tmpl w:val="3466874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3" w15:restartNumberingAfterBreak="0">
    <w:nsid w:val="26791FDA"/>
    <w:multiLevelType w:val="multilevel"/>
    <w:tmpl w:val="40F4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A714D8"/>
    <w:multiLevelType w:val="hybridMultilevel"/>
    <w:tmpl w:val="8EB8D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2E4134"/>
    <w:multiLevelType w:val="multilevel"/>
    <w:tmpl w:val="343C31BC"/>
    <w:lvl w:ilvl="0">
      <w:start w:val="1"/>
      <w:numFmt w:val="decimal"/>
      <w:lvlText w:val="%1."/>
      <w:lvlJc w:val="left"/>
      <w:pPr>
        <w:ind w:left="420" w:hanging="420"/>
      </w:pPr>
    </w:lvl>
    <w:lvl w:ilvl="1">
      <w:start w:val="1"/>
      <w:numFmt w:val="decimal"/>
      <w:lvlText w:val="%1.%2."/>
      <w:lvlJc w:val="left"/>
      <w:pPr>
        <w:ind w:left="420" w:hanging="420"/>
      </w:pPr>
      <w:rPr>
        <w:rFonts w:ascii="Times New Roman" w:hAnsi="Times New Roman"/>
        <w:b/>
        <w:sz w:val="2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60757CB"/>
    <w:multiLevelType w:val="hybridMultilevel"/>
    <w:tmpl w:val="7F4CF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69615F"/>
    <w:multiLevelType w:val="hybridMultilevel"/>
    <w:tmpl w:val="E6362760"/>
    <w:lvl w:ilvl="0" w:tplc="F120F320">
      <w:start w:val="1"/>
      <w:numFmt w:val="decimal"/>
      <w:lvlText w:val="%1)"/>
      <w:lvlJc w:val="left"/>
      <w:pPr>
        <w:ind w:left="502" w:hanging="360"/>
      </w:pPr>
      <w:rPr>
        <w:b w:val="0"/>
        <w:bCs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8" w15:restartNumberingAfterBreak="0">
    <w:nsid w:val="3C31646B"/>
    <w:multiLevelType w:val="multilevel"/>
    <w:tmpl w:val="704C6C54"/>
    <w:lvl w:ilvl="0">
      <w:start w:val="1"/>
      <w:numFmt w:val="decimal"/>
      <w:lvlText w:val="%1."/>
      <w:lvlJc w:val="left"/>
      <w:pPr>
        <w:ind w:left="720" w:hanging="360"/>
      </w:pPr>
    </w:lvl>
    <w:lvl w:ilvl="1">
      <w:start w:val="1"/>
      <w:numFmt w:val="bullet"/>
      <w:lvlText w:val=""/>
      <w:lvlJc w:val="left"/>
      <w:pPr>
        <w:ind w:left="1080" w:hanging="360"/>
      </w:pPr>
      <w:rPr>
        <w:rFonts w:ascii="Symbol" w:hAnsi="Symbol" w:cs="OpenSymbol" w:hint="default"/>
      </w:rPr>
    </w:lvl>
    <w:lvl w:ilvl="2">
      <w:start w:val="1"/>
      <w:numFmt w:val="bullet"/>
      <w:lvlText w:val=""/>
      <w:lvlJc w:val="left"/>
      <w:pPr>
        <w:ind w:left="1440" w:hanging="360"/>
      </w:pPr>
      <w:rPr>
        <w:rFonts w:ascii="Symbol" w:hAnsi="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Symbol" w:hAnsi="Symbol" w:cs="OpenSymbol" w:hint="default"/>
      </w:rPr>
    </w:lvl>
    <w:lvl w:ilvl="5">
      <w:start w:val="1"/>
      <w:numFmt w:val="bullet"/>
      <w:lvlText w:val=""/>
      <w:lvlJc w:val="left"/>
      <w:pPr>
        <w:ind w:left="2520" w:hanging="360"/>
      </w:pPr>
      <w:rPr>
        <w:rFonts w:ascii="Symbol" w:hAnsi="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Symbol" w:hAnsi="Symbol" w:cs="OpenSymbol" w:hint="default"/>
      </w:rPr>
    </w:lvl>
    <w:lvl w:ilvl="8">
      <w:start w:val="1"/>
      <w:numFmt w:val="bullet"/>
      <w:lvlText w:val=""/>
      <w:lvlJc w:val="left"/>
      <w:pPr>
        <w:ind w:left="3600" w:hanging="360"/>
      </w:pPr>
      <w:rPr>
        <w:rFonts w:ascii="Symbol" w:hAnsi="Symbol" w:cs="OpenSymbol" w:hint="default"/>
      </w:rPr>
    </w:lvl>
  </w:abstractNum>
  <w:abstractNum w:abstractNumId="19" w15:restartNumberingAfterBreak="0">
    <w:nsid w:val="3FA2634E"/>
    <w:multiLevelType w:val="hybridMultilevel"/>
    <w:tmpl w:val="D882973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40500305"/>
    <w:multiLevelType w:val="hybridMultilevel"/>
    <w:tmpl w:val="D908A750"/>
    <w:lvl w:ilvl="0" w:tplc="0419000F">
      <w:start w:val="1"/>
      <w:numFmt w:val="decimal"/>
      <w:lvlText w:val="%1."/>
      <w:lvlJc w:val="left"/>
      <w:pPr>
        <w:ind w:left="1683" w:hanging="975"/>
      </w:pPr>
      <w:rPr>
        <w:rFonts w:hint="default"/>
        <w:sz w:val="28"/>
        <w:szCs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15:restartNumberingAfterBreak="0">
    <w:nsid w:val="4256269F"/>
    <w:multiLevelType w:val="hybridMultilevel"/>
    <w:tmpl w:val="D18A2A66"/>
    <w:lvl w:ilvl="0" w:tplc="9656FD32">
      <w:start w:val="1"/>
      <w:numFmt w:val="bullet"/>
      <w:lvlText w:val="–"/>
      <w:lvlJc w:val="left"/>
      <w:pPr>
        <w:ind w:left="780" w:hanging="360"/>
      </w:pPr>
      <w:rPr>
        <w:rFonts w:ascii="Times New Roman" w:hAnsi="Times New Roman" w:cs="Times New Roman" w:hint="default"/>
      </w:rPr>
    </w:lvl>
    <w:lvl w:ilvl="1" w:tplc="FFFFFFFF">
      <w:start w:val="1"/>
      <w:numFmt w:val="bullet"/>
      <w:lvlText w:val="o"/>
      <w:lvlJc w:val="left"/>
      <w:pPr>
        <w:ind w:left="1500" w:hanging="360"/>
      </w:pPr>
      <w:rPr>
        <w:rFonts w:ascii="Courier New" w:hAnsi="Courier New" w:cs="Courier New" w:hint="default"/>
      </w:rPr>
    </w:lvl>
    <w:lvl w:ilvl="2" w:tplc="FFFFFFFF">
      <w:start w:val="1"/>
      <w:numFmt w:val="bullet"/>
      <w:lvlText w:val=""/>
      <w:lvlJc w:val="left"/>
      <w:pPr>
        <w:ind w:left="2220" w:hanging="360"/>
      </w:pPr>
      <w:rPr>
        <w:rFonts w:ascii="Wingdings" w:hAnsi="Wingdings" w:hint="default"/>
      </w:rPr>
    </w:lvl>
    <w:lvl w:ilvl="3" w:tplc="FFFFFFFF">
      <w:start w:val="1"/>
      <w:numFmt w:val="bullet"/>
      <w:lvlText w:val=""/>
      <w:lvlJc w:val="left"/>
      <w:pPr>
        <w:ind w:left="2940" w:hanging="360"/>
      </w:pPr>
      <w:rPr>
        <w:rFonts w:ascii="Symbol" w:hAnsi="Symbol" w:hint="default"/>
      </w:rPr>
    </w:lvl>
    <w:lvl w:ilvl="4" w:tplc="FFFFFFFF">
      <w:start w:val="1"/>
      <w:numFmt w:val="bullet"/>
      <w:lvlText w:val="o"/>
      <w:lvlJc w:val="left"/>
      <w:pPr>
        <w:ind w:left="3660" w:hanging="360"/>
      </w:pPr>
      <w:rPr>
        <w:rFonts w:ascii="Courier New" w:hAnsi="Courier New" w:cs="Courier New" w:hint="default"/>
      </w:rPr>
    </w:lvl>
    <w:lvl w:ilvl="5" w:tplc="FFFFFFFF">
      <w:start w:val="1"/>
      <w:numFmt w:val="bullet"/>
      <w:lvlText w:val=""/>
      <w:lvlJc w:val="left"/>
      <w:pPr>
        <w:ind w:left="4380" w:hanging="360"/>
      </w:pPr>
      <w:rPr>
        <w:rFonts w:ascii="Wingdings" w:hAnsi="Wingdings" w:hint="default"/>
      </w:rPr>
    </w:lvl>
    <w:lvl w:ilvl="6" w:tplc="FFFFFFFF">
      <w:start w:val="1"/>
      <w:numFmt w:val="bullet"/>
      <w:lvlText w:val=""/>
      <w:lvlJc w:val="left"/>
      <w:pPr>
        <w:ind w:left="5100" w:hanging="360"/>
      </w:pPr>
      <w:rPr>
        <w:rFonts w:ascii="Symbol" w:hAnsi="Symbol" w:hint="default"/>
      </w:rPr>
    </w:lvl>
    <w:lvl w:ilvl="7" w:tplc="FFFFFFFF">
      <w:start w:val="1"/>
      <w:numFmt w:val="bullet"/>
      <w:lvlText w:val="o"/>
      <w:lvlJc w:val="left"/>
      <w:pPr>
        <w:ind w:left="5820" w:hanging="360"/>
      </w:pPr>
      <w:rPr>
        <w:rFonts w:ascii="Courier New" w:hAnsi="Courier New" w:cs="Courier New" w:hint="default"/>
      </w:rPr>
    </w:lvl>
    <w:lvl w:ilvl="8" w:tplc="FFFFFFFF">
      <w:start w:val="1"/>
      <w:numFmt w:val="bullet"/>
      <w:lvlText w:val=""/>
      <w:lvlJc w:val="left"/>
      <w:pPr>
        <w:ind w:left="6540" w:hanging="360"/>
      </w:pPr>
      <w:rPr>
        <w:rFonts w:ascii="Wingdings" w:hAnsi="Wingdings" w:hint="default"/>
      </w:rPr>
    </w:lvl>
  </w:abstractNum>
  <w:abstractNum w:abstractNumId="22" w15:restartNumberingAfterBreak="0">
    <w:nsid w:val="4616771D"/>
    <w:multiLevelType w:val="hybridMultilevel"/>
    <w:tmpl w:val="3334A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4C7292"/>
    <w:multiLevelType w:val="hybridMultilevel"/>
    <w:tmpl w:val="48A8D50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4" w15:restartNumberingAfterBreak="0">
    <w:nsid w:val="4ED20530"/>
    <w:multiLevelType w:val="hybridMultilevel"/>
    <w:tmpl w:val="56240878"/>
    <w:lvl w:ilvl="0" w:tplc="55109FA4">
      <w:start w:val="1"/>
      <w:numFmt w:val="decimal"/>
      <w:lvlText w:val="%1"/>
      <w:lvlJc w:val="left"/>
      <w:pPr>
        <w:ind w:left="1287" w:hanging="360"/>
      </w:pPr>
      <w:rPr>
        <w:rFonts w:ascii="Times New Roman" w:eastAsia="Times New Roman" w:hAnsi="Times New Roman" w:cs="Times New Roman"/>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5" w15:restartNumberingAfterBreak="0">
    <w:nsid w:val="52DC0515"/>
    <w:multiLevelType w:val="hybridMultilevel"/>
    <w:tmpl w:val="8292B41E"/>
    <w:lvl w:ilvl="0" w:tplc="8E04C61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9C3F3D"/>
    <w:multiLevelType w:val="hybridMultilevel"/>
    <w:tmpl w:val="1B586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4E07CA"/>
    <w:multiLevelType w:val="hybridMultilevel"/>
    <w:tmpl w:val="0FD0E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D194980"/>
    <w:multiLevelType w:val="hybridMultilevel"/>
    <w:tmpl w:val="E766F7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F8718D8"/>
    <w:multiLevelType w:val="hybridMultilevel"/>
    <w:tmpl w:val="96083196"/>
    <w:lvl w:ilvl="0" w:tplc="B642AA22">
      <w:start w:val="1"/>
      <w:numFmt w:val="bullet"/>
      <w:lvlText w:val="•"/>
      <w:lvlJc w:val="left"/>
      <w:pPr>
        <w:tabs>
          <w:tab w:val="num" w:pos="720"/>
        </w:tabs>
        <w:ind w:left="720" w:hanging="360"/>
      </w:pPr>
      <w:rPr>
        <w:rFonts w:ascii="Arial" w:hAnsi="Arial" w:hint="default"/>
      </w:rPr>
    </w:lvl>
    <w:lvl w:ilvl="1" w:tplc="85ACBA8A" w:tentative="1">
      <w:start w:val="1"/>
      <w:numFmt w:val="bullet"/>
      <w:lvlText w:val="•"/>
      <w:lvlJc w:val="left"/>
      <w:pPr>
        <w:tabs>
          <w:tab w:val="num" w:pos="1440"/>
        </w:tabs>
        <w:ind w:left="1440" w:hanging="360"/>
      </w:pPr>
      <w:rPr>
        <w:rFonts w:ascii="Arial" w:hAnsi="Arial" w:hint="default"/>
      </w:rPr>
    </w:lvl>
    <w:lvl w:ilvl="2" w:tplc="D2861F54" w:tentative="1">
      <w:start w:val="1"/>
      <w:numFmt w:val="bullet"/>
      <w:lvlText w:val="•"/>
      <w:lvlJc w:val="left"/>
      <w:pPr>
        <w:tabs>
          <w:tab w:val="num" w:pos="2160"/>
        </w:tabs>
        <w:ind w:left="2160" w:hanging="360"/>
      </w:pPr>
      <w:rPr>
        <w:rFonts w:ascii="Arial" w:hAnsi="Arial" w:hint="default"/>
      </w:rPr>
    </w:lvl>
    <w:lvl w:ilvl="3" w:tplc="579C7A10" w:tentative="1">
      <w:start w:val="1"/>
      <w:numFmt w:val="bullet"/>
      <w:lvlText w:val="•"/>
      <w:lvlJc w:val="left"/>
      <w:pPr>
        <w:tabs>
          <w:tab w:val="num" w:pos="2880"/>
        </w:tabs>
        <w:ind w:left="2880" w:hanging="360"/>
      </w:pPr>
      <w:rPr>
        <w:rFonts w:ascii="Arial" w:hAnsi="Arial" w:hint="default"/>
      </w:rPr>
    </w:lvl>
    <w:lvl w:ilvl="4" w:tplc="52C608CE" w:tentative="1">
      <w:start w:val="1"/>
      <w:numFmt w:val="bullet"/>
      <w:lvlText w:val="•"/>
      <w:lvlJc w:val="left"/>
      <w:pPr>
        <w:tabs>
          <w:tab w:val="num" w:pos="3600"/>
        </w:tabs>
        <w:ind w:left="3600" w:hanging="360"/>
      </w:pPr>
      <w:rPr>
        <w:rFonts w:ascii="Arial" w:hAnsi="Arial" w:hint="default"/>
      </w:rPr>
    </w:lvl>
    <w:lvl w:ilvl="5" w:tplc="00E0F3F4" w:tentative="1">
      <w:start w:val="1"/>
      <w:numFmt w:val="bullet"/>
      <w:lvlText w:val="•"/>
      <w:lvlJc w:val="left"/>
      <w:pPr>
        <w:tabs>
          <w:tab w:val="num" w:pos="4320"/>
        </w:tabs>
        <w:ind w:left="4320" w:hanging="360"/>
      </w:pPr>
      <w:rPr>
        <w:rFonts w:ascii="Arial" w:hAnsi="Arial" w:hint="default"/>
      </w:rPr>
    </w:lvl>
    <w:lvl w:ilvl="6" w:tplc="87622CF0" w:tentative="1">
      <w:start w:val="1"/>
      <w:numFmt w:val="bullet"/>
      <w:lvlText w:val="•"/>
      <w:lvlJc w:val="left"/>
      <w:pPr>
        <w:tabs>
          <w:tab w:val="num" w:pos="5040"/>
        </w:tabs>
        <w:ind w:left="5040" w:hanging="360"/>
      </w:pPr>
      <w:rPr>
        <w:rFonts w:ascii="Arial" w:hAnsi="Arial" w:hint="default"/>
      </w:rPr>
    </w:lvl>
    <w:lvl w:ilvl="7" w:tplc="372A9944" w:tentative="1">
      <w:start w:val="1"/>
      <w:numFmt w:val="bullet"/>
      <w:lvlText w:val="•"/>
      <w:lvlJc w:val="left"/>
      <w:pPr>
        <w:tabs>
          <w:tab w:val="num" w:pos="5760"/>
        </w:tabs>
        <w:ind w:left="5760" w:hanging="360"/>
      </w:pPr>
      <w:rPr>
        <w:rFonts w:ascii="Arial" w:hAnsi="Arial" w:hint="default"/>
      </w:rPr>
    </w:lvl>
    <w:lvl w:ilvl="8" w:tplc="3308119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1C0413B"/>
    <w:multiLevelType w:val="hybridMultilevel"/>
    <w:tmpl w:val="8B360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796047"/>
    <w:multiLevelType w:val="hybridMultilevel"/>
    <w:tmpl w:val="3FC005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707B65B5"/>
    <w:multiLevelType w:val="multilevel"/>
    <w:tmpl w:val="589CC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63671D"/>
    <w:multiLevelType w:val="hybridMultilevel"/>
    <w:tmpl w:val="F560EAF0"/>
    <w:lvl w:ilvl="0" w:tplc="064E1E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BF11F81"/>
    <w:multiLevelType w:val="multilevel"/>
    <w:tmpl w:val="5BF64B3C"/>
    <w:lvl w:ilvl="0">
      <w:start w:val="1"/>
      <w:numFmt w:val="decimal"/>
      <w:lvlText w:val="%1"/>
      <w:lvlJc w:val="left"/>
      <w:pPr>
        <w:ind w:left="1080" w:hanging="360"/>
      </w:pPr>
      <w:rPr>
        <w:rFonts w:hint="default"/>
      </w:rPr>
    </w:lvl>
    <w:lvl w:ilvl="1">
      <w:start w:val="1"/>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7DC66E13"/>
    <w:multiLevelType w:val="hybridMultilevel"/>
    <w:tmpl w:val="93662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EF9709E"/>
    <w:multiLevelType w:val="hybridMultilevel"/>
    <w:tmpl w:val="F8F43A14"/>
    <w:lvl w:ilvl="0" w:tplc="69347AC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15:restartNumberingAfterBreak="0">
    <w:nsid w:val="7F7C0331"/>
    <w:multiLevelType w:val="multilevel"/>
    <w:tmpl w:val="4904816A"/>
    <w:lvl w:ilvl="0">
      <w:start w:val="1"/>
      <w:numFmt w:val="decimal"/>
      <w:lvlText w:val="%1."/>
      <w:lvlJc w:val="left"/>
      <w:pPr>
        <w:ind w:left="1352" w:hanging="360"/>
      </w:pPr>
    </w:lvl>
    <w:lvl w:ilvl="1">
      <w:start w:val="1"/>
      <w:numFmt w:val="decimal"/>
      <w:lvlText w:val="%2."/>
      <w:lvlJc w:val="left"/>
      <w:pPr>
        <w:ind w:left="1712" w:hanging="360"/>
      </w:pPr>
    </w:lvl>
    <w:lvl w:ilvl="2">
      <w:start w:val="1"/>
      <w:numFmt w:val="decimal"/>
      <w:lvlText w:val="%3."/>
      <w:lvlJc w:val="left"/>
      <w:pPr>
        <w:ind w:left="2072" w:hanging="360"/>
      </w:pPr>
    </w:lvl>
    <w:lvl w:ilvl="3">
      <w:start w:val="1"/>
      <w:numFmt w:val="decimal"/>
      <w:lvlText w:val="%4."/>
      <w:lvlJc w:val="left"/>
      <w:pPr>
        <w:ind w:left="2432" w:hanging="360"/>
      </w:pPr>
    </w:lvl>
    <w:lvl w:ilvl="4">
      <w:start w:val="1"/>
      <w:numFmt w:val="decimal"/>
      <w:lvlText w:val="%5."/>
      <w:lvlJc w:val="left"/>
      <w:pPr>
        <w:ind w:left="2792" w:hanging="360"/>
      </w:pPr>
    </w:lvl>
    <w:lvl w:ilvl="5">
      <w:start w:val="1"/>
      <w:numFmt w:val="decimal"/>
      <w:lvlText w:val="%6."/>
      <w:lvlJc w:val="left"/>
      <w:pPr>
        <w:ind w:left="3152" w:hanging="360"/>
      </w:pPr>
    </w:lvl>
    <w:lvl w:ilvl="6">
      <w:start w:val="1"/>
      <w:numFmt w:val="decimal"/>
      <w:lvlText w:val="%7."/>
      <w:lvlJc w:val="left"/>
      <w:pPr>
        <w:ind w:left="3512" w:hanging="360"/>
      </w:pPr>
    </w:lvl>
    <w:lvl w:ilvl="7">
      <w:start w:val="1"/>
      <w:numFmt w:val="decimal"/>
      <w:lvlText w:val="%8."/>
      <w:lvlJc w:val="left"/>
      <w:pPr>
        <w:ind w:left="3872" w:hanging="360"/>
      </w:pPr>
    </w:lvl>
    <w:lvl w:ilvl="8">
      <w:start w:val="1"/>
      <w:numFmt w:val="decimal"/>
      <w:lvlText w:val="%9."/>
      <w:lvlJc w:val="left"/>
      <w:pPr>
        <w:ind w:left="4232" w:hanging="360"/>
      </w:pPr>
    </w:lvl>
  </w:abstractNum>
  <w:num w:numId="1">
    <w:abstractNumId w:val="15"/>
  </w:num>
  <w:num w:numId="2">
    <w:abstractNumId w:val="18"/>
  </w:num>
  <w:num w:numId="3">
    <w:abstractNumId w:val="11"/>
  </w:num>
  <w:num w:numId="4">
    <w:abstractNumId w:val="37"/>
  </w:num>
  <w:num w:numId="5">
    <w:abstractNumId w:val="8"/>
  </w:num>
  <w:num w:numId="6">
    <w:abstractNumId w:val="3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9"/>
  </w:num>
  <w:num w:numId="13">
    <w:abstractNumId w:val="13"/>
  </w:num>
  <w:num w:numId="14">
    <w:abstractNumId w:val="3"/>
  </w:num>
  <w:num w:numId="15">
    <w:abstractNumId w:val="22"/>
  </w:num>
  <w:num w:numId="16">
    <w:abstractNumId w:val="5"/>
  </w:num>
  <w:num w:numId="17">
    <w:abstractNumId w:val="26"/>
  </w:num>
  <w:num w:numId="18">
    <w:abstractNumId w:val="23"/>
  </w:num>
  <w:num w:numId="19">
    <w:abstractNumId w:val="29"/>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7"/>
  </w:num>
  <w:num w:numId="24">
    <w:abstractNumId w:val="4"/>
  </w:num>
  <w:num w:numId="25">
    <w:abstractNumId w:val="14"/>
  </w:num>
  <w:num w:numId="26">
    <w:abstractNumId w:val="16"/>
  </w:num>
  <w:num w:numId="27">
    <w:abstractNumId w:val="10"/>
  </w:num>
  <w:num w:numId="28">
    <w:abstractNumId w:val="25"/>
  </w:num>
  <w:num w:numId="29">
    <w:abstractNumId w:val="35"/>
  </w:num>
  <w:num w:numId="30">
    <w:abstractNumId w:val="6"/>
  </w:num>
  <w:num w:numId="31">
    <w:abstractNumId w:val="33"/>
  </w:num>
  <w:num w:numId="32">
    <w:abstractNumId w:val="32"/>
  </w:num>
  <w:num w:numId="33">
    <w:abstractNumId w:val="34"/>
  </w:num>
  <w:num w:numId="34">
    <w:abstractNumId w:val="21"/>
  </w:num>
  <w:num w:numId="35">
    <w:abstractNumId w:val="0"/>
  </w:num>
  <w:num w:numId="36">
    <w:abstractNumId w:val="24"/>
  </w:num>
  <w:num w:numId="37">
    <w:abstractNumId w:val="1"/>
  </w:num>
  <w:num w:numId="38">
    <w:abstractNumId w:val="31"/>
  </w:num>
  <w:num w:numId="39">
    <w:abstractNumId w:val="7"/>
  </w:num>
  <w:num w:numId="40">
    <w:abstractNumId w:val="20"/>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68F"/>
    <w:rsid w:val="0000062B"/>
    <w:rsid w:val="00002145"/>
    <w:rsid w:val="0001796F"/>
    <w:rsid w:val="000232D4"/>
    <w:rsid w:val="0002459C"/>
    <w:rsid w:val="00024787"/>
    <w:rsid w:val="00031985"/>
    <w:rsid w:val="00034E0D"/>
    <w:rsid w:val="00041017"/>
    <w:rsid w:val="00042099"/>
    <w:rsid w:val="000549C8"/>
    <w:rsid w:val="000631A2"/>
    <w:rsid w:val="000663B5"/>
    <w:rsid w:val="00066EF8"/>
    <w:rsid w:val="00066F46"/>
    <w:rsid w:val="000671CE"/>
    <w:rsid w:val="00070A0D"/>
    <w:rsid w:val="00070A91"/>
    <w:rsid w:val="000728AB"/>
    <w:rsid w:val="00081A4C"/>
    <w:rsid w:val="0008518A"/>
    <w:rsid w:val="00087A3F"/>
    <w:rsid w:val="0009074C"/>
    <w:rsid w:val="00091BB2"/>
    <w:rsid w:val="000945EC"/>
    <w:rsid w:val="000952CE"/>
    <w:rsid w:val="000A0A9F"/>
    <w:rsid w:val="000A60E2"/>
    <w:rsid w:val="000A6F51"/>
    <w:rsid w:val="000B289A"/>
    <w:rsid w:val="000B3C8D"/>
    <w:rsid w:val="000B4BC9"/>
    <w:rsid w:val="000C4651"/>
    <w:rsid w:val="000C655A"/>
    <w:rsid w:val="000C7768"/>
    <w:rsid w:val="000D692C"/>
    <w:rsid w:val="000D6F30"/>
    <w:rsid w:val="000E0F4D"/>
    <w:rsid w:val="000E246D"/>
    <w:rsid w:val="000F26AB"/>
    <w:rsid w:val="000F6495"/>
    <w:rsid w:val="001006EC"/>
    <w:rsid w:val="001042C1"/>
    <w:rsid w:val="00107470"/>
    <w:rsid w:val="00107BD8"/>
    <w:rsid w:val="00117456"/>
    <w:rsid w:val="00120950"/>
    <w:rsid w:val="00121E7B"/>
    <w:rsid w:val="00121ED5"/>
    <w:rsid w:val="00124548"/>
    <w:rsid w:val="001267F1"/>
    <w:rsid w:val="0012786A"/>
    <w:rsid w:val="001326A9"/>
    <w:rsid w:val="0013704E"/>
    <w:rsid w:val="00141367"/>
    <w:rsid w:val="00141E62"/>
    <w:rsid w:val="00143205"/>
    <w:rsid w:val="00156F5B"/>
    <w:rsid w:val="00163140"/>
    <w:rsid w:val="00164C04"/>
    <w:rsid w:val="001678B4"/>
    <w:rsid w:val="001679EA"/>
    <w:rsid w:val="00171F9E"/>
    <w:rsid w:val="0017278B"/>
    <w:rsid w:val="00172B79"/>
    <w:rsid w:val="00174502"/>
    <w:rsid w:val="001815E1"/>
    <w:rsid w:val="001838D0"/>
    <w:rsid w:val="0018471D"/>
    <w:rsid w:val="001867A9"/>
    <w:rsid w:val="001906CE"/>
    <w:rsid w:val="0019300B"/>
    <w:rsid w:val="0019629C"/>
    <w:rsid w:val="001969ED"/>
    <w:rsid w:val="001A0C7A"/>
    <w:rsid w:val="001A1731"/>
    <w:rsid w:val="001A4FDA"/>
    <w:rsid w:val="001A6649"/>
    <w:rsid w:val="001B3405"/>
    <w:rsid w:val="001B402A"/>
    <w:rsid w:val="001B4184"/>
    <w:rsid w:val="001B51FB"/>
    <w:rsid w:val="001B5DB0"/>
    <w:rsid w:val="001D23F1"/>
    <w:rsid w:val="001D5D60"/>
    <w:rsid w:val="001E01EA"/>
    <w:rsid w:val="00202F60"/>
    <w:rsid w:val="00203CDF"/>
    <w:rsid w:val="002055F1"/>
    <w:rsid w:val="0020572A"/>
    <w:rsid w:val="00207304"/>
    <w:rsid w:val="0021176D"/>
    <w:rsid w:val="002136AD"/>
    <w:rsid w:val="00215C30"/>
    <w:rsid w:val="00221D38"/>
    <w:rsid w:val="00227681"/>
    <w:rsid w:val="00231406"/>
    <w:rsid w:val="0023407E"/>
    <w:rsid w:val="00236555"/>
    <w:rsid w:val="002374A6"/>
    <w:rsid w:val="002407D2"/>
    <w:rsid w:val="00240B2E"/>
    <w:rsid w:val="00246C4C"/>
    <w:rsid w:val="002518F2"/>
    <w:rsid w:val="00251D83"/>
    <w:rsid w:val="00254625"/>
    <w:rsid w:val="00255966"/>
    <w:rsid w:val="00260ACA"/>
    <w:rsid w:val="00261C58"/>
    <w:rsid w:val="00264B87"/>
    <w:rsid w:val="00264B90"/>
    <w:rsid w:val="0027020B"/>
    <w:rsid w:val="002749AF"/>
    <w:rsid w:val="00277E7F"/>
    <w:rsid w:val="0028140C"/>
    <w:rsid w:val="00282806"/>
    <w:rsid w:val="00283ACE"/>
    <w:rsid w:val="00284A6A"/>
    <w:rsid w:val="00285E4C"/>
    <w:rsid w:val="00292A95"/>
    <w:rsid w:val="00294E1B"/>
    <w:rsid w:val="00295206"/>
    <w:rsid w:val="002954FB"/>
    <w:rsid w:val="002A28DD"/>
    <w:rsid w:val="002B2DDF"/>
    <w:rsid w:val="002B6EAC"/>
    <w:rsid w:val="002C11E5"/>
    <w:rsid w:val="002C3BB3"/>
    <w:rsid w:val="002C509C"/>
    <w:rsid w:val="002C641A"/>
    <w:rsid w:val="002C6589"/>
    <w:rsid w:val="002C7347"/>
    <w:rsid w:val="002D09BA"/>
    <w:rsid w:val="002D0BE0"/>
    <w:rsid w:val="002D2885"/>
    <w:rsid w:val="002D33EA"/>
    <w:rsid w:val="002D4949"/>
    <w:rsid w:val="002D5B6E"/>
    <w:rsid w:val="002D68FA"/>
    <w:rsid w:val="002D70D0"/>
    <w:rsid w:val="002D7435"/>
    <w:rsid w:val="002E12DF"/>
    <w:rsid w:val="002E296E"/>
    <w:rsid w:val="002E3A3E"/>
    <w:rsid w:val="002E4624"/>
    <w:rsid w:val="002F4EF3"/>
    <w:rsid w:val="002F6DD3"/>
    <w:rsid w:val="002F6F21"/>
    <w:rsid w:val="00301715"/>
    <w:rsid w:val="0030594E"/>
    <w:rsid w:val="00306101"/>
    <w:rsid w:val="003121F5"/>
    <w:rsid w:val="00313B87"/>
    <w:rsid w:val="003148EF"/>
    <w:rsid w:val="00314DD1"/>
    <w:rsid w:val="00322F39"/>
    <w:rsid w:val="00325146"/>
    <w:rsid w:val="003271AF"/>
    <w:rsid w:val="003335EA"/>
    <w:rsid w:val="00340A3C"/>
    <w:rsid w:val="00343D27"/>
    <w:rsid w:val="003542E5"/>
    <w:rsid w:val="00357078"/>
    <w:rsid w:val="00364870"/>
    <w:rsid w:val="00370600"/>
    <w:rsid w:val="00380AAE"/>
    <w:rsid w:val="003810BD"/>
    <w:rsid w:val="00383250"/>
    <w:rsid w:val="003843CD"/>
    <w:rsid w:val="00390471"/>
    <w:rsid w:val="00392338"/>
    <w:rsid w:val="00396228"/>
    <w:rsid w:val="003A0153"/>
    <w:rsid w:val="003A1B32"/>
    <w:rsid w:val="003A2C7D"/>
    <w:rsid w:val="003A486D"/>
    <w:rsid w:val="003A568F"/>
    <w:rsid w:val="003B1058"/>
    <w:rsid w:val="003B40A0"/>
    <w:rsid w:val="003B4E50"/>
    <w:rsid w:val="003B557F"/>
    <w:rsid w:val="003B79D6"/>
    <w:rsid w:val="003C09B9"/>
    <w:rsid w:val="003C5A45"/>
    <w:rsid w:val="003C5BD8"/>
    <w:rsid w:val="003C5F7F"/>
    <w:rsid w:val="003D2CDE"/>
    <w:rsid w:val="003D4078"/>
    <w:rsid w:val="003D7A32"/>
    <w:rsid w:val="003E3402"/>
    <w:rsid w:val="003E5BA3"/>
    <w:rsid w:val="003E6C23"/>
    <w:rsid w:val="003E6FDA"/>
    <w:rsid w:val="003F03BD"/>
    <w:rsid w:val="003F16F1"/>
    <w:rsid w:val="003F1F0C"/>
    <w:rsid w:val="004010E0"/>
    <w:rsid w:val="00404841"/>
    <w:rsid w:val="00405358"/>
    <w:rsid w:val="00407D9E"/>
    <w:rsid w:val="00412D1D"/>
    <w:rsid w:val="00416289"/>
    <w:rsid w:val="004253F8"/>
    <w:rsid w:val="00431FBA"/>
    <w:rsid w:val="004333FF"/>
    <w:rsid w:val="00435C94"/>
    <w:rsid w:val="0043676E"/>
    <w:rsid w:val="00441E34"/>
    <w:rsid w:val="00447CBC"/>
    <w:rsid w:val="00451948"/>
    <w:rsid w:val="00452E4E"/>
    <w:rsid w:val="00454592"/>
    <w:rsid w:val="0045539E"/>
    <w:rsid w:val="00455FDB"/>
    <w:rsid w:val="00463DF5"/>
    <w:rsid w:val="00464BFD"/>
    <w:rsid w:val="00465D77"/>
    <w:rsid w:val="004708B7"/>
    <w:rsid w:val="004736CA"/>
    <w:rsid w:val="00481DB9"/>
    <w:rsid w:val="00491ECE"/>
    <w:rsid w:val="00496135"/>
    <w:rsid w:val="00497309"/>
    <w:rsid w:val="004A05EB"/>
    <w:rsid w:val="004A65CD"/>
    <w:rsid w:val="004A6D5E"/>
    <w:rsid w:val="004A747C"/>
    <w:rsid w:val="004B0F38"/>
    <w:rsid w:val="004B7CBA"/>
    <w:rsid w:val="004C309F"/>
    <w:rsid w:val="004C696B"/>
    <w:rsid w:val="004C6E5C"/>
    <w:rsid w:val="004C72E1"/>
    <w:rsid w:val="004D3F65"/>
    <w:rsid w:val="004D5C30"/>
    <w:rsid w:val="004E37CB"/>
    <w:rsid w:val="004E6CE7"/>
    <w:rsid w:val="004F25DD"/>
    <w:rsid w:val="004F66CA"/>
    <w:rsid w:val="004F70DC"/>
    <w:rsid w:val="005036B5"/>
    <w:rsid w:val="00503ED6"/>
    <w:rsid w:val="00505EF0"/>
    <w:rsid w:val="005063AE"/>
    <w:rsid w:val="00507469"/>
    <w:rsid w:val="00510775"/>
    <w:rsid w:val="005110AB"/>
    <w:rsid w:val="00516B31"/>
    <w:rsid w:val="00521A0C"/>
    <w:rsid w:val="00523AAF"/>
    <w:rsid w:val="00525445"/>
    <w:rsid w:val="00532F1C"/>
    <w:rsid w:val="0054137B"/>
    <w:rsid w:val="00547279"/>
    <w:rsid w:val="005506EC"/>
    <w:rsid w:val="005524F9"/>
    <w:rsid w:val="0055514A"/>
    <w:rsid w:val="005554A9"/>
    <w:rsid w:val="00561BF4"/>
    <w:rsid w:val="00563D10"/>
    <w:rsid w:val="00564D9B"/>
    <w:rsid w:val="00567A05"/>
    <w:rsid w:val="00582340"/>
    <w:rsid w:val="00584EA9"/>
    <w:rsid w:val="00586DC0"/>
    <w:rsid w:val="00594B9E"/>
    <w:rsid w:val="005A2F7C"/>
    <w:rsid w:val="005A67A1"/>
    <w:rsid w:val="005B4A14"/>
    <w:rsid w:val="005C0279"/>
    <w:rsid w:val="005D0B52"/>
    <w:rsid w:val="005D731E"/>
    <w:rsid w:val="005D7B9E"/>
    <w:rsid w:val="005E10E3"/>
    <w:rsid w:val="005F09DF"/>
    <w:rsid w:val="005F0B9D"/>
    <w:rsid w:val="00602722"/>
    <w:rsid w:val="00604FC1"/>
    <w:rsid w:val="00606E25"/>
    <w:rsid w:val="0061010D"/>
    <w:rsid w:val="0061057D"/>
    <w:rsid w:val="00615BB1"/>
    <w:rsid w:val="006202C9"/>
    <w:rsid w:val="00621FD0"/>
    <w:rsid w:val="0062567F"/>
    <w:rsid w:val="00633371"/>
    <w:rsid w:val="00634ECC"/>
    <w:rsid w:val="00640FD5"/>
    <w:rsid w:val="0064238D"/>
    <w:rsid w:val="00643529"/>
    <w:rsid w:val="00646FF0"/>
    <w:rsid w:val="00654B83"/>
    <w:rsid w:val="00657642"/>
    <w:rsid w:val="00666F6A"/>
    <w:rsid w:val="0066700F"/>
    <w:rsid w:val="00671E26"/>
    <w:rsid w:val="0067431A"/>
    <w:rsid w:val="00683270"/>
    <w:rsid w:val="006838D1"/>
    <w:rsid w:val="00693BC0"/>
    <w:rsid w:val="00697F34"/>
    <w:rsid w:val="006A6108"/>
    <w:rsid w:val="006A68E1"/>
    <w:rsid w:val="006D1775"/>
    <w:rsid w:val="006D2368"/>
    <w:rsid w:val="006D3625"/>
    <w:rsid w:val="006D4A16"/>
    <w:rsid w:val="006D509D"/>
    <w:rsid w:val="006D6216"/>
    <w:rsid w:val="006D79B7"/>
    <w:rsid w:val="006E2D44"/>
    <w:rsid w:val="006E332E"/>
    <w:rsid w:val="006F0D7F"/>
    <w:rsid w:val="006F4436"/>
    <w:rsid w:val="006F6788"/>
    <w:rsid w:val="006F6B46"/>
    <w:rsid w:val="00700331"/>
    <w:rsid w:val="00707F3E"/>
    <w:rsid w:val="007108F6"/>
    <w:rsid w:val="007147C4"/>
    <w:rsid w:val="00720309"/>
    <w:rsid w:val="00726415"/>
    <w:rsid w:val="00732F22"/>
    <w:rsid w:val="007337C4"/>
    <w:rsid w:val="00734573"/>
    <w:rsid w:val="00737E0C"/>
    <w:rsid w:val="00747924"/>
    <w:rsid w:val="007539FD"/>
    <w:rsid w:val="00755073"/>
    <w:rsid w:val="00773B04"/>
    <w:rsid w:val="00777E82"/>
    <w:rsid w:val="00780902"/>
    <w:rsid w:val="0078317A"/>
    <w:rsid w:val="007849D6"/>
    <w:rsid w:val="00795AC0"/>
    <w:rsid w:val="007A7F25"/>
    <w:rsid w:val="007B4574"/>
    <w:rsid w:val="007B5C19"/>
    <w:rsid w:val="007C0502"/>
    <w:rsid w:val="007D0FBD"/>
    <w:rsid w:val="007D12EE"/>
    <w:rsid w:val="007D57A3"/>
    <w:rsid w:val="007D5F69"/>
    <w:rsid w:val="007E13A6"/>
    <w:rsid w:val="007E6820"/>
    <w:rsid w:val="007F442D"/>
    <w:rsid w:val="007F7CF4"/>
    <w:rsid w:val="00804D9E"/>
    <w:rsid w:val="008052B2"/>
    <w:rsid w:val="00805662"/>
    <w:rsid w:val="008069F5"/>
    <w:rsid w:val="00810901"/>
    <w:rsid w:val="0081256B"/>
    <w:rsid w:val="008150A8"/>
    <w:rsid w:val="008162D7"/>
    <w:rsid w:val="00817C36"/>
    <w:rsid w:val="008204F3"/>
    <w:rsid w:val="00820E10"/>
    <w:rsid w:val="008236D9"/>
    <w:rsid w:val="00824E8E"/>
    <w:rsid w:val="00825C3E"/>
    <w:rsid w:val="00832D2D"/>
    <w:rsid w:val="008336D3"/>
    <w:rsid w:val="0083498B"/>
    <w:rsid w:val="00834D24"/>
    <w:rsid w:val="00835AF9"/>
    <w:rsid w:val="00846AC7"/>
    <w:rsid w:val="00854B22"/>
    <w:rsid w:val="008562FC"/>
    <w:rsid w:val="0085648F"/>
    <w:rsid w:val="008574D6"/>
    <w:rsid w:val="00864E77"/>
    <w:rsid w:val="00866A39"/>
    <w:rsid w:val="00870B56"/>
    <w:rsid w:val="00872F67"/>
    <w:rsid w:val="008744A6"/>
    <w:rsid w:val="008840A6"/>
    <w:rsid w:val="00887C53"/>
    <w:rsid w:val="00890124"/>
    <w:rsid w:val="00893171"/>
    <w:rsid w:val="00893B2D"/>
    <w:rsid w:val="008A0B19"/>
    <w:rsid w:val="008A1EF0"/>
    <w:rsid w:val="008A2153"/>
    <w:rsid w:val="008A2188"/>
    <w:rsid w:val="008A3E4B"/>
    <w:rsid w:val="008A44F2"/>
    <w:rsid w:val="008A7B93"/>
    <w:rsid w:val="008B1307"/>
    <w:rsid w:val="008B34C2"/>
    <w:rsid w:val="008B6742"/>
    <w:rsid w:val="008C5212"/>
    <w:rsid w:val="008C542E"/>
    <w:rsid w:val="008C5537"/>
    <w:rsid w:val="008C5BAD"/>
    <w:rsid w:val="008C6E1A"/>
    <w:rsid w:val="008C7CF3"/>
    <w:rsid w:val="008D1959"/>
    <w:rsid w:val="008D4415"/>
    <w:rsid w:val="008E06AA"/>
    <w:rsid w:val="008E1CD7"/>
    <w:rsid w:val="008E69E4"/>
    <w:rsid w:val="008F23BE"/>
    <w:rsid w:val="008F44B9"/>
    <w:rsid w:val="00903A27"/>
    <w:rsid w:val="00905EFD"/>
    <w:rsid w:val="009124CA"/>
    <w:rsid w:val="00917051"/>
    <w:rsid w:val="00917DAC"/>
    <w:rsid w:val="00917F21"/>
    <w:rsid w:val="00921831"/>
    <w:rsid w:val="00924372"/>
    <w:rsid w:val="009247E3"/>
    <w:rsid w:val="00932D1A"/>
    <w:rsid w:val="009367E7"/>
    <w:rsid w:val="0094282B"/>
    <w:rsid w:val="00945755"/>
    <w:rsid w:val="00962BBE"/>
    <w:rsid w:val="00965B57"/>
    <w:rsid w:val="00967536"/>
    <w:rsid w:val="00974CE7"/>
    <w:rsid w:val="009846C3"/>
    <w:rsid w:val="00996ECB"/>
    <w:rsid w:val="009A26A1"/>
    <w:rsid w:val="009A3601"/>
    <w:rsid w:val="009A377D"/>
    <w:rsid w:val="009A4A2D"/>
    <w:rsid w:val="009A5316"/>
    <w:rsid w:val="009B1120"/>
    <w:rsid w:val="009B1C78"/>
    <w:rsid w:val="009B1D60"/>
    <w:rsid w:val="009B3F04"/>
    <w:rsid w:val="009B55B7"/>
    <w:rsid w:val="009B7CA7"/>
    <w:rsid w:val="009C05A2"/>
    <w:rsid w:val="009C231E"/>
    <w:rsid w:val="009C2811"/>
    <w:rsid w:val="009C7915"/>
    <w:rsid w:val="009D0B7D"/>
    <w:rsid w:val="009D2753"/>
    <w:rsid w:val="009D2C8E"/>
    <w:rsid w:val="009D4C14"/>
    <w:rsid w:val="009D5538"/>
    <w:rsid w:val="009D561D"/>
    <w:rsid w:val="009D5EAF"/>
    <w:rsid w:val="009E0D71"/>
    <w:rsid w:val="009E1C54"/>
    <w:rsid w:val="009E1D7D"/>
    <w:rsid w:val="009E4638"/>
    <w:rsid w:val="009E6178"/>
    <w:rsid w:val="009E6EF8"/>
    <w:rsid w:val="009E7D55"/>
    <w:rsid w:val="009F2D39"/>
    <w:rsid w:val="009F6B6A"/>
    <w:rsid w:val="00A02192"/>
    <w:rsid w:val="00A06538"/>
    <w:rsid w:val="00A065E0"/>
    <w:rsid w:val="00A16512"/>
    <w:rsid w:val="00A17918"/>
    <w:rsid w:val="00A17FF7"/>
    <w:rsid w:val="00A22491"/>
    <w:rsid w:val="00A25AF9"/>
    <w:rsid w:val="00A26247"/>
    <w:rsid w:val="00A269F7"/>
    <w:rsid w:val="00A30704"/>
    <w:rsid w:val="00A3136D"/>
    <w:rsid w:val="00A34558"/>
    <w:rsid w:val="00A364CB"/>
    <w:rsid w:val="00A36DE5"/>
    <w:rsid w:val="00A40253"/>
    <w:rsid w:val="00A46914"/>
    <w:rsid w:val="00A47C33"/>
    <w:rsid w:val="00A534FF"/>
    <w:rsid w:val="00A547F1"/>
    <w:rsid w:val="00A57528"/>
    <w:rsid w:val="00A61AE5"/>
    <w:rsid w:val="00A65CAB"/>
    <w:rsid w:val="00A70F94"/>
    <w:rsid w:val="00A74A23"/>
    <w:rsid w:val="00A77B00"/>
    <w:rsid w:val="00A82E25"/>
    <w:rsid w:val="00A84EF8"/>
    <w:rsid w:val="00A9074B"/>
    <w:rsid w:val="00AA679D"/>
    <w:rsid w:val="00AA7E05"/>
    <w:rsid w:val="00AB5331"/>
    <w:rsid w:val="00AC1F57"/>
    <w:rsid w:val="00AC72B8"/>
    <w:rsid w:val="00AD56EA"/>
    <w:rsid w:val="00AD6788"/>
    <w:rsid w:val="00AD6D2C"/>
    <w:rsid w:val="00AD7917"/>
    <w:rsid w:val="00AE3402"/>
    <w:rsid w:val="00AF006C"/>
    <w:rsid w:val="00AF1E3E"/>
    <w:rsid w:val="00AF6E61"/>
    <w:rsid w:val="00B008F7"/>
    <w:rsid w:val="00B03155"/>
    <w:rsid w:val="00B05F65"/>
    <w:rsid w:val="00B0708B"/>
    <w:rsid w:val="00B0726F"/>
    <w:rsid w:val="00B0794B"/>
    <w:rsid w:val="00B07ABD"/>
    <w:rsid w:val="00B13E38"/>
    <w:rsid w:val="00B25239"/>
    <w:rsid w:val="00B321D6"/>
    <w:rsid w:val="00B32DE5"/>
    <w:rsid w:val="00B33119"/>
    <w:rsid w:val="00B35496"/>
    <w:rsid w:val="00B43A65"/>
    <w:rsid w:val="00B462CF"/>
    <w:rsid w:val="00B4776A"/>
    <w:rsid w:val="00B53209"/>
    <w:rsid w:val="00B53B00"/>
    <w:rsid w:val="00B56772"/>
    <w:rsid w:val="00B62AE2"/>
    <w:rsid w:val="00B643EB"/>
    <w:rsid w:val="00B722B2"/>
    <w:rsid w:val="00B72873"/>
    <w:rsid w:val="00B767C0"/>
    <w:rsid w:val="00B90514"/>
    <w:rsid w:val="00B936CB"/>
    <w:rsid w:val="00BA5FAA"/>
    <w:rsid w:val="00BA7F65"/>
    <w:rsid w:val="00BB3506"/>
    <w:rsid w:val="00BB64A3"/>
    <w:rsid w:val="00BC2435"/>
    <w:rsid w:val="00BC3848"/>
    <w:rsid w:val="00BD16EF"/>
    <w:rsid w:val="00BD3A77"/>
    <w:rsid w:val="00BE094C"/>
    <w:rsid w:val="00BE37D7"/>
    <w:rsid w:val="00BE7D4A"/>
    <w:rsid w:val="00BF087A"/>
    <w:rsid w:val="00BF459C"/>
    <w:rsid w:val="00BF5B7C"/>
    <w:rsid w:val="00BF60C2"/>
    <w:rsid w:val="00C06F40"/>
    <w:rsid w:val="00C0755C"/>
    <w:rsid w:val="00C10D1F"/>
    <w:rsid w:val="00C22BD9"/>
    <w:rsid w:val="00C235EF"/>
    <w:rsid w:val="00C323E8"/>
    <w:rsid w:val="00C3563F"/>
    <w:rsid w:val="00C36642"/>
    <w:rsid w:val="00C41658"/>
    <w:rsid w:val="00C459A7"/>
    <w:rsid w:val="00C51975"/>
    <w:rsid w:val="00C5639F"/>
    <w:rsid w:val="00C56888"/>
    <w:rsid w:val="00C63D8D"/>
    <w:rsid w:val="00C70888"/>
    <w:rsid w:val="00C70C6B"/>
    <w:rsid w:val="00C71C21"/>
    <w:rsid w:val="00C8380D"/>
    <w:rsid w:val="00C85252"/>
    <w:rsid w:val="00C86AA5"/>
    <w:rsid w:val="00C86B7A"/>
    <w:rsid w:val="00C96BBB"/>
    <w:rsid w:val="00CA06C8"/>
    <w:rsid w:val="00CA6768"/>
    <w:rsid w:val="00CB1C57"/>
    <w:rsid w:val="00CC0125"/>
    <w:rsid w:val="00CC30B2"/>
    <w:rsid w:val="00CD172F"/>
    <w:rsid w:val="00CD1769"/>
    <w:rsid w:val="00CD4CDD"/>
    <w:rsid w:val="00CD75CA"/>
    <w:rsid w:val="00CE17C2"/>
    <w:rsid w:val="00CE2683"/>
    <w:rsid w:val="00CE49E9"/>
    <w:rsid w:val="00CF1B19"/>
    <w:rsid w:val="00D03750"/>
    <w:rsid w:val="00D05BDA"/>
    <w:rsid w:val="00D1004C"/>
    <w:rsid w:val="00D124F1"/>
    <w:rsid w:val="00D138F7"/>
    <w:rsid w:val="00D15C9A"/>
    <w:rsid w:val="00D17744"/>
    <w:rsid w:val="00D21796"/>
    <w:rsid w:val="00D23D2C"/>
    <w:rsid w:val="00D333DC"/>
    <w:rsid w:val="00D37C47"/>
    <w:rsid w:val="00D37DE0"/>
    <w:rsid w:val="00D42675"/>
    <w:rsid w:val="00D5217C"/>
    <w:rsid w:val="00D613B2"/>
    <w:rsid w:val="00D6474D"/>
    <w:rsid w:val="00D671B3"/>
    <w:rsid w:val="00D67641"/>
    <w:rsid w:val="00D70472"/>
    <w:rsid w:val="00D7132C"/>
    <w:rsid w:val="00D74B8E"/>
    <w:rsid w:val="00D7644C"/>
    <w:rsid w:val="00D80744"/>
    <w:rsid w:val="00D86CF2"/>
    <w:rsid w:val="00D87C3F"/>
    <w:rsid w:val="00D9237D"/>
    <w:rsid w:val="00D93A8D"/>
    <w:rsid w:val="00D94779"/>
    <w:rsid w:val="00DA0465"/>
    <w:rsid w:val="00DA20D4"/>
    <w:rsid w:val="00DA2BA9"/>
    <w:rsid w:val="00DA478F"/>
    <w:rsid w:val="00DA51AE"/>
    <w:rsid w:val="00DB3441"/>
    <w:rsid w:val="00DB6426"/>
    <w:rsid w:val="00DB7AF3"/>
    <w:rsid w:val="00DC211E"/>
    <w:rsid w:val="00DC39F4"/>
    <w:rsid w:val="00DC47BB"/>
    <w:rsid w:val="00DC4ED2"/>
    <w:rsid w:val="00DC5706"/>
    <w:rsid w:val="00DD1340"/>
    <w:rsid w:val="00DD2A29"/>
    <w:rsid w:val="00DD5A48"/>
    <w:rsid w:val="00DD7148"/>
    <w:rsid w:val="00DE2949"/>
    <w:rsid w:val="00DF1C5F"/>
    <w:rsid w:val="00E018E8"/>
    <w:rsid w:val="00E01ADE"/>
    <w:rsid w:val="00E03378"/>
    <w:rsid w:val="00E062DF"/>
    <w:rsid w:val="00E06651"/>
    <w:rsid w:val="00E07909"/>
    <w:rsid w:val="00E13DE6"/>
    <w:rsid w:val="00E14B35"/>
    <w:rsid w:val="00E22B45"/>
    <w:rsid w:val="00E230F0"/>
    <w:rsid w:val="00E23211"/>
    <w:rsid w:val="00E27C5A"/>
    <w:rsid w:val="00E42C31"/>
    <w:rsid w:val="00E4412F"/>
    <w:rsid w:val="00E4481D"/>
    <w:rsid w:val="00E44FA8"/>
    <w:rsid w:val="00E4533E"/>
    <w:rsid w:val="00E619C0"/>
    <w:rsid w:val="00E70B8D"/>
    <w:rsid w:val="00E71883"/>
    <w:rsid w:val="00E76390"/>
    <w:rsid w:val="00E810A6"/>
    <w:rsid w:val="00E9094D"/>
    <w:rsid w:val="00E91C36"/>
    <w:rsid w:val="00E92A16"/>
    <w:rsid w:val="00E939DD"/>
    <w:rsid w:val="00E9772D"/>
    <w:rsid w:val="00EA0276"/>
    <w:rsid w:val="00EA289E"/>
    <w:rsid w:val="00EA2A78"/>
    <w:rsid w:val="00EA4D7A"/>
    <w:rsid w:val="00EC27A9"/>
    <w:rsid w:val="00EC39E4"/>
    <w:rsid w:val="00EC4EC4"/>
    <w:rsid w:val="00EE473B"/>
    <w:rsid w:val="00EE5204"/>
    <w:rsid w:val="00EE6FC1"/>
    <w:rsid w:val="00EE7461"/>
    <w:rsid w:val="00EF7295"/>
    <w:rsid w:val="00F050BA"/>
    <w:rsid w:val="00F05C35"/>
    <w:rsid w:val="00F10120"/>
    <w:rsid w:val="00F10898"/>
    <w:rsid w:val="00F13691"/>
    <w:rsid w:val="00F1472C"/>
    <w:rsid w:val="00F20839"/>
    <w:rsid w:val="00F20943"/>
    <w:rsid w:val="00F21C81"/>
    <w:rsid w:val="00F23D31"/>
    <w:rsid w:val="00F27FA7"/>
    <w:rsid w:val="00F300BC"/>
    <w:rsid w:val="00F30317"/>
    <w:rsid w:val="00F316F5"/>
    <w:rsid w:val="00F3658B"/>
    <w:rsid w:val="00F410F2"/>
    <w:rsid w:val="00F4229F"/>
    <w:rsid w:val="00F447C1"/>
    <w:rsid w:val="00F45555"/>
    <w:rsid w:val="00F45E58"/>
    <w:rsid w:val="00F47613"/>
    <w:rsid w:val="00F47721"/>
    <w:rsid w:val="00F5171E"/>
    <w:rsid w:val="00F6103A"/>
    <w:rsid w:val="00F62EC0"/>
    <w:rsid w:val="00F63282"/>
    <w:rsid w:val="00F73557"/>
    <w:rsid w:val="00F7495D"/>
    <w:rsid w:val="00F74D8F"/>
    <w:rsid w:val="00F77934"/>
    <w:rsid w:val="00F851C5"/>
    <w:rsid w:val="00F90E6F"/>
    <w:rsid w:val="00F910A9"/>
    <w:rsid w:val="00F95DA3"/>
    <w:rsid w:val="00FA0605"/>
    <w:rsid w:val="00FA6788"/>
    <w:rsid w:val="00FA7527"/>
    <w:rsid w:val="00FA798B"/>
    <w:rsid w:val="00FA7D81"/>
    <w:rsid w:val="00FB32BD"/>
    <w:rsid w:val="00FB772B"/>
    <w:rsid w:val="00FB7BFD"/>
    <w:rsid w:val="00FC4BE2"/>
    <w:rsid w:val="00FC562B"/>
    <w:rsid w:val="00FC79EF"/>
    <w:rsid w:val="00FD23AB"/>
    <w:rsid w:val="00FD5669"/>
    <w:rsid w:val="00FD5A20"/>
    <w:rsid w:val="00FD5C02"/>
    <w:rsid w:val="00FE238A"/>
    <w:rsid w:val="00FF024D"/>
    <w:rsid w:val="00FF55CB"/>
    <w:rsid w:val="00FF5D3E"/>
    <w:rsid w:val="00FF7D5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754993"/>
  <w15:docId w15:val="{FD7BA4A8-6965-4469-BB13-0925D1B8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2449"/>
    <w:pPr>
      <w:spacing w:after="160"/>
    </w:pPr>
  </w:style>
  <w:style w:type="paragraph" w:styleId="1">
    <w:name w:val="heading 1"/>
    <w:basedOn w:val="a"/>
    <w:link w:val="10"/>
    <w:uiPriority w:val="9"/>
    <w:qFormat/>
    <w:rsid w:val="00F132FC"/>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link w:val="20"/>
    <w:uiPriority w:val="9"/>
    <w:unhideWhenUsed/>
    <w:qFormat/>
    <w:rsid w:val="00F132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unhideWhenUsed/>
    <w:qFormat/>
    <w:rsid w:val="00F132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semiHidden/>
    <w:unhideWhenUsed/>
    <w:qFormat/>
    <w:rsid w:val="00F132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link w:val="60"/>
    <w:uiPriority w:val="9"/>
    <w:semiHidden/>
    <w:unhideWhenUsed/>
    <w:qFormat/>
    <w:rsid w:val="00F132F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A554DE"/>
  </w:style>
  <w:style w:type="character" w:customStyle="1" w:styleId="a4">
    <w:name w:val="Нижний колонтитул Знак"/>
    <w:basedOn w:val="a0"/>
    <w:uiPriority w:val="99"/>
    <w:qFormat/>
    <w:rsid w:val="00A554DE"/>
  </w:style>
  <w:style w:type="character" w:styleId="a5">
    <w:name w:val="Subtle Reference"/>
    <w:basedOn w:val="a0"/>
    <w:uiPriority w:val="31"/>
    <w:qFormat/>
    <w:rsid w:val="000C331B"/>
    <w:rPr>
      <w:smallCaps/>
      <w:color w:val="5A5A5A" w:themeColor="text1" w:themeTint="A5"/>
    </w:rPr>
  </w:style>
  <w:style w:type="character" w:customStyle="1" w:styleId="10">
    <w:name w:val="Заголовок 1 Знак"/>
    <w:basedOn w:val="a0"/>
    <w:link w:val="1"/>
    <w:uiPriority w:val="9"/>
    <w:qFormat/>
    <w:rsid w:val="00F132FC"/>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qFormat/>
    <w:rsid w:val="00F132F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qFormat/>
    <w:rsid w:val="00F132FC"/>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qFormat/>
    <w:rsid w:val="00F132FC"/>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uiPriority w:val="9"/>
    <w:semiHidden/>
    <w:qFormat/>
    <w:rsid w:val="00F132FC"/>
    <w:rPr>
      <w:rFonts w:asciiTheme="majorHAnsi" w:eastAsiaTheme="majorEastAsia" w:hAnsiTheme="majorHAnsi" w:cstheme="majorBidi"/>
      <w:color w:val="1F4D78" w:themeColor="accent1" w:themeShade="7F"/>
    </w:rPr>
  </w:style>
  <w:style w:type="character" w:customStyle="1" w:styleId="a6">
    <w:name w:val="Текст выноски Знак"/>
    <w:basedOn w:val="a0"/>
    <w:uiPriority w:val="99"/>
    <w:semiHidden/>
    <w:qFormat/>
    <w:rsid w:val="00F132FC"/>
    <w:rPr>
      <w:rFonts w:ascii="Segoe UI" w:hAnsi="Segoe UI" w:cs="Segoe UI"/>
      <w:sz w:val="18"/>
      <w:szCs w:val="18"/>
    </w:rPr>
  </w:style>
  <w:style w:type="character" w:customStyle="1" w:styleId="ej-keyword">
    <w:name w:val="ej-keyword"/>
    <w:basedOn w:val="a0"/>
    <w:qFormat/>
    <w:rsid w:val="00F132FC"/>
  </w:style>
  <w:style w:type="character" w:customStyle="1" w:styleId="-">
    <w:name w:val="Интернет-ссылка"/>
    <w:basedOn w:val="a0"/>
    <w:uiPriority w:val="99"/>
    <w:semiHidden/>
    <w:unhideWhenUsed/>
    <w:rsid w:val="00F132FC"/>
    <w:rPr>
      <w:color w:val="0000FF"/>
      <w:u w:val="single"/>
    </w:rPr>
  </w:style>
  <w:style w:type="character" w:customStyle="1" w:styleId="HTML">
    <w:name w:val="Стандартный HTML Знак"/>
    <w:basedOn w:val="a0"/>
    <w:uiPriority w:val="99"/>
    <w:qFormat/>
    <w:rsid w:val="00F132FC"/>
    <w:rPr>
      <w:rFonts w:ascii="Courier New" w:eastAsia="Times New Roman" w:hAnsi="Courier New" w:cs="Courier New"/>
      <w:sz w:val="20"/>
      <w:szCs w:val="20"/>
      <w:lang w:eastAsia="ru-RU"/>
    </w:rPr>
  </w:style>
  <w:style w:type="character" w:customStyle="1" w:styleId="a7">
    <w:name w:val="Текст концевой сноски Знак"/>
    <w:basedOn w:val="a0"/>
    <w:uiPriority w:val="99"/>
    <w:semiHidden/>
    <w:qFormat/>
    <w:rsid w:val="00F132FC"/>
    <w:rPr>
      <w:sz w:val="20"/>
      <w:szCs w:val="20"/>
    </w:rPr>
  </w:style>
  <w:style w:type="character" w:styleId="a8">
    <w:name w:val="endnote reference"/>
    <w:basedOn w:val="a0"/>
    <w:uiPriority w:val="99"/>
    <w:semiHidden/>
    <w:unhideWhenUsed/>
    <w:qFormat/>
    <w:rsid w:val="00F132FC"/>
    <w:rPr>
      <w:vertAlign w:val="superscript"/>
    </w:rPr>
  </w:style>
  <w:style w:type="character" w:customStyle="1" w:styleId="a9">
    <w:name w:val="Текст сноски Знак"/>
    <w:basedOn w:val="a0"/>
    <w:uiPriority w:val="99"/>
    <w:semiHidden/>
    <w:qFormat/>
    <w:rsid w:val="00F132FC"/>
    <w:rPr>
      <w:sz w:val="20"/>
      <w:szCs w:val="20"/>
    </w:rPr>
  </w:style>
  <w:style w:type="character" w:styleId="aa">
    <w:name w:val="footnote reference"/>
    <w:basedOn w:val="a0"/>
    <w:uiPriority w:val="99"/>
    <w:semiHidden/>
    <w:unhideWhenUsed/>
    <w:qFormat/>
    <w:rsid w:val="00F132FC"/>
    <w:rPr>
      <w:vertAlign w:val="superscript"/>
    </w:rPr>
  </w:style>
  <w:style w:type="character" w:styleId="ab">
    <w:name w:val="FollowedHyperlink"/>
    <w:basedOn w:val="a0"/>
    <w:uiPriority w:val="99"/>
    <w:semiHidden/>
    <w:unhideWhenUsed/>
    <w:qFormat/>
    <w:rsid w:val="00F132FC"/>
    <w:rPr>
      <w:color w:val="954F72" w:themeColor="followedHyperlink"/>
      <w:u w:val="single"/>
    </w:rPr>
  </w:style>
  <w:style w:type="character" w:styleId="ac">
    <w:name w:val="Strong"/>
    <w:basedOn w:val="a0"/>
    <w:uiPriority w:val="22"/>
    <w:qFormat/>
    <w:rsid w:val="009F19E2"/>
    <w:rPr>
      <w:b/>
      <w:bCs/>
    </w:rPr>
  </w:style>
  <w:style w:type="character" w:customStyle="1" w:styleId="ListLabel1">
    <w:name w:val="ListLabel 1"/>
    <w:qFormat/>
    <w:rPr>
      <w:rFonts w:cs="Courier New"/>
    </w:rPr>
  </w:style>
  <w:style w:type="character" w:customStyle="1" w:styleId="ListLabel2">
    <w:name w:val="ListLabel 2"/>
    <w:qFormat/>
    <w:rPr>
      <w:rFonts w:cs="Times New Roman"/>
    </w:rPr>
  </w:style>
  <w:style w:type="character" w:customStyle="1" w:styleId="ListLabel3">
    <w:name w:val="ListLabel 3"/>
    <w:qFormat/>
    <w:rPr>
      <w:b w:val="0"/>
    </w:rPr>
  </w:style>
  <w:style w:type="character" w:customStyle="1" w:styleId="ListLabel4">
    <w:name w:val="ListLabel 4"/>
    <w:qFormat/>
    <w:rPr>
      <w:rFonts w:ascii="Times New Roman" w:hAnsi="Times New Roman"/>
      <w:b/>
      <w:sz w:val="28"/>
    </w:rPr>
  </w:style>
  <w:style w:type="character" w:customStyle="1" w:styleId="ListLabel5">
    <w:name w:val="ListLabel 5"/>
    <w:qFormat/>
    <w:rPr>
      <w:rFonts w:eastAsia="OpenSymbol" w:cs="OpenSymbol"/>
    </w:rPr>
  </w:style>
  <w:style w:type="character" w:customStyle="1" w:styleId="ListLabel6">
    <w:name w:val="ListLabel 6"/>
    <w:qFormat/>
    <w:rPr>
      <w:rFonts w:ascii="Times New Roman" w:hAnsi="Times New Roman" w:cs="Times New Roman"/>
      <w:sz w:val="24"/>
    </w:rPr>
  </w:style>
  <w:style w:type="paragraph" w:customStyle="1" w:styleId="11">
    <w:name w:val="Заголовок1"/>
    <w:basedOn w:val="a"/>
    <w:next w:val="ad"/>
    <w:qFormat/>
    <w:pPr>
      <w:keepNext/>
      <w:spacing w:before="240" w:after="120"/>
    </w:pPr>
    <w:rPr>
      <w:rFonts w:ascii="Liberation Sans" w:eastAsia="Microsoft YaHei" w:hAnsi="Liberation Sans" w:cs="Arial"/>
      <w:sz w:val="28"/>
      <w:szCs w:val="28"/>
    </w:rPr>
  </w:style>
  <w:style w:type="paragraph" w:styleId="ad">
    <w:name w:val="Body Text"/>
    <w:basedOn w:val="a"/>
    <w:link w:val="ae"/>
    <w:pPr>
      <w:spacing w:after="140" w:line="288" w:lineRule="auto"/>
    </w:pPr>
  </w:style>
  <w:style w:type="paragraph" w:styleId="af">
    <w:name w:val="List"/>
    <w:basedOn w:val="ad"/>
    <w:rPr>
      <w:rFonts w:cs="Arial"/>
    </w:rPr>
  </w:style>
  <w:style w:type="paragraph" w:styleId="af0">
    <w:name w:val="Title"/>
    <w:basedOn w:val="a"/>
    <w:link w:val="af1"/>
    <w:pPr>
      <w:suppressLineNumbers/>
      <w:spacing w:before="120" w:after="120"/>
    </w:pPr>
    <w:rPr>
      <w:rFonts w:cs="Arial"/>
      <w:i/>
      <w:iCs/>
      <w:sz w:val="24"/>
      <w:szCs w:val="24"/>
    </w:rPr>
  </w:style>
  <w:style w:type="paragraph" w:styleId="af2">
    <w:name w:val="index heading"/>
    <w:basedOn w:val="a"/>
    <w:qFormat/>
    <w:pPr>
      <w:suppressLineNumbers/>
    </w:pPr>
    <w:rPr>
      <w:rFonts w:cs="Arial"/>
    </w:rPr>
  </w:style>
  <w:style w:type="paragraph" w:styleId="af3">
    <w:name w:val="header"/>
    <w:basedOn w:val="a"/>
    <w:link w:val="12"/>
    <w:uiPriority w:val="99"/>
    <w:unhideWhenUsed/>
    <w:rsid w:val="00A554DE"/>
    <w:pPr>
      <w:tabs>
        <w:tab w:val="center" w:pos="4677"/>
        <w:tab w:val="right" w:pos="9355"/>
      </w:tabs>
      <w:spacing w:after="0" w:line="240" w:lineRule="auto"/>
    </w:pPr>
  </w:style>
  <w:style w:type="paragraph" w:styleId="af4">
    <w:name w:val="footer"/>
    <w:basedOn w:val="a"/>
    <w:link w:val="13"/>
    <w:uiPriority w:val="99"/>
    <w:unhideWhenUsed/>
    <w:rsid w:val="00A554DE"/>
    <w:pPr>
      <w:tabs>
        <w:tab w:val="center" w:pos="4677"/>
        <w:tab w:val="right" w:pos="9355"/>
      </w:tabs>
      <w:spacing w:after="0" w:line="240" w:lineRule="auto"/>
    </w:pPr>
  </w:style>
  <w:style w:type="paragraph" w:styleId="af5">
    <w:name w:val="List Paragraph"/>
    <w:aliases w:val="маркированный,Bullets,List Paragraph (numbered (a)),NUMBERED PARAGRAPH,List Paragraph 1,List_Paragraph,Multilevel para_II,Akapit z listą BS,IBL List Paragraph,List Paragraph nowy,Numbered List Paragraph,Bullet1,Numbered list,NumberedPara"/>
    <w:basedOn w:val="a"/>
    <w:link w:val="af6"/>
    <w:uiPriority w:val="34"/>
    <w:qFormat/>
    <w:rsid w:val="00A554DE"/>
    <w:pPr>
      <w:ind w:left="720"/>
      <w:contextualSpacing/>
    </w:pPr>
  </w:style>
  <w:style w:type="paragraph" w:customStyle="1" w:styleId="Standard">
    <w:name w:val="Standard"/>
    <w:qFormat/>
    <w:rsid w:val="00582632"/>
    <w:pPr>
      <w:suppressAutoHyphens/>
      <w:spacing w:after="160" w:line="247" w:lineRule="auto"/>
      <w:textAlignment w:val="baseline"/>
    </w:pPr>
    <w:rPr>
      <w:rFonts w:cs="Tahoma"/>
    </w:rPr>
  </w:style>
  <w:style w:type="paragraph" w:styleId="af7">
    <w:name w:val="Bibliography"/>
    <w:basedOn w:val="a"/>
    <w:uiPriority w:val="37"/>
    <w:unhideWhenUsed/>
    <w:qFormat/>
    <w:rsid w:val="00F132FC"/>
  </w:style>
  <w:style w:type="paragraph" w:styleId="af8">
    <w:name w:val="Balloon Text"/>
    <w:basedOn w:val="a"/>
    <w:link w:val="14"/>
    <w:uiPriority w:val="99"/>
    <w:semiHidden/>
    <w:unhideWhenUsed/>
    <w:qFormat/>
    <w:rsid w:val="00F132FC"/>
    <w:pPr>
      <w:spacing w:after="0" w:line="240" w:lineRule="auto"/>
    </w:pPr>
    <w:rPr>
      <w:rFonts w:ascii="Segoe UI" w:hAnsi="Segoe UI" w:cs="Segoe UI"/>
      <w:sz w:val="18"/>
      <w:szCs w:val="18"/>
    </w:rPr>
  </w:style>
  <w:style w:type="paragraph" w:styleId="af9">
    <w:name w:val="Normal (Web)"/>
    <w:basedOn w:val="a"/>
    <w:uiPriority w:val="99"/>
    <w:unhideWhenUsed/>
    <w:qFormat/>
    <w:rsid w:val="00F132FC"/>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rticle-section-content">
    <w:name w:val="article-section-content"/>
    <w:basedOn w:val="a"/>
    <w:qFormat/>
    <w:rsid w:val="00F132FC"/>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p">
    <w:name w:val="p"/>
    <w:basedOn w:val="a"/>
    <w:qFormat/>
    <w:rsid w:val="00F132FC"/>
    <w:pPr>
      <w:spacing w:beforeAutospacing="1"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link w:val="HTML1"/>
    <w:uiPriority w:val="99"/>
    <w:unhideWhenUsed/>
    <w:qFormat/>
    <w:rsid w:val="00F13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fa">
    <w:name w:val="endnote text"/>
    <w:basedOn w:val="a"/>
    <w:link w:val="15"/>
    <w:uiPriority w:val="99"/>
    <w:semiHidden/>
    <w:unhideWhenUsed/>
    <w:qFormat/>
    <w:rsid w:val="00F132FC"/>
    <w:pPr>
      <w:spacing w:after="0" w:line="240" w:lineRule="auto"/>
    </w:pPr>
    <w:rPr>
      <w:sz w:val="20"/>
      <w:szCs w:val="20"/>
    </w:rPr>
  </w:style>
  <w:style w:type="paragraph" w:styleId="afb">
    <w:name w:val="footnote text"/>
    <w:basedOn w:val="a"/>
    <w:link w:val="16"/>
    <w:uiPriority w:val="99"/>
    <w:semiHidden/>
    <w:unhideWhenUsed/>
    <w:qFormat/>
    <w:rsid w:val="00F132FC"/>
    <w:pPr>
      <w:spacing w:after="0" w:line="240" w:lineRule="auto"/>
    </w:pPr>
    <w:rPr>
      <w:sz w:val="20"/>
      <w:szCs w:val="20"/>
    </w:rPr>
  </w:style>
  <w:style w:type="paragraph" w:customStyle="1" w:styleId="afc">
    <w:name w:val="Текст в заданном формате"/>
    <w:basedOn w:val="Standard"/>
    <w:qFormat/>
    <w:rsid w:val="00011208"/>
    <w:pPr>
      <w:spacing w:after="0" w:line="240" w:lineRule="auto"/>
    </w:pPr>
    <w:rPr>
      <w:rFonts w:ascii="Liberation Mono" w:eastAsia="NSimSun" w:hAnsi="Liberation Mono" w:cs="Liberation Mono"/>
      <w:sz w:val="20"/>
      <w:szCs w:val="20"/>
      <w:lang w:val="en-US" w:eastAsia="zh-CN" w:bidi="hi-IN"/>
    </w:rPr>
  </w:style>
  <w:style w:type="paragraph" w:styleId="afd">
    <w:name w:val="caption"/>
    <w:basedOn w:val="a"/>
    <w:uiPriority w:val="35"/>
    <w:unhideWhenUsed/>
    <w:qFormat/>
    <w:rsid w:val="00BA19BA"/>
    <w:pPr>
      <w:spacing w:after="200" w:line="240" w:lineRule="auto"/>
    </w:pPr>
    <w:rPr>
      <w:i/>
      <w:iCs/>
      <w:color w:val="44546A" w:themeColor="text2"/>
      <w:sz w:val="18"/>
      <w:szCs w:val="18"/>
    </w:rPr>
  </w:style>
  <w:style w:type="paragraph" w:customStyle="1" w:styleId="Textbody">
    <w:name w:val="Text body"/>
    <w:basedOn w:val="a"/>
    <w:qFormat/>
    <w:rsid w:val="000A2A16"/>
    <w:pPr>
      <w:suppressAutoHyphens/>
      <w:spacing w:after="140" w:line="288" w:lineRule="auto"/>
      <w:textAlignment w:val="baseline"/>
    </w:pPr>
    <w:rPr>
      <w:rFonts w:ascii="Liberation Serif" w:eastAsia="SimSun" w:hAnsi="Liberation Serif" w:cs="Mangal"/>
      <w:sz w:val="24"/>
      <w:szCs w:val="24"/>
      <w:lang w:val="en-US" w:eastAsia="zh-CN" w:bidi="hi-IN"/>
    </w:rPr>
  </w:style>
  <w:style w:type="paragraph" w:customStyle="1" w:styleId="afe">
    <w:name w:val="Содержимое таблицы"/>
    <w:basedOn w:val="a"/>
    <w:qFormat/>
    <w:rsid w:val="000A2A16"/>
    <w:pPr>
      <w:suppressLineNumbers/>
      <w:suppressAutoHyphens/>
      <w:spacing w:after="0" w:line="240" w:lineRule="auto"/>
      <w:textAlignment w:val="baseline"/>
    </w:pPr>
    <w:rPr>
      <w:rFonts w:ascii="Liberation Serif" w:eastAsia="SimSun" w:hAnsi="Liberation Serif" w:cs="Mangal"/>
      <w:sz w:val="24"/>
      <w:szCs w:val="24"/>
      <w:lang w:val="en-US" w:eastAsia="zh-CN" w:bidi="hi-IN"/>
    </w:rPr>
  </w:style>
  <w:style w:type="numbering" w:customStyle="1" w:styleId="17">
    <w:name w:val="Нет списка1"/>
    <w:uiPriority w:val="99"/>
    <w:semiHidden/>
    <w:unhideWhenUsed/>
    <w:rsid w:val="00F132FC"/>
  </w:style>
  <w:style w:type="table" w:styleId="aff">
    <w:name w:val="Table Grid"/>
    <w:basedOn w:val="a1"/>
    <w:uiPriority w:val="39"/>
    <w:rsid w:val="00F732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0"/>
    <w:uiPriority w:val="99"/>
    <w:unhideWhenUsed/>
    <w:rsid w:val="000671CE"/>
    <w:rPr>
      <w:color w:val="0000FF"/>
      <w:u w:val="single"/>
    </w:rPr>
  </w:style>
  <w:style w:type="character" w:styleId="aff1">
    <w:name w:val="Emphasis"/>
    <w:basedOn w:val="a0"/>
    <w:uiPriority w:val="20"/>
    <w:qFormat/>
    <w:rsid w:val="000671CE"/>
    <w:rPr>
      <w:i/>
      <w:iCs/>
    </w:rPr>
  </w:style>
  <w:style w:type="paragraph" w:styleId="aff2">
    <w:name w:val="TOC Heading"/>
    <w:basedOn w:val="1"/>
    <w:next w:val="a"/>
    <w:uiPriority w:val="39"/>
    <w:unhideWhenUsed/>
    <w:qFormat/>
    <w:rsid w:val="000671CE"/>
    <w:pPr>
      <w:outlineLvl w:val="9"/>
    </w:pPr>
  </w:style>
  <w:style w:type="paragraph" w:styleId="18">
    <w:name w:val="toc 1"/>
    <w:basedOn w:val="a"/>
    <w:next w:val="a"/>
    <w:autoRedefine/>
    <w:uiPriority w:val="39"/>
    <w:unhideWhenUsed/>
    <w:rsid w:val="000671CE"/>
    <w:pPr>
      <w:spacing w:after="100"/>
    </w:pPr>
  </w:style>
  <w:style w:type="paragraph" w:styleId="21">
    <w:name w:val="toc 2"/>
    <w:basedOn w:val="a"/>
    <w:next w:val="a"/>
    <w:autoRedefine/>
    <w:uiPriority w:val="39"/>
    <w:unhideWhenUsed/>
    <w:rsid w:val="000671CE"/>
    <w:pPr>
      <w:spacing w:after="100"/>
      <w:ind w:left="220"/>
    </w:pPr>
    <w:rPr>
      <w:rFonts w:eastAsiaTheme="minorEastAsia" w:cs="Times New Roman"/>
      <w:lang w:eastAsia="ru-RU"/>
    </w:rPr>
  </w:style>
  <w:style w:type="paragraph" w:styleId="31">
    <w:name w:val="toc 3"/>
    <w:basedOn w:val="a"/>
    <w:next w:val="a"/>
    <w:autoRedefine/>
    <w:uiPriority w:val="39"/>
    <w:unhideWhenUsed/>
    <w:rsid w:val="000671CE"/>
    <w:pPr>
      <w:spacing w:after="100"/>
      <w:ind w:left="440"/>
    </w:pPr>
    <w:rPr>
      <w:rFonts w:eastAsiaTheme="minorEastAsia" w:cs="Times New Roman"/>
      <w:lang w:eastAsia="ru-RU"/>
    </w:rPr>
  </w:style>
  <w:style w:type="character" w:customStyle="1" w:styleId="authors-list-item">
    <w:name w:val="authors-list-item"/>
    <w:basedOn w:val="a0"/>
    <w:rsid w:val="00FA798B"/>
  </w:style>
  <w:style w:type="character" w:customStyle="1" w:styleId="author-sup-separator">
    <w:name w:val="author-sup-separator"/>
    <w:basedOn w:val="a0"/>
    <w:rsid w:val="00FA798B"/>
  </w:style>
  <w:style w:type="character" w:customStyle="1" w:styleId="comma">
    <w:name w:val="comma"/>
    <w:basedOn w:val="a0"/>
    <w:rsid w:val="00FA798B"/>
  </w:style>
  <w:style w:type="character" w:customStyle="1" w:styleId="19">
    <w:name w:val="Название1"/>
    <w:basedOn w:val="a0"/>
    <w:rsid w:val="00FA798B"/>
  </w:style>
  <w:style w:type="character" w:customStyle="1" w:styleId="id-label">
    <w:name w:val="id-label"/>
    <w:basedOn w:val="a0"/>
    <w:rsid w:val="00FA798B"/>
  </w:style>
  <w:style w:type="character" w:customStyle="1" w:styleId="af6">
    <w:name w:val="Абзац списка Знак"/>
    <w:aliases w:val="маркированный Знак,Bullets Знак,List Paragraph (numbered (a)) Знак,NUMBERED PARAGRAPH Знак,List Paragraph 1 Знак,List_Paragraph Знак,Multilevel para_II Знак,Akapit z listą BS Знак,IBL List Paragraph Знак,List Paragraph nowy Знак"/>
    <w:link w:val="af5"/>
    <w:uiPriority w:val="34"/>
    <w:locked/>
    <w:rsid w:val="00FA798B"/>
  </w:style>
  <w:style w:type="numbering" w:customStyle="1" w:styleId="22">
    <w:name w:val="Нет списка2"/>
    <w:next w:val="a2"/>
    <w:uiPriority w:val="99"/>
    <w:semiHidden/>
    <w:unhideWhenUsed/>
    <w:rsid w:val="000945EC"/>
  </w:style>
  <w:style w:type="character" w:customStyle="1" w:styleId="apple-converted-space">
    <w:name w:val="apple-converted-space"/>
    <w:basedOn w:val="a0"/>
    <w:rsid w:val="000945EC"/>
  </w:style>
  <w:style w:type="character" w:customStyle="1" w:styleId="hl">
    <w:name w:val="hl"/>
    <w:basedOn w:val="a0"/>
    <w:rsid w:val="000945EC"/>
  </w:style>
  <w:style w:type="paragraph" w:styleId="aff3">
    <w:name w:val="No Spacing"/>
    <w:link w:val="aff4"/>
    <w:uiPriority w:val="1"/>
    <w:qFormat/>
    <w:rsid w:val="000945EC"/>
    <w:pPr>
      <w:spacing w:line="240" w:lineRule="auto"/>
    </w:pPr>
    <w:rPr>
      <w:rFonts w:ascii="Calibri" w:eastAsia="Calibri" w:hAnsi="Calibri" w:cs="Times New Roman"/>
    </w:rPr>
  </w:style>
  <w:style w:type="character" w:customStyle="1" w:styleId="aff4">
    <w:name w:val="Без интервала Знак"/>
    <w:basedOn w:val="a0"/>
    <w:link w:val="aff3"/>
    <w:uiPriority w:val="1"/>
    <w:locked/>
    <w:rsid w:val="000945EC"/>
    <w:rPr>
      <w:rFonts w:ascii="Calibri" w:eastAsia="Calibri" w:hAnsi="Calibri" w:cs="Times New Roman"/>
    </w:rPr>
  </w:style>
  <w:style w:type="character" w:customStyle="1" w:styleId="tlid-translation">
    <w:name w:val="tlid-translation"/>
    <w:basedOn w:val="a0"/>
    <w:rsid w:val="000945EC"/>
  </w:style>
  <w:style w:type="table" w:customStyle="1" w:styleId="1a">
    <w:name w:val="Сетка таблицы1"/>
    <w:basedOn w:val="a1"/>
    <w:next w:val="aff"/>
    <w:uiPriority w:val="59"/>
    <w:rsid w:val="000945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сновной текст Знак"/>
    <w:basedOn w:val="a0"/>
    <w:link w:val="ad"/>
    <w:rsid w:val="003C09B9"/>
  </w:style>
  <w:style w:type="character" w:customStyle="1" w:styleId="af1">
    <w:name w:val="Заголовок Знак"/>
    <w:basedOn w:val="a0"/>
    <w:link w:val="af0"/>
    <w:rsid w:val="003C09B9"/>
    <w:rPr>
      <w:rFonts w:cs="Arial"/>
      <w:i/>
      <w:iCs/>
      <w:sz w:val="24"/>
      <w:szCs w:val="24"/>
    </w:rPr>
  </w:style>
  <w:style w:type="paragraph" w:styleId="1b">
    <w:name w:val="index 1"/>
    <w:basedOn w:val="a"/>
    <w:next w:val="a"/>
    <w:autoRedefine/>
    <w:uiPriority w:val="99"/>
    <w:semiHidden/>
    <w:unhideWhenUsed/>
    <w:rsid w:val="003C09B9"/>
    <w:pPr>
      <w:spacing w:after="0" w:line="240" w:lineRule="auto"/>
      <w:ind w:left="220" w:hanging="220"/>
    </w:pPr>
  </w:style>
  <w:style w:type="character" w:customStyle="1" w:styleId="12">
    <w:name w:val="Верхний колонтитул Знак1"/>
    <w:basedOn w:val="a0"/>
    <w:link w:val="af3"/>
    <w:uiPriority w:val="99"/>
    <w:rsid w:val="003C09B9"/>
  </w:style>
  <w:style w:type="character" w:customStyle="1" w:styleId="13">
    <w:name w:val="Нижний колонтитул Знак1"/>
    <w:basedOn w:val="a0"/>
    <w:link w:val="af4"/>
    <w:uiPriority w:val="99"/>
    <w:rsid w:val="003C09B9"/>
  </w:style>
  <w:style w:type="character" w:customStyle="1" w:styleId="14">
    <w:name w:val="Текст выноски Знак1"/>
    <w:basedOn w:val="a0"/>
    <w:link w:val="af8"/>
    <w:uiPriority w:val="99"/>
    <w:semiHidden/>
    <w:rsid w:val="003C09B9"/>
    <w:rPr>
      <w:rFonts w:ascii="Segoe UI" w:hAnsi="Segoe UI" w:cs="Segoe UI"/>
      <w:sz w:val="18"/>
      <w:szCs w:val="18"/>
    </w:rPr>
  </w:style>
  <w:style w:type="character" w:customStyle="1" w:styleId="HTML1">
    <w:name w:val="Стандартный HTML Знак1"/>
    <w:basedOn w:val="a0"/>
    <w:link w:val="HTML0"/>
    <w:uiPriority w:val="99"/>
    <w:rsid w:val="003C09B9"/>
    <w:rPr>
      <w:rFonts w:ascii="Courier New" w:eastAsia="Times New Roman" w:hAnsi="Courier New" w:cs="Courier New"/>
      <w:sz w:val="20"/>
      <w:szCs w:val="20"/>
      <w:lang w:eastAsia="ru-RU"/>
    </w:rPr>
  </w:style>
  <w:style w:type="character" w:customStyle="1" w:styleId="15">
    <w:name w:val="Текст концевой сноски Знак1"/>
    <w:basedOn w:val="a0"/>
    <w:link w:val="afa"/>
    <w:uiPriority w:val="99"/>
    <w:semiHidden/>
    <w:rsid w:val="003C09B9"/>
    <w:rPr>
      <w:sz w:val="20"/>
      <w:szCs w:val="20"/>
    </w:rPr>
  </w:style>
  <w:style w:type="character" w:customStyle="1" w:styleId="16">
    <w:name w:val="Текст сноски Знак1"/>
    <w:basedOn w:val="a0"/>
    <w:link w:val="afb"/>
    <w:uiPriority w:val="99"/>
    <w:semiHidden/>
    <w:rsid w:val="003C09B9"/>
    <w:rPr>
      <w:sz w:val="20"/>
      <w:szCs w:val="20"/>
    </w:rPr>
  </w:style>
  <w:style w:type="table" w:customStyle="1" w:styleId="110">
    <w:name w:val="Сетка таблицы11"/>
    <w:basedOn w:val="a1"/>
    <w:next w:val="aff"/>
    <w:uiPriority w:val="39"/>
    <w:rsid w:val="006D36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
    <w:uiPriority w:val="59"/>
    <w:rsid w:val="00F910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f"/>
    <w:uiPriority w:val="59"/>
    <w:rsid w:val="00A547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3"/>
    <w:basedOn w:val="a1"/>
    <w:rsid w:val="0019629C"/>
    <w:pPr>
      <w:spacing w:line="240" w:lineRule="auto"/>
    </w:pPr>
    <w:rPr>
      <w:rFonts w:ascii="Calibri" w:eastAsia="Calibri" w:hAnsi="Calibri" w:cs="Calibri"/>
      <w:lang w:val="en-US" w:eastAsia="ru-RU"/>
    </w:rPr>
    <w:tblPr>
      <w:tblStyleRowBandSize w:val="1"/>
      <w:tblStyleColBandSize w:val="1"/>
    </w:tblPr>
  </w:style>
  <w:style w:type="table" w:customStyle="1" w:styleId="310">
    <w:name w:val="31"/>
    <w:basedOn w:val="a1"/>
    <w:rsid w:val="00496135"/>
    <w:pPr>
      <w:spacing w:line="240" w:lineRule="auto"/>
    </w:pPr>
    <w:rPr>
      <w:rFonts w:ascii="Calibri" w:eastAsia="Calibri" w:hAnsi="Calibri" w:cs="Calibri"/>
      <w:lang w:val="en-US" w:eastAsia="ru-RU"/>
    </w:rPr>
    <w:tblPr>
      <w:tblStyleRowBandSize w:val="1"/>
      <w:tblStyleColBandSize w:val="1"/>
    </w:tblPr>
  </w:style>
  <w:style w:type="table" w:customStyle="1" w:styleId="1c">
    <w:name w:val="1"/>
    <w:basedOn w:val="a1"/>
    <w:rsid w:val="00B05F65"/>
    <w:pPr>
      <w:spacing w:line="240" w:lineRule="auto"/>
    </w:pPr>
    <w:rPr>
      <w:rFonts w:ascii="Calibri" w:eastAsia="Calibri" w:hAnsi="Calibri" w:cs="Calibri"/>
      <w:lang w:val="en-US" w:eastAsia="ru-RU"/>
    </w:rPr>
    <w:tblPr>
      <w:tblStyleRowBandSize w:val="1"/>
      <w:tblStyleColBandSize w:val="1"/>
    </w:tblPr>
  </w:style>
  <w:style w:type="character" w:customStyle="1" w:styleId="cit">
    <w:name w:val="cit"/>
    <w:basedOn w:val="a0"/>
    <w:rsid w:val="004A7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8915">
      <w:bodyDiv w:val="1"/>
      <w:marLeft w:val="0"/>
      <w:marRight w:val="0"/>
      <w:marTop w:val="0"/>
      <w:marBottom w:val="0"/>
      <w:divBdr>
        <w:top w:val="none" w:sz="0" w:space="0" w:color="auto"/>
        <w:left w:val="none" w:sz="0" w:space="0" w:color="auto"/>
        <w:bottom w:val="none" w:sz="0" w:space="0" w:color="auto"/>
        <w:right w:val="none" w:sz="0" w:space="0" w:color="auto"/>
      </w:divBdr>
    </w:div>
    <w:div w:id="205801066">
      <w:bodyDiv w:val="1"/>
      <w:marLeft w:val="0"/>
      <w:marRight w:val="0"/>
      <w:marTop w:val="0"/>
      <w:marBottom w:val="0"/>
      <w:divBdr>
        <w:top w:val="none" w:sz="0" w:space="0" w:color="auto"/>
        <w:left w:val="none" w:sz="0" w:space="0" w:color="auto"/>
        <w:bottom w:val="none" w:sz="0" w:space="0" w:color="auto"/>
        <w:right w:val="none" w:sz="0" w:space="0" w:color="auto"/>
      </w:divBdr>
    </w:div>
    <w:div w:id="376055728">
      <w:bodyDiv w:val="1"/>
      <w:marLeft w:val="0"/>
      <w:marRight w:val="0"/>
      <w:marTop w:val="0"/>
      <w:marBottom w:val="0"/>
      <w:divBdr>
        <w:top w:val="none" w:sz="0" w:space="0" w:color="auto"/>
        <w:left w:val="none" w:sz="0" w:space="0" w:color="auto"/>
        <w:bottom w:val="none" w:sz="0" w:space="0" w:color="auto"/>
        <w:right w:val="none" w:sz="0" w:space="0" w:color="auto"/>
      </w:divBdr>
    </w:div>
    <w:div w:id="446386909">
      <w:bodyDiv w:val="1"/>
      <w:marLeft w:val="0"/>
      <w:marRight w:val="0"/>
      <w:marTop w:val="0"/>
      <w:marBottom w:val="0"/>
      <w:divBdr>
        <w:top w:val="none" w:sz="0" w:space="0" w:color="auto"/>
        <w:left w:val="none" w:sz="0" w:space="0" w:color="auto"/>
        <w:bottom w:val="none" w:sz="0" w:space="0" w:color="auto"/>
        <w:right w:val="none" w:sz="0" w:space="0" w:color="auto"/>
      </w:divBdr>
    </w:div>
    <w:div w:id="535431806">
      <w:bodyDiv w:val="1"/>
      <w:marLeft w:val="0"/>
      <w:marRight w:val="0"/>
      <w:marTop w:val="0"/>
      <w:marBottom w:val="0"/>
      <w:divBdr>
        <w:top w:val="none" w:sz="0" w:space="0" w:color="auto"/>
        <w:left w:val="none" w:sz="0" w:space="0" w:color="auto"/>
        <w:bottom w:val="none" w:sz="0" w:space="0" w:color="auto"/>
        <w:right w:val="none" w:sz="0" w:space="0" w:color="auto"/>
      </w:divBdr>
    </w:div>
    <w:div w:id="674652416">
      <w:bodyDiv w:val="1"/>
      <w:marLeft w:val="0"/>
      <w:marRight w:val="0"/>
      <w:marTop w:val="0"/>
      <w:marBottom w:val="0"/>
      <w:divBdr>
        <w:top w:val="none" w:sz="0" w:space="0" w:color="auto"/>
        <w:left w:val="none" w:sz="0" w:space="0" w:color="auto"/>
        <w:bottom w:val="none" w:sz="0" w:space="0" w:color="auto"/>
        <w:right w:val="none" w:sz="0" w:space="0" w:color="auto"/>
      </w:divBdr>
    </w:div>
    <w:div w:id="864489292">
      <w:bodyDiv w:val="1"/>
      <w:marLeft w:val="0"/>
      <w:marRight w:val="0"/>
      <w:marTop w:val="0"/>
      <w:marBottom w:val="0"/>
      <w:divBdr>
        <w:top w:val="none" w:sz="0" w:space="0" w:color="auto"/>
        <w:left w:val="none" w:sz="0" w:space="0" w:color="auto"/>
        <w:bottom w:val="none" w:sz="0" w:space="0" w:color="auto"/>
        <w:right w:val="none" w:sz="0" w:space="0" w:color="auto"/>
      </w:divBdr>
    </w:div>
    <w:div w:id="865951411">
      <w:bodyDiv w:val="1"/>
      <w:marLeft w:val="0"/>
      <w:marRight w:val="0"/>
      <w:marTop w:val="0"/>
      <w:marBottom w:val="0"/>
      <w:divBdr>
        <w:top w:val="none" w:sz="0" w:space="0" w:color="auto"/>
        <w:left w:val="none" w:sz="0" w:space="0" w:color="auto"/>
        <w:bottom w:val="none" w:sz="0" w:space="0" w:color="auto"/>
        <w:right w:val="none" w:sz="0" w:space="0" w:color="auto"/>
      </w:divBdr>
    </w:div>
    <w:div w:id="919483325">
      <w:bodyDiv w:val="1"/>
      <w:marLeft w:val="0"/>
      <w:marRight w:val="0"/>
      <w:marTop w:val="0"/>
      <w:marBottom w:val="0"/>
      <w:divBdr>
        <w:top w:val="none" w:sz="0" w:space="0" w:color="auto"/>
        <w:left w:val="none" w:sz="0" w:space="0" w:color="auto"/>
        <w:bottom w:val="none" w:sz="0" w:space="0" w:color="auto"/>
        <w:right w:val="none" w:sz="0" w:space="0" w:color="auto"/>
      </w:divBdr>
    </w:div>
    <w:div w:id="938098601">
      <w:bodyDiv w:val="1"/>
      <w:marLeft w:val="0"/>
      <w:marRight w:val="0"/>
      <w:marTop w:val="0"/>
      <w:marBottom w:val="0"/>
      <w:divBdr>
        <w:top w:val="none" w:sz="0" w:space="0" w:color="auto"/>
        <w:left w:val="none" w:sz="0" w:space="0" w:color="auto"/>
        <w:bottom w:val="none" w:sz="0" w:space="0" w:color="auto"/>
        <w:right w:val="none" w:sz="0" w:space="0" w:color="auto"/>
      </w:divBdr>
      <w:divsChild>
        <w:div w:id="142047769">
          <w:marLeft w:val="547"/>
          <w:marRight w:val="0"/>
          <w:marTop w:val="0"/>
          <w:marBottom w:val="160"/>
          <w:divBdr>
            <w:top w:val="none" w:sz="0" w:space="0" w:color="auto"/>
            <w:left w:val="none" w:sz="0" w:space="0" w:color="auto"/>
            <w:bottom w:val="none" w:sz="0" w:space="0" w:color="auto"/>
            <w:right w:val="none" w:sz="0" w:space="0" w:color="auto"/>
          </w:divBdr>
        </w:div>
        <w:div w:id="2059435303">
          <w:marLeft w:val="547"/>
          <w:marRight w:val="0"/>
          <w:marTop w:val="0"/>
          <w:marBottom w:val="160"/>
          <w:divBdr>
            <w:top w:val="none" w:sz="0" w:space="0" w:color="auto"/>
            <w:left w:val="none" w:sz="0" w:space="0" w:color="auto"/>
            <w:bottom w:val="none" w:sz="0" w:space="0" w:color="auto"/>
            <w:right w:val="none" w:sz="0" w:space="0" w:color="auto"/>
          </w:divBdr>
        </w:div>
      </w:divsChild>
    </w:div>
    <w:div w:id="998197148">
      <w:bodyDiv w:val="1"/>
      <w:marLeft w:val="0"/>
      <w:marRight w:val="0"/>
      <w:marTop w:val="0"/>
      <w:marBottom w:val="0"/>
      <w:divBdr>
        <w:top w:val="none" w:sz="0" w:space="0" w:color="auto"/>
        <w:left w:val="none" w:sz="0" w:space="0" w:color="auto"/>
        <w:bottom w:val="none" w:sz="0" w:space="0" w:color="auto"/>
        <w:right w:val="none" w:sz="0" w:space="0" w:color="auto"/>
      </w:divBdr>
      <w:divsChild>
        <w:div w:id="270743387">
          <w:marLeft w:val="0"/>
          <w:marRight w:val="0"/>
          <w:marTop w:val="0"/>
          <w:marBottom w:val="0"/>
          <w:divBdr>
            <w:top w:val="none" w:sz="0" w:space="0" w:color="auto"/>
            <w:left w:val="none" w:sz="0" w:space="0" w:color="auto"/>
            <w:bottom w:val="none" w:sz="0" w:space="0" w:color="auto"/>
            <w:right w:val="none" w:sz="0" w:space="0" w:color="auto"/>
          </w:divBdr>
          <w:divsChild>
            <w:div w:id="1896507003">
              <w:marLeft w:val="0"/>
              <w:marRight w:val="0"/>
              <w:marTop w:val="0"/>
              <w:marBottom w:val="0"/>
              <w:divBdr>
                <w:top w:val="none" w:sz="0" w:space="0" w:color="auto"/>
                <w:left w:val="none" w:sz="0" w:space="0" w:color="auto"/>
                <w:bottom w:val="none" w:sz="0" w:space="0" w:color="auto"/>
                <w:right w:val="none" w:sz="0" w:space="0" w:color="auto"/>
              </w:divBdr>
              <w:divsChild>
                <w:div w:id="18828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662370">
      <w:bodyDiv w:val="1"/>
      <w:marLeft w:val="0"/>
      <w:marRight w:val="0"/>
      <w:marTop w:val="0"/>
      <w:marBottom w:val="0"/>
      <w:divBdr>
        <w:top w:val="none" w:sz="0" w:space="0" w:color="auto"/>
        <w:left w:val="none" w:sz="0" w:space="0" w:color="auto"/>
        <w:bottom w:val="none" w:sz="0" w:space="0" w:color="auto"/>
        <w:right w:val="none" w:sz="0" w:space="0" w:color="auto"/>
      </w:divBdr>
    </w:div>
    <w:div w:id="1083650392">
      <w:bodyDiv w:val="1"/>
      <w:marLeft w:val="0"/>
      <w:marRight w:val="0"/>
      <w:marTop w:val="0"/>
      <w:marBottom w:val="0"/>
      <w:divBdr>
        <w:top w:val="none" w:sz="0" w:space="0" w:color="auto"/>
        <w:left w:val="none" w:sz="0" w:space="0" w:color="auto"/>
        <w:bottom w:val="none" w:sz="0" w:space="0" w:color="auto"/>
        <w:right w:val="none" w:sz="0" w:space="0" w:color="auto"/>
      </w:divBdr>
    </w:div>
    <w:div w:id="1228489840">
      <w:bodyDiv w:val="1"/>
      <w:marLeft w:val="0"/>
      <w:marRight w:val="0"/>
      <w:marTop w:val="0"/>
      <w:marBottom w:val="0"/>
      <w:divBdr>
        <w:top w:val="none" w:sz="0" w:space="0" w:color="auto"/>
        <w:left w:val="none" w:sz="0" w:space="0" w:color="auto"/>
        <w:bottom w:val="none" w:sz="0" w:space="0" w:color="auto"/>
        <w:right w:val="none" w:sz="0" w:space="0" w:color="auto"/>
      </w:divBdr>
      <w:divsChild>
        <w:div w:id="1256591468">
          <w:marLeft w:val="0"/>
          <w:marRight w:val="0"/>
          <w:marTop w:val="0"/>
          <w:marBottom w:val="0"/>
          <w:divBdr>
            <w:top w:val="single" w:sz="2" w:space="0" w:color="D9D9E3"/>
            <w:left w:val="single" w:sz="2" w:space="0" w:color="D9D9E3"/>
            <w:bottom w:val="single" w:sz="2" w:space="0" w:color="D9D9E3"/>
            <w:right w:val="single" w:sz="2" w:space="0" w:color="D9D9E3"/>
          </w:divBdr>
          <w:divsChild>
            <w:div w:id="389311124">
              <w:marLeft w:val="0"/>
              <w:marRight w:val="0"/>
              <w:marTop w:val="0"/>
              <w:marBottom w:val="0"/>
              <w:divBdr>
                <w:top w:val="single" w:sz="2" w:space="0" w:color="D9D9E3"/>
                <w:left w:val="single" w:sz="2" w:space="0" w:color="D9D9E3"/>
                <w:bottom w:val="single" w:sz="2" w:space="0" w:color="D9D9E3"/>
                <w:right w:val="single" w:sz="2" w:space="0" w:color="D9D9E3"/>
              </w:divBdr>
              <w:divsChild>
                <w:div w:id="1176572132">
                  <w:marLeft w:val="0"/>
                  <w:marRight w:val="0"/>
                  <w:marTop w:val="0"/>
                  <w:marBottom w:val="0"/>
                  <w:divBdr>
                    <w:top w:val="single" w:sz="2" w:space="0" w:color="D9D9E3"/>
                    <w:left w:val="single" w:sz="2" w:space="0" w:color="D9D9E3"/>
                    <w:bottom w:val="single" w:sz="2" w:space="0" w:color="D9D9E3"/>
                    <w:right w:val="single" w:sz="2" w:space="0" w:color="D9D9E3"/>
                  </w:divBdr>
                  <w:divsChild>
                    <w:div w:id="1516111467">
                      <w:marLeft w:val="0"/>
                      <w:marRight w:val="0"/>
                      <w:marTop w:val="0"/>
                      <w:marBottom w:val="0"/>
                      <w:divBdr>
                        <w:top w:val="single" w:sz="2" w:space="0" w:color="D9D9E3"/>
                        <w:left w:val="single" w:sz="2" w:space="0" w:color="D9D9E3"/>
                        <w:bottom w:val="single" w:sz="2" w:space="0" w:color="D9D9E3"/>
                        <w:right w:val="single" w:sz="2" w:space="0" w:color="D9D9E3"/>
                      </w:divBdr>
                      <w:divsChild>
                        <w:div w:id="419637937">
                          <w:marLeft w:val="0"/>
                          <w:marRight w:val="0"/>
                          <w:marTop w:val="0"/>
                          <w:marBottom w:val="0"/>
                          <w:divBdr>
                            <w:top w:val="single" w:sz="2" w:space="0" w:color="auto"/>
                            <w:left w:val="single" w:sz="2" w:space="0" w:color="auto"/>
                            <w:bottom w:val="single" w:sz="6" w:space="0" w:color="auto"/>
                            <w:right w:val="single" w:sz="2" w:space="0" w:color="auto"/>
                          </w:divBdr>
                          <w:divsChild>
                            <w:div w:id="158273945">
                              <w:marLeft w:val="0"/>
                              <w:marRight w:val="0"/>
                              <w:marTop w:val="100"/>
                              <w:marBottom w:val="100"/>
                              <w:divBdr>
                                <w:top w:val="single" w:sz="2" w:space="0" w:color="D9D9E3"/>
                                <w:left w:val="single" w:sz="2" w:space="0" w:color="D9D9E3"/>
                                <w:bottom w:val="single" w:sz="2" w:space="0" w:color="D9D9E3"/>
                                <w:right w:val="single" w:sz="2" w:space="0" w:color="D9D9E3"/>
                              </w:divBdr>
                              <w:divsChild>
                                <w:div w:id="1797679942">
                                  <w:marLeft w:val="0"/>
                                  <w:marRight w:val="0"/>
                                  <w:marTop w:val="0"/>
                                  <w:marBottom w:val="0"/>
                                  <w:divBdr>
                                    <w:top w:val="single" w:sz="2" w:space="0" w:color="D9D9E3"/>
                                    <w:left w:val="single" w:sz="2" w:space="0" w:color="D9D9E3"/>
                                    <w:bottom w:val="single" w:sz="2" w:space="0" w:color="D9D9E3"/>
                                    <w:right w:val="single" w:sz="2" w:space="0" w:color="D9D9E3"/>
                                  </w:divBdr>
                                  <w:divsChild>
                                    <w:div w:id="836657471">
                                      <w:marLeft w:val="0"/>
                                      <w:marRight w:val="0"/>
                                      <w:marTop w:val="0"/>
                                      <w:marBottom w:val="0"/>
                                      <w:divBdr>
                                        <w:top w:val="single" w:sz="2" w:space="0" w:color="D9D9E3"/>
                                        <w:left w:val="single" w:sz="2" w:space="0" w:color="D9D9E3"/>
                                        <w:bottom w:val="single" w:sz="2" w:space="0" w:color="D9D9E3"/>
                                        <w:right w:val="single" w:sz="2" w:space="0" w:color="D9D9E3"/>
                                      </w:divBdr>
                                      <w:divsChild>
                                        <w:div w:id="2083478395">
                                          <w:marLeft w:val="0"/>
                                          <w:marRight w:val="0"/>
                                          <w:marTop w:val="0"/>
                                          <w:marBottom w:val="0"/>
                                          <w:divBdr>
                                            <w:top w:val="single" w:sz="2" w:space="0" w:color="D9D9E3"/>
                                            <w:left w:val="single" w:sz="2" w:space="0" w:color="D9D9E3"/>
                                            <w:bottom w:val="single" w:sz="2" w:space="0" w:color="D9D9E3"/>
                                            <w:right w:val="single" w:sz="2" w:space="0" w:color="D9D9E3"/>
                                          </w:divBdr>
                                          <w:divsChild>
                                            <w:div w:id="1247404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01275695">
                                      <w:marLeft w:val="0"/>
                                      <w:marRight w:val="0"/>
                                      <w:marTop w:val="0"/>
                                      <w:marBottom w:val="0"/>
                                      <w:divBdr>
                                        <w:top w:val="single" w:sz="2" w:space="0" w:color="D9D9E3"/>
                                        <w:left w:val="single" w:sz="2" w:space="0" w:color="D9D9E3"/>
                                        <w:bottom w:val="single" w:sz="2" w:space="0" w:color="D9D9E3"/>
                                        <w:right w:val="single" w:sz="2" w:space="0" w:color="D9D9E3"/>
                                      </w:divBdr>
                                      <w:divsChild>
                                        <w:div w:id="1701009547">
                                          <w:marLeft w:val="0"/>
                                          <w:marRight w:val="0"/>
                                          <w:marTop w:val="0"/>
                                          <w:marBottom w:val="0"/>
                                          <w:divBdr>
                                            <w:top w:val="single" w:sz="2" w:space="0" w:color="D9D9E3"/>
                                            <w:left w:val="single" w:sz="2" w:space="0" w:color="D9D9E3"/>
                                            <w:bottom w:val="single" w:sz="2" w:space="0" w:color="D9D9E3"/>
                                            <w:right w:val="single" w:sz="2" w:space="0" w:color="D9D9E3"/>
                                          </w:divBdr>
                                          <w:divsChild>
                                            <w:div w:id="16707922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51515452">
          <w:marLeft w:val="0"/>
          <w:marRight w:val="0"/>
          <w:marTop w:val="0"/>
          <w:marBottom w:val="0"/>
          <w:divBdr>
            <w:top w:val="none" w:sz="0" w:space="0" w:color="auto"/>
            <w:left w:val="none" w:sz="0" w:space="0" w:color="auto"/>
            <w:bottom w:val="none" w:sz="0" w:space="0" w:color="auto"/>
            <w:right w:val="none" w:sz="0" w:space="0" w:color="auto"/>
          </w:divBdr>
        </w:div>
      </w:divsChild>
    </w:div>
    <w:div w:id="1263100214">
      <w:bodyDiv w:val="1"/>
      <w:marLeft w:val="0"/>
      <w:marRight w:val="0"/>
      <w:marTop w:val="0"/>
      <w:marBottom w:val="0"/>
      <w:divBdr>
        <w:top w:val="none" w:sz="0" w:space="0" w:color="auto"/>
        <w:left w:val="none" w:sz="0" w:space="0" w:color="auto"/>
        <w:bottom w:val="none" w:sz="0" w:space="0" w:color="auto"/>
        <w:right w:val="none" w:sz="0" w:space="0" w:color="auto"/>
      </w:divBdr>
    </w:div>
    <w:div w:id="1275208470">
      <w:bodyDiv w:val="1"/>
      <w:marLeft w:val="0"/>
      <w:marRight w:val="0"/>
      <w:marTop w:val="0"/>
      <w:marBottom w:val="0"/>
      <w:divBdr>
        <w:top w:val="none" w:sz="0" w:space="0" w:color="auto"/>
        <w:left w:val="none" w:sz="0" w:space="0" w:color="auto"/>
        <w:bottom w:val="none" w:sz="0" w:space="0" w:color="auto"/>
        <w:right w:val="none" w:sz="0" w:space="0" w:color="auto"/>
      </w:divBdr>
    </w:div>
    <w:div w:id="1404570721">
      <w:bodyDiv w:val="1"/>
      <w:marLeft w:val="0"/>
      <w:marRight w:val="0"/>
      <w:marTop w:val="0"/>
      <w:marBottom w:val="0"/>
      <w:divBdr>
        <w:top w:val="none" w:sz="0" w:space="0" w:color="auto"/>
        <w:left w:val="none" w:sz="0" w:space="0" w:color="auto"/>
        <w:bottom w:val="none" w:sz="0" w:space="0" w:color="auto"/>
        <w:right w:val="none" w:sz="0" w:space="0" w:color="auto"/>
      </w:divBdr>
    </w:div>
    <w:div w:id="1454011591">
      <w:bodyDiv w:val="1"/>
      <w:marLeft w:val="0"/>
      <w:marRight w:val="0"/>
      <w:marTop w:val="0"/>
      <w:marBottom w:val="0"/>
      <w:divBdr>
        <w:top w:val="none" w:sz="0" w:space="0" w:color="auto"/>
        <w:left w:val="none" w:sz="0" w:space="0" w:color="auto"/>
        <w:bottom w:val="none" w:sz="0" w:space="0" w:color="auto"/>
        <w:right w:val="none" w:sz="0" w:space="0" w:color="auto"/>
      </w:divBdr>
    </w:div>
    <w:div w:id="1767113753">
      <w:bodyDiv w:val="1"/>
      <w:marLeft w:val="0"/>
      <w:marRight w:val="0"/>
      <w:marTop w:val="0"/>
      <w:marBottom w:val="0"/>
      <w:divBdr>
        <w:top w:val="none" w:sz="0" w:space="0" w:color="auto"/>
        <w:left w:val="none" w:sz="0" w:space="0" w:color="auto"/>
        <w:bottom w:val="none" w:sz="0" w:space="0" w:color="auto"/>
        <w:right w:val="none" w:sz="0" w:space="0" w:color="auto"/>
      </w:divBdr>
    </w:div>
    <w:div w:id="1899586161">
      <w:bodyDiv w:val="1"/>
      <w:marLeft w:val="0"/>
      <w:marRight w:val="0"/>
      <w:marTop w:val="0"/>
      <w:marBottom w:val="0"/>
      <w:divBdr>
        <w:top w:val="none" w:sz="0" w:space="0" w:color="auto"/>
        <w:left w:val="none" w:sz="0" w:space="0" w:color="auto"/>
        <w:bottom w:val="none" w:sz="0" w:space="0" w:color="auto"/>
        <w:right w:val="none" w:sz="0" w:space="0" w:color="auto"/>
      </w:divBdr>
    </w:div>
    <w:div w:id="1926108273">
      <w:bodyDiv w:val="1"/>
      <w:marLeft w:val="0"/>
      <w:marRight w:val="0"/>
      <w:marTop w:val="0"/>
      <w:marBottom w:val="0"/>
      <w:divBdr>
        <w:top w:val="none" w:sz="0" w:space="0" w:color="auto"/>
        <w:left w:val="none" w:sz="0" w:space="0" w:color="auto"/>
        <w:bottom w:val="none" w:sz="0" w:space="0" w:color="auto"/>
        <w:right w:val="none" w:sz="0" w:space="0" w:color="auto"/>
      </w:divBdr>
    </w:div>
    <w:div w:id="2021547539">
      <w:bodyDiv w:val="1"/>
      <w:marLeft w:val="0"/>
      <w:marRight w:val="0"/>
      <w:marTop w:val="0"/>
      <w:marBottom w:val="0"/>
      <w:divBdr>
        <w:top w:val="none" w:sz="0" w:space="0" w:color="auto"/>
        <w:left w:val="none" w:sz="0" w:space="0" w:color="auto"/>
        <w:bottom w:val="none" w:sz="0" w:space="0" w:color="auto"/>
        <w:right w:val="none" w:sz="0" w:space="0" w:color="auto"/>
      </w:divBdr>
    </w:div>
    <w:div w:id="2030645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8.jpeg"/><Relationship Id="rId34" Type="http://schemas.openxmlformats.org/officeDocument/2006/relationships/hyperlink" Target="https://pubmed.ncbi.nlm.nih.gov/35933255"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jpeg"/><Relationship Id="rId32" Type="http://schemas.openxmlformats.org/officeDocument/2006/relationships/hyperlink" Target="https://www.ncbi.nlm.nih.gov/books/NBK519548/" TargetMode="External"/><Relationship Id="rId37" Type="http://schemas.openxmlformats.org/officeDocument/2006/relationships/image" Target="media/image19.jpe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yperlink" Target="https://researchinformation.amsterdamumc.or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yperlink" Target="https://pubmed.ncbi.nlm.nih.gov/34656394/" TargetMode="External"/><Relationship Id="rId38"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PhD-Nukusbekova%20Gulnur\&#1074;&#1086;&#1079;&#1088;&#1072;&#1089;&#1090;%20&#1080;%20&#1087;&#1086;&#108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dmin\Desktop\&#1088;&#1085;.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Показатели ШРП</a:t>
            </a:r>
          </a:p>
        </c:rich>
      </c:tx>
      <c:overlay val="0"/>
      <c:spPr>
        <a:noFill/>
        <a:ln>
          <a:noFill/>
        </a:ln>
        <a:effectLst/>
      </c:spPr>
    </c:title>
    <c:autoTitleDeleted val="0"/>
    <c:plotArea>
      <c:layout/>
      <c:lineChart>
        <c:grouping val="standard"/>
        <c:varyColors val="0"/>
        <c:ser>
          <c:idx val="0"/>
          <c:order val="0"/>
          <c:tx>
            <c:strRef>
              <c:f>Лист1!$B$1</c:f>
              <c:strCache>
                <c:ptCount val="1"/>
                <c:pt idx="0">
                  <c:v>До лечения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средний</c:v>
                </c:pt>
                <c:pt idx="1">
                  <c:v>максимум</c:v>
                </c:pt>
                <c:pt idx="2">
                  <c:v>минимум</c:v>
                </c:pt>
              </c:strCache>
            </c:strRef>
          </c:cat>
          <c:val>
            <c:numRef>
              <c:f>Лист1!$B$2:$B$4</c:f>
              <c:numCache>
                <c:formatCode>General</c:formatCode>
                <c:ptCount val="3"/>
                <c:pt idx="0">
                  <c:v>9.0399999999999991</c:v>
                </c:pt>
                <c:pt idx="1">
                  <c:v>15</c:v>
                </c:pt>
                <c:pt idx="2">
                  <c:v>7</c:v>
                </c:pt>
              </c:numCache>
            </c:numRef>
          </c:val>
          <c:smooth val="0"/>
          <c:extLst>
            <c:ext xmlns:c16="http://schemas.microsoft.com/office/drawing/2014/chart" uri="{C3380CC4-5D6E-409C-BE32-E72D297353CC}">
              <c16:uniqueId val="{00000000-D51A-42DB-A620-EC16EA3CE2F4}"/>
            </c:ext>
          </c:extLst>
        </c:ser>
        <c:ser>
          <c:idx val="1"/>
          <c:order val="1"/>
          <c:tx>
            <c:strRef>
              <c:f>Лист1!$C$1</c:f>
              <c:strCache>
                <c:ptCount val="1"/>
                <c:pt idx="0">
                  <c:v>После лечения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средний</c:v>
                </c:pt>
                <c:pt idx="1">
                  <c:v>максимум</c:v>
                </c:pt>
                <c:pt idx="2">
                  <c:v>минимум</c:v>
                </c:pt>
              </c:strCache>
            </c:strRef>
          </c:cat>
          <c:val>
            <c:numRef>
              <c:f>Лист1!$C$2:$C$4</c:f>
              <c:numCache>
                <c:formatCode>General</c:formatCode>
                <c:ptCount val="3"/>
                <c:pt idx="0">
                  <c:v>3.2</c:v>
                </c:pt>
                <c:pt idx="1">
                  <c:v>6</c:v>
                </c:pt>
                <c:pt idx="2">
                  <c:v>0</c:v>
                </c:pt>
              </c:numCache>
            </c:numRef>
          </c:val>
          <c:smooth val="0"/>
          <c:extLst>
            <c:ext xmlns:c16="http://schemas.microsoft.com/office/drawing/2014/chart" uri="{C3380CC4-5D6E-409C-BE32-E72D297353CC}">
              <c16:uniqueId val="{00000001-D51A-42DB-A620-EC16EA3CE2F4}"/>
            </c:ext>
          </c:extLst>
        </c:ser>
        <c:dLbls>
          <c:showLegendKey val="0"/>
          <c:showVal val="0"/>
          <c:showCatName val="0"/>
          <c:showSerName val="0"/>
          <c:showPercent val="0"/>
          <c:showBubbleSize val="0"/>
        </c:dLbls>
        <c:smooth val="0"/>
        <c:axId val="-542084224"/>
        <c:axId val="-608641312"/>
      </c:lineChart>
      <c:catAx>
        <c:axId val="-54208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8641312"/>
        <c:crosses val="autoZero"/>
        <c:auto val="1"/>
        <c:lblAlgn val="ctr"/>
        <c:lblOffset val="100"/>
        <c:noMultiLvlLbl val="0"/>
      </c:catAx>
      <c:valAx>
        <c:axId val="-60864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4208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Лист1!$A$2</c:f>
              <c:strCache>
                <c:ptCount val="1"/>
                <c:pt idx="0">
                  <c:v>возраст</c:v>
                </c:pt>
              </c:strCache>
            </c:strRef>
          </c:tx>
          <c:spPr>
            <a:solidFill>
              <a:schemeClr val="accent1"/>
            </a:solidFill>
            <a:ln>
              <a:noFill/>
            </a:ln>
            <a:effectLst/>
          </c:spPr>
          <c:invertIfNegative val="0"/>
          <c:dLbls>
            <c:dLbl>
              <c:idx val="0"/>
              <c:tx>
                <c:rich>
                  <a:bodyPr/>
                  <a:lstStyle/>
                  <a:p>
                    <a:r>
                      <a:rPr lang="en-US" baseline="0"/>
                      <a:t> </a:t>
                    </a:r>
                    <a:fld id="{CA0A7561-2B69-4189-B17E-31394E2C9E0A}" type="VALUE">
                      <a:rPr lang="en-US" baseline="0"/>
                      <a:pPr/>
                      <a:t>[ЗНАЧЕНИЕ]</a:t>
                    </a:fld>
                    <a:endParaRPr lang="en-US" baseline="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408-490E-B848-090E8FB66653}"/>
                </c:ext>
              </c:extLst>
            </c:dLbl>
            <c:dLbl>
              <c:idx val="1"/>
              <c:tx>
                <c:rich>
                  <a:bodyPr/>
                  <a:lstStyle/>
                  <a:p>
                    <a:r>
                      <a:rPr lang="en-US" baseline="0"/>
                      <a:t> </a:t>
                    </a:r>
                    <a:fld id="{3B1BB27E-6F66-4545-8C90-59AAF7D647FE}" type="VALUE">
                      <a:rPr lang="en-US" baseline="0"/>
                      <a:pPr/>
                      <a:t>[ЗНАЧЕНИЕ]</a:t>
                    </a:fld>
                    <a:endParaRPr lang="en-US" baseline="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408-490E-B848-090E8FB66653}"/>
                </c:ext>
              </c:extLst>
            </c:dLbl>
            <c:dLbl>
              <c:idx val="2"/>
              <c:tx>
                <c:rich>
                  <a:bodyPr/>
                  <a:lstStyle/>
                  <a:p>
                    <a:fld id="{B23293C0-4508-4F49-96D6-87C7F490ACD3}" type="VALUE">
                      <a:rPr lang="en-US" baseline="0"/>
                      <a:pPr/>
                      <a:t>[ЗНАЧЕНИЕ]</a:t>
                    </a:fld>
                    <a:endParaRPr lang="ru-RU"/>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408-490E-B848-090E8FB666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ЛФР</c:v>
                </c:pt>
                <c:pt idx="1">
                  <c:v>ГЭРБ</c:v>
                </c:pt>
                <c:pt idx="2">
                  <c:v>БСЛФР</c:v>
                </c:pt>
              </c:strCache>
            </c:strRef>
          </c:cat>
          <c:val>
            <c:numRef>
              <c:f>Лист1!$B$2:$D$2</c:f>
              <c:numCache>
                <c:formatCode>General</c:formatCode>
                <c:ptCount val="3"/>
                <c:pt idx="0">
                  <c:v>41.9</c:v>
                </c:pt>
                <c:pt idx="1">
                  <c:v>41.5</c:v>
                </c:pt>
                <c:pt idx="2">
                  <c:v>35.9</c:v>
                </c:pt>
              </c:numCache>
            </c:numRef>
          </c:val>
          <c:extLst>
            <c:ext xmlns:c16="http://schemas.microsoft.com/office/drawing/2014/chart" uri="{C3380CC4-5D6E-409C-BE32-E72D297353CC}">
              <c16:uniqueId val="{00000000-B21D-45B6-A2D6-0EB572E35361}"/>
            </c:ext>
          </c:extLst>
        </c:ser>
        <c:dLbls>
          <c:showLegendKey val="0"/>
          <c:showVal val="0"/>
          <c:showCatName val="0"/>
          <c:showSerName val="0"/>
          <c:showPercent val="0"/>
          <c:showBubbleSize val="0"/>
        </c:dLbls>
        <c:gapWidth val="182"/>
        <c:axId val="-608634240"/>
        <c:axId val="-608647296"/>
      </c:barChart>
      <c:valAx>
        <c:axId val="-608647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634240"/>
        <c:crosses val="autoZero"/>
        <c:crossBetween val="between"/>
      </c:valAx>
      <c:catAx>
        <c:axId val="-60863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647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Мужчины</c:v>
                </c:pt>
              </c:strCache>
            </c:strRef>
          </c:tx>
          <c:spPr>
            <a:solidFill>
              <a:schemeClr val="accent1"/>
            </a:solidFill>
            <a:ln w="19050">
              <a:solidFill>
                <a:schemeClr val="lt1"/>
              </a:solidFill>
            </a:ln>
            <a:effectLst/>
          </c:spPr>
          <c:invertIfNegative val="0"/>
          <c:cat>
            <c:strRef>
              <c:f>Лист1!$A$2:$A$4</c:f>
              <c:strCache>
                <c:ptCount val="3"/>
                <c:pt idx="0">
                  <c:v>ЛФР</c:v>
                </c:pt>
                <c:pt idx="1">
                  <c:v>ГЭРБ</c:v>
                </c:pt>
                <c:pt idx="2">
                  <c:v>БСЛФР</c:v>
                </c:pt>
              </c:strCache>
            </c:strRef>
          </c:cat>
          <c:val>
            <c:numRef>
              <c:f>Лист1!$B$2:$B$4</c:f>
              <c:numCache>
                <c:formatCode>0.00%</c:formatCode>
                <c:ptCount val="3"/>
                <c:pt idx="0">
                  <c:v>0.255</c:v>
                </c:pt>
                <c:pt idx="1">
                  <c:v>0.40699999999999997</c:v>
                </c:pt>
                <c:pt idx="2">
                  <c:v>0.28199999999999997</c:v>
                </c:pt>
              </c:numCache>
            </c:numRef>
          </c:val>
          <c:extLst>
            <c:ext xmlns:c16="http://schemas.microsoft.com/office/drawing/2014/chart" uri="{C3380CC4-5D6E-409C-BE32-E72D297353CC}">
              <c16:uniqueId val="{00000000-020F-4B99-8C56-0C76FB6FE5B9}"/>
            </c:ext>
          </c:extLst>
        </c:ser>
        <c:ser>
          <c:idx val="1"/>
          <c:order val="1"/>
          <c:tx>
            <c:strRef>
              <c:f>Лист1!$C$1</c:f>
              <c:strCache>
                <c:ptCount val="1"/>
                <c:pt idx="0">
                  <c:v>Женщины</c:v>
                </c:pt>
              </c:strCache>
            </c:strRef>
          </c:tx>
          <c:spPr>
            <a:solidFill>
              <a:schemeClr val="accent2"/>
            </a:solidFill>
            <a:ln w="19050">
              <a:solidFill>
                <a:schemeClr val="lt1"/>
              </a:solidFill>
            </a:ln>
            <a:effectLst/>
          </c:spPr>
          <c:invertIfNegative val="0"/>
          <c:cat>
            <c:strRef>
              <c:f>Лист1!$A$2:$A$4</c:f>
              <c:strCache>
                <c:ptCount val="3"/>
                <c:pt idx="0">
                  <c:v>ЛФР</c:v>
                </c:pt>
                <c:pt idx="1">
                  <c:v>ГЭРБ</c:v>
                </c:pt>
                <c:pt idx="2">
                  <c:v>БСЛФР</c:v>
                </c:pt>
              </c:strCache>
            </c:strRef>
          </c:cat>
          <c:val>
            <c:numRef>
              <c:f>Лист1!$C$2:$C$4</c:f>
              <c:numCache>
                <c:formatCode>0.00%</c:formatCode>
                <c:ptCount val="3"/>
                <c:pt idx="0">
                  <c:v>0.745</c:v>
                </c:pt>
                <c:pt idx="1">
                  <c:v>0.59299999999999997</c:v>
                </c:pt>
                <c:pt idx="2">
                  <c:v>0.71799999999999997</c:v>
                </c:pt>
              </c:numCache>
            </c:numRef>
          </c:val>
          <c:extLst>
            <c:ext xmlns:c16="http://schemas.microsoft.com/office/drawing/2014/chart" uri="{C3380CC4-5D6E-409C-BE32-E72D297353CC}">
              <c16:uniqueId val="{00000001-020F-4B99-8C56-0C76FB6FE5B9}"/>
            </c:ext>
          </c:extLst>
        </c:ser>
        <c:dLbls>
          <c:showLegendKey val="0"/>
          <c:showVal val="0"/>
          <c:showCatName val="0"/>
          <c:showSerName val="0"/>
          <c:showPercent val="0"/>
          <c:showBubbleSize val="0"/>
        </c:dLbls>
        <c:gapWidth val="150"/>
        <c:overlap val="100"/>
        <c:axId val="-608633696"/>
        <c:axId val="-608648928"/>
      </c:barChart>
      <c:catAx>
        <c:axId val="-608633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648928"/>
        <c:crosses val="autoZero"/>
        <c:auto val="1"/>
        <c:lblAlgn val="ctr"/>
        <c:lblOffset val="100"/>
        <c:noMultiLvlLbl val="0"/>
      </c:catAx>
      <c:valAx>
        <c:axId val="-608648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863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Среднее до лечения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ЛФР</c:v>
                </c:pt>
                <c:pt idx="1">
                  <c:v>ГЭРБ</c:v>
                </c:pt>
                <c:pt idx="2">
                  <c:v>БСФР</c:v>
                </c:pt>
              </c:strCache>
            </c:strRef>
          </c:cat>
          <c:val>
            <c:numRef>
              <c:f>Лист1!$B$2:$B$4</c:f>
              <c:numCache>
                <c:formatCode>General</c:formatCode>
                <c:ptCount val="3"/>
                <c:pt idx="0">
                  <c:v>19.899999999999999</c:v>
                </c:pt>
                <c:pt idx="1">
                  <c:v>18.7</c:v>
                </c:pt>
                <c:pt idx="2">
                  <c:v>11</c:v>
                </c:pt>
              </c:numCache>
            </c:numRef>
          </c:val>
          <c:extLst>
            <c:ext xmlns:c16="http://schemas.microsoft.com/office/drawing/2014/chart" uri="{C3380CC4-5D6E-409C-BE32-E72D297353CC}">
              <c16:uniqueId val="{00000000-27DB-4D53-90E4-7AF9FD953599}"/>
            </c:ext>
          </c:extLst>
        </c:ser>
        <c:ser>
          <c:idx val="1"/>
          <c:order val="1"/>
          <c:tx>
            <c:strRef>
              <c:f>Лист1!$C$1</c:f>
              <c:strCache>
                <c:ptCount val="1"/>
                <c:pt idx="0">
                  <c:v>Среднее после лечения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ЛФР</c:v>
                </c:pt>
                <c:pt idx="1">
                  <c:v>ГЭРБ</c:v>
                </c:pt>
                <c:pt idx="2">
                  <c:v>БСФР</c:v>
                </c:pt>
              </c:strCache>
            </c:strRef>
          </c:cat>
          <c:val>
            <c:numRef>
              <c:f>Лист1!$C$2:$C$4</c:f>
              <c:numCache>
                <c:formatCode>General</c:formatCode>
                <c:ptCount val="3"/>
                <c:pt idx="0">
                  <c:v>6</c:v>
                </c:pt>
                <c:pt idx="1">
                  <c:v>6.4</c:v>
                </c:pt>
              </c:numCache>
            </c:numRef>
          </c:val>
          <c:extLst>
            <c:ext xmlns:c16="http://schemas.microsoft.com/office/drawing/2014/chart" uri="{C3380CC4-5D6E-409C-BE32-E72D297353CC}">
              <c16:uniqueId val="{00000001-27DB-4D53-90E4-7AF9FD953599}"/>
            </c:ext>
          </c:extLst>
        </c:ser>
        <c:ser>
          <c:idx val="2"/>
          <c:order val="2"/>
          <c:tx>
            <c:strRef>
              <c:f>Лист1!$D$1</c:f>
              <c:strCache>
                <c:ptCount val="1"/>
                <c:pt idx="0">
                  <c:v>Максимум до лечения</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ЛФР</c:v>
                </c:pt>
                <c:pt idx="1">
                  <c:v>ГЭРБ</c:v>
                </c:pt>
                <c:pt idx="2">
                  <c:v>БСФР</c:v>
                </c:pt>
              </c:strCache>
            </c:strRef>
          </c:cat>
          <c:val>
            <c:numRef>
              <c:f>Лист1!$D$2:$D$4</c:f>
              <c:numCache>
                <c:formatCode>General</c:formatCode>
                <c:ptCount val="3"/>
                <c:pt idx="0">
                  <c:v>40</c:v>
                </c:pt>
                <c:pt idx="1">
                  <c:v>33</c:v>
                </c:pt>
                <c:pt idx="2">
                  <c:v>12</c:v>
                </c:pt>
              </c:numCache>
            </c:numRef>
          </c:val>
          <c:extLst>
            <c:ext xmlns:c16="http://schemas.microsoft.com/office/drawing/2014/chart" uri="{C3380CC4-5D6E-409C-BE32-E72D297353CC}">
              <c16:uniqueId val="{00000002-27DB-4D53-90E4-7AF9FD953599}"/>
            </c:ext>
          </c:extLst>
        </c:ser>
        <c:dLbls>
          <c:showLegendKey val="0"/>
          <c:showVal val="0"/>
          <c:showCatName val="0"/>
          <c:showSerName val="0"/>
          <c:showPercent val="0"/>
          <c:showBubbleSize val="0"/>
        </c:dLbls>
        <c:gapWidth val="247"/>
        <c:axId val="-608646208"/>
        <c:axId val="-599791936"/>
      </c:barChart>
      <c:scatterChart>
        <c:scatterStyle val="smoothMarker"/>
        <c:varyColors val="0"/>
        <c:ser>
          <c:idx val="3"/>
          <c:order val="3"/>
          <c:tx>
            <c:strRef>
              <c:f>Лист1!$E$1</c:f>
              <c:strCache>
                <c:ptCount val="1"/>
                <c:pt idx="0">
                  <c:v>Минимум до лечения</c:v>
                </c:pt>
              </c:strCache>
            </c:strRef>
          </c:tx>
          <c:spPr>
            <a:ln w="22225" cap="rnd">
              <a:solidFill>
                <a:schemeClr val="accent4"/>
              </a:solidFill>
              <a:round/>
            </a:ln>
            <a:effectLst/>
          </c:spPr>
          <c:marker>
            <c:symbol val="circ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strRef>
              <c:f>Лист1!$A$2:$A$4</c:f>
              <c:strCache>
                <c:ptCount val="3"/>
                <c:pt idx="0">
                  <c:v>ЛФР</c:v>
                </c:pt>
                <c:pt idx="1">
                  <c:v>ГЭРБ</c:v>
                </c:pt>
                <c:pt idx="2">
                  <c:v>БСФР</c:v>
                </c:pt>
              </c:strCache>
            </c:strRef>
          </c:xVal>
          <c:yVal>
            <c:numRef>
              <c:f>Лист1!$E$2:$E$4</c:f>
              <c:numCache>
                <c:formatCode>General</c:formatCode>
                <c:ptCount val="3"/>
                <c:pt idx="0">
                  <c:v>13</c:v>
                </c:pt>
                <c:pt idx="1">
                  <c:v>7</c:v>
                </c:pt>
                <c:pt idx="2">
                  <c:v>0</c:v>
                </c:pt>
              </c:numCache>
            </c:numRef>
          </c:yVal>
          <c:smooth val="1"/>
          <c:extLst>
            <c:ext xmlns:c16="http://schemas.microsoft.com/office/drawing/2014/chart" uri="{C3380CC4-5D6E-409C-BE32-E72D297353CC}">
              <c16:uniqueId val="{00000003-27DB-4D53-90E4-7AF9FD953599}"/>
            </c:ext>
          </c:extLst>
        </c:ser>
        <c:ser>
          <c:idx val="4"/>
          <c:order val="4"/>
          <c:tx>
            <c:strRef>
              <c:f>Лист1!$F$1</c:f>
              <c:strCache>
                <c:ptCount val="1"/>
                <c:pt idx="0">
                  <c:v>Максимум после лечения</c:v>
                </c:pt>
              </c:strCache>
            </c:strRef>
          </c:tx>
          <c:spPr>
            <a:ln w="22225" cap="rnd">
              <a:solidFill>
                <a:schemeClr val="accent5"/>
              </a:solidFill>
              <a:round/>
            </a:ln>
            <a:effectLst/>
          </c:spPr>
          <c:marker>
            <c:symbol val="circl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strRef>
              <c:f>Лист1!$A$2:$A$4</c:f>
              <c:strCache>
                <c:ptCount val="3"/>
                <c:pt idx="0">
                  <c:v>ЛФР</c:v>
                </c:pt>
                <c:pt idx="1">
                  <c:v>ГЭРБ</c:v>
                </c:pt>
                <c:pt idx="2">
                  <c:v>БСФР</c:v>
                </c:pt>
              </c:strCache>
            </c:strRef>
          </c:xVal>
          <c:yVal>
            <c:numRef>
              <c:f>Лист1!$F$2:$F$4</c:f>
              <c:numCache>
                <c:formatCode>General</c:formatCode>
                <c:ptCount val="3"/>
                <c:pt idx="0">
                  <c:v>18</c:v>
                </c:pt>
                <c:pt idx="1">
                  <c:v>13</c:v>
                </c:pt>
              </c:numCache>
            </c:numRef>
          </c:yVal>
          <c:smooth val="1"/>
          <c:extLst>
            <c:ext xmlns:c16="http://schemas.microsoft.com/office/drawing/2014/chart" uri="{C3380CC4-5D6E-409C-BE32-E72D297353CC}">
              <c16:uniqueId val="{00000004-27DB-4D53-90E4-7AF9FD953599}"/>
            </c:ext>
          </c:extLst>
        </c:ser>
        <c:ser>
          <c:idx val="5"/>
          <c:order val="5"/>
          <c:tx>
            <c:strRef>
              <c:f>Лист1!$G$1</c:f>
              <c:strCache>
                <c:ptCount val="1"/>
                <c:pt idx="0">
                  <c:v>Минимум после лечения</c:v>
                </c:pt>
              </c:strCache>
            </c:strRef>
          </c:tx>
          <c:spPr>
            <a:ln w="22225" cap="rnd">
              <a:solidFill>
                <a:schemeClr val="accent6"/>
              </a:solidFill>
              <a:round/>
            </a:ln>
            <a:effectLst/>
          </c:spPr>
          <c:marker>
            <c:symbol val="circle"/>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strRef>
              <c:f>Лист1!$A$2:$A$4</c:f>
              <c:strCache>
                <c:ptCount val="3"/>
                <c:pt idx="0">
                  <c:v>ЛФР</c:v>
                </c:pt>
                <c:pt idx="1">
                  <c:v>ГЭРБ</c:v>
                </c:pt>
                <c:pt idx="2">
                  <c:v>БСФР</c:v>
                </c:pt>
              </c:strCache>
            </c:strRef>
          </c:xVal>
          <c:yVal>
            <c:numRef>
              <c:f>Лист1!$G$2:$G$4</c:f>
              <c:numCache>
                <c:formatCode>General</c:formatCode>
                <c:ptCount val="3"/>
                <c:pt idx="0">
                  <c:v>0</c:v>
                </c:pt>
                <c:pt idx="1">
                  <c:v>2</c:v>
                </c:pt>
              </c:numCache>
            </c:numRef>
          </c:yVal>
          <c:smooth val="1"/>
          <c:extLst>
            <c:ext xmlns:c16="http://schemas.microsoft.com/office/drawing/2014/chart" uri="{C3380CC4-5D6E-409C-BE32-E72D297353CC}">
              <c16:uniqueId val="{00000005-27DB-4D53-90E4-7AF9FD953599}"/>
            </c:ext>
          </c:extLst>
        </c:ser>
        <c:dLbls>
          <c:showLegendKey val="0"/>
          <c:showVal val="0"/>
          <c:showCatName val="0"/>
          <c:showSerName val="0"/>
          <c:showPercent val="0"/>
          <c:showBubbleSize val="0"/>
        </c:dLbls>
        <c:axId val="-539981120"/>
        <c:axId val="-761717744"/>
      </c:scatterChart>
      <c:catAx>
        <c:axId val="-608646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9791936"/>
        <c:crosses val="autoZero"/>
        <c:auto val="1"/>
        <c:lblAlgn val="ctr"/>
        <c:lblOffset val="100"/>
        <c:noMultiLvlLbl val="0"/>
      </c:catAx>
      <c:valAx>
        <c:axId val="-59979193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08646208"/>
        <c:crosses val="autoZero"/>
        <c:crossBetween val="between"/>
      </c:valAx>
      <c:valAx>
        <c:axId val="-761717744"/>
        <c:scaling>
          <c:orientation val="minMax"/>
        </c:scaling>
        <c:delete val="1"/>
        <c:axPos val="r"/>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nextTo"/>
        <c:crossAx val="-539981120"/>
        <c:crosses val="max"/>
        <c:crossBetween val="midCat"/>
      </c:valAx>
      <c:valAx>
        <c:axId val="-539981120"/>
        <c:scaling>
          <c:orientation val="minMax"/>
        </c:scaling>
        <c:delete val="1"/>
        <c:axPos val="t"/>
        <c:majorTickMark val="none"/>
        <c:minorTickMark val="none"/>
        <c:tickLblPos val="nextTo"/>
        <c:crossAx val="-761717744"/>
        <c:crosses val="max"/>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Лист1!$B$13:$B$14</c:f>
              <c:strCache>
                <c:ptCount val="2"/>
                <c:pt idx="0">
                  <c:v>pH (N, %)</c:v>
                </c:pt>
                <c:pt idx="1">
                  <c:v>4,5-6,25</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BA-4C7D-94C0-94B34D75E5A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BA-4C7D-94C0-94B34D75E5A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BA-4C7D-94C0-94B34D75E5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Лист1!$A$15:$A$17</c:f>
              <c:strCache>
                <c:ptCount val="3"/>
                <c:pt idx="0">
                  <c:v>ЛФР</c:v>
                </c:pt>
                <c:pt idx="1">
                  <c:v>ГЭРБ</c:v>
                </c:pt>
                <c:pt idx="2">
                  <c:v>Без симптомов ЛФР</c:v>
                </c:pt>
              </c:strCache>
            </c:strRef>
          </c:cat>
          <c:val>
            <c:numRef>
              <c:f>Лист1!$B$15:$B$17</c:f>
              <c:numCache>
                <c:formatCode>0.00%</c:formatCode>
                <c:ptCount val="3"/>
                <c:pt idx="0" formatCode="0%">
                  <c:v>0.94</c:v>
                </c:pt>
                <c:pt idx="1">
                  <c:v>0.96499999999999997</c:v>
                </c:pt>
                <c:pt idx="2" formatCode="0%">
                  <c:v>0.04</c:v>
                </c:pt>
              </c:numCache>
            </c:numRef>
          </c:val>
          <c:extLst>
            <c:ext xmlns:c16="http://schemas.microsoft.com/office/drawing/2014/chart" uri="{C3380CC4-5D6E-409C-BE32-E72D297353CC}">
              <c16:uniqueId val="{00000000-16BA-4C7D-94C0-94B34D75E5AD}"/>
            </c:ext>
          </c:extLst>
        </c:ser>
        <c:ser>
          <c:idx val="1"/>
          <c:order val="1"/>
          <c:tx>
            <c:strRef>
              <c:f>Лист1!$C$13:$C$14</c:f>
              <c:strCache>
                <c:ptCount val="2"/>
                <c:pt idx="0">
                  <c:v>pH (N, %)</c:v>
                </c:pt>
                <c:pt idx="1">
                  <c:v>6,5-7,5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Лист1!$A$15:$A$17</c:f>
              <c:strCache>
                <c:ptCount val="3"/>
                <c:pt idx="0">
                  <c:v>ЛФР</c:v>
                </c:pt>
                <c:pt idx="1">
                  <c:v>ГЭРБ</c:v>
                </c:pt>
                <c:pt idx="2">
                  <c:v>Без симптомов ЛФР</c:v>
                </c:pt>
              </c:strCache>
            </c:strRef>
          </c:cat>
          <c:val>
            <c:numRef>
              <c:f>Лист1!$C$15:$C$17</c:f>
              <c:numCache>
                <c:formatCode>0%</c:formatCode>
                <c:ptCount val="3"/>
                <c:pt idx="0" formatCode="0.00%">
                  <c:v>2.7E-2</c:v>
                </c:pt>
                <c:pt idx="1">
                  <c:v>0</c:v>
                </c:pt>
                <c:pt idx="2" formatCode="0.00%">
                  <c:v>0.97299999999999998</c:v>
                </c:pt>
              </c:numCache>
            </c:numRef>
          </c:val>
          <c:extLst>
            <c:ext xmlns:c16="http://schemas.microsoft.com/office/drawing/2014/chart" uri="{C3380CC4-5D6E-409C-BE32-E72D297353CC}">
              <c16:uniqueId val="{00000001-16BA-4C7D-94C0-94B34D75E5AD}"/>
            </c:ext>
          </c:extLst>
        </c:ser>
        <c:ser>
          <c:idx val="2"/>
          <c:order val="2"/>
          <c:tx>
            <c:strRef>
              <c:f>Лист1!$D$13:$D$14</c:f>
              <c:strCache>
                <c:ptCount val="2"/>
                <c:pt idx="0">
                  <c:v>pH (N, %)</c:v>
                </c:pt>
                <c:pt idx="1">
                  <c:v>8-8,5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Лист1!$A$15:$A$17</c:f>
              <c:strCache>
                <c:ptCount val="3"/>
                <c:pt idx="0">
                  <c:v>ЛФР</c:v>
                </c:pt>
                <c:pt idx="1">
                  <c:v>ГЭРБ</c:v>
                </c:pt>
                <c:pt idx="2">
                  <c:v>Без симптомов ЛФР</c:v>
                </c:pt>
              </c:strCache>
            </c:strRef>
          </c:cat>
          <c:val>
            <c:numRef>
              <c:f>Лист1!$D$15:$D$17</c:f>
              <c:numCache>
                <c:formatCode>0.00%</c:formatCode>
                <c:ptCount val="3"/>
                <c:pt idx="0">
                  <c:v>3.3000000000000002E-2</c:v>
                </c:pt>
                <c:pt idx="1">
                  <c:v>3.5000000000000003E-2</c:v>
                </c:pt>
                <c:pt idx="2" formatCode="0%">
                  <c:v>0</c:v>
                </c:pt>
              </c:numCache>
            </c:numRef>
          </c:val>
          <c:extLst>
            <c:ext xmlns:c16="http://schemas.microsoft.com/office/drawing/2014/chart" uri="{C3380CC4-5D6E-409C-BE32-E72D297353CC}">
              <c16:uniqueId val="{00000002-16BA-4C7D-94C0-94B34D75E5AD}"/>
            </c:ext>
          </c:extLst>
        </c:ser>
        <c:dLbls>
          <c:showLegendKey val="0"/>
          <c:showVal val="0"/>
          <c:showCatName val="0"/>
          <c:showSerName val="0"/>
          <c:showPercent val="0"/>
          <c:showBubbleSize val="0"/>
        </c:dLbls>
        <c:gapWidth val="182"/>
        <c:axId val="-539978400"/>
        <c:axId val="-539973504"/>
      </c:barChart>
      <c:catAx>
        <c:axId val="-53997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9973504"/>
        <c:crosses val="autoZero"/>
        <c:auto val="1"/>
        <c:lblAlgn val="ctr"/>
        <c:lblOffset val="100"/>
        <c:noMultiLvlLbl val="0"/>
      </c:catAx>
      <c:valAx>
        <c:axId val="-539973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997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JournalArticle</b:SourceType>
    <b:Guid>{B49ADBCB-9792-41C5-9910-385834784C66}</b:Guid>
    <b:RefOrder>1</b:RefOrder>
  </b:Source>
</b:Sources>
</file>

<file path=customXml/itemProps1.xml><?xml version="1.0" encoding="utf-8"?>
<ds:datastoreItem xmlns:ds="http://schemas.openxmlformats.org/officeDocument/2006/customXml" ds:itemID="{9463045E-7FB7-44CE-A28A-850C6705D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149152</Words>
  <Characters>850169</Characters>
  <Application>Microsoft Office Word</Application>
  <DocSecurity>0</DocSecurity>
  <Lines>7084</Lines>
  <Paragraphs>1994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Амина Дуйсембаева</cp:lastModifiedBy>
  <cp:revision>3</cp:revision>
  <cp:lastPrinted>2024-01-23T10:44:00Z</cp:lastPrinted>
  <dcterms:created xsi:type="dcterms:W3CDTF">2024-01-18T10:17:00Z</dcterms:created>
  <dcterms:modified xsi:type="dcterms:W3CDTF">2024-01-23T10:44:00Z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http://www.zotero.org/styles/ieee</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http://www.zotero.org/styles/apa</vt:lpwstr>
  </property>
  <property fmtid="{D5CDD505-2E9C-101B-9397-08002B2CF9AE}" pid="12" name="Mendeley Recent Style Id 3_1">
    <vt:lpwstr>http://www.zotero.org/styles/american-sociological-association</vt:lpwstr>
  </property>
  <property fmtid="{D5CDD505-2E9C-101B-9397-08002B2CF9AE}" pid="13" name="Mendeley Recent Style Id 4_1">
    <vt:lpwstr>http://www.zotero.org/styles/ieee</vt:lpwstr>
  </property>
  <property fmtid="{D5CDD505-2E9C-101B-9397-08002B2CF9AE}" pid="14" name="Mendeley Recent Style Id 5_1">
    <vt:lpwstr>http://www.zotero.org/styles/journal-of-voice</vt:lpwstr>
  </property>
  <property fmtid="{D5CDD505-2E9C-101B-9397-08002B2CF9AE}" pid="15" name="Mendeley Recent Style Id 6_1">
    <vt:lpwstr>http://www.zotero.org/styles/modern-language-association</vt:lpwstr>
  </property>
  <property fmtid="{D5CDD505-2E9C-101B-9397-08002B2CF9AE}" pid="16" name="Mendeley Recent Style Id 7_1">
    <vt:lpwstr>http://www.zotero.org/styles/national-library-of-medicine</vt:lpwstr>
  </property>
  <property fmtid="{D5CDD505-2E9C-101B-9397-08002B2CF9AE}" pid="17" name="Mendeley Recent Style Id 8_1">
    <vt:lpwstr>http://www.zotero.org/styles/nature</vt:lpwstr>
  </property>
  <property fmtid="{D5CDD505-2E9C-101B-9397-08002B2CF9AE}" pid="18" name="Mendeley Recent Style Id 9_1">
    <vt:lpwstr>http://www.zotero.org/styles/vancouver</vt:lpwstr>
  </property>
  <property fmtid="{D5CDD505-2E9C-101B-9397-08002B2CF9AE}" pid="19" name="Mendeley Recent Style Name 0_1">
    <vt:lpwstr>American Medical Association 11th edition</vt:lpwstr>
  </property>
  <property fmtid="{D5CDD505-2E9C-101B-9397-08002B2CF9AE}" pid="20" name="Mendeley Recent Style Name 1_1">
    <vt:lpwstr>American Political Science Association</vt:lpwstr>
  </property>
  <property fmtid="{D5CDD505-2E9C-101B-9397-08002B2CF9AE}" pid="21" name="Mendeley Recent Style Name 2_1">
    <vt:lpwstr>American Psychological Association 7th edition</vt:lpwstr>
  </property>
  <property fmtid="{D5CDD505-2E9C-101B-9397-08002B2CF9AE}" pid="22" name="Mendeley Recent Style Name 3_1">
    <vt:lpwstr>American Sociological Association 6th edition</vt:lpwstr>
  </property>
  <property fmtid="{D5CDD505-2E9C-101B-9397-08002B2CF9AE}" pid="23" name="Mendeley Recent Style Name 4_1">
    <vt:lpwstr>IEEE</vt:lpwstr>
  </property>
  <property fmtid="{D5CDD505-2E9C-101B-9397-08002B2CF9AE}" pid="24" name="Mendeley Recent Style Name 5_1">
    <vt:lpwstr>Journal of Voice</vt:lpwstr>
  </property>
  <property fmtid="{D5CDD505-2E9C-101B-9397-08002B2CF9AE}" pid="25" name="Mendeley Recent Style Name 6_1">
    <vt:lpwstr>Modern Language Association 8th edition</vt:lpwstr>
  </property>
  <property fmtid="{D5CDD505-2E9C-101B-9397-08002B2CF9AE}" pid="26" name="Mendeley Recent Style Name 7_1">
    <vt:lpwstr>National Library of Medicine</vt:lpwstr>
  </property>
  <property fmtid="{D5CDD505-2E9C-101B-9397-08002B2CF9AE}" pid="27" name="Mendeley Recent Style Name 8_1">
    <vt:lpwstr>Nature</vt:lpwstr>
  </property>
  <property fmtid="{D5CDD505-2E9C-101B-9397-08002B2CF9AE}" pid="28" name="Mendeley Recent Style Name 9_1">
    <vt:lpwstr>Vancouver</vt:lpwstr>
  </property>
  <property fmtid="{D5CDD505-2E9C-101B-9397-08002B2CF9AE}" pid="29" name="Mendeley Unique User Id_1">
    <vt:lpwstr>de3db52e-19ed-31fd-bd55-3d8a1656bedd</vt:lpwstr>
  </property>
  <property fmtid="{D5CDD505-2E9C-101B-9397-08002B2CF9AE}" pid="30" name="ScaleCrop">
    <vt:bool>false</vt:bool>
  </property>
  <property fmtid="{D5CDD505-2E9C-101B-9397-08002B2CF9AE}" pid="31" name="ShareDoc">
    <vt:bool>false</vt:bool>
  </property>
</Properties>
</file>